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11B" w:rsidRPr="00E4135A" w:rsidRDefault="00FE111B" w:rsidP="00FE111B">
      <w:pPr>
        <w:jc w:val="both"/>
        <w:rPr>
          <w:lang w:val="en-US"/>
        </w:rPr>
      </w:pPr>
      <w:r w:rsidRPr="00E4135A">
        <w:rPr>
          <w:lang w:val="en-US"/>
        </w:rPr>
        <w:t>N. 00676/2015 REG.PROV.COLL.</w:t>
      </w:r>
    </w:p>
    <w:p w:rsidR="00FE111B" w:rsidRPr="00E4135A" w:rsidRDefault="00FE111B" w:rsidP="00FE111B">
      <w:pPr>
        <w:jc w:val="both"/>
        <w:rPr>
          <w:lang w:val="en-US"/>
        </w:rPr>
      </w:pPr>
    </w:p>
    <w:p w:rsidR="00FE111B" w:rsidRPr="00E4135A" w:rsidRDefault="00FE111B" w:rsidP="00FE111B">
      <w:pPr>
        <w:jc w:val="both"/>
        <w:rPr>
          <w:lang w:val="en-US"/>
        </w:rPr>
      </w:pPr>
      <w:r w:rsidRPr="00E4135A">
        <w:rPr>
          <w:lang w:val="en-US"/>
        </w:rPr>
        <w:t>N. 00217/2015 REG.RIC.</w:t>
      </w:r>
    </w:p>
    <w:p w:rsidR="00FE111B" w:rsidRPr="00E4135A" w:rsidRDefault="00FE111B" w:rsidP="00FE111B">
      <w:pPr>
        <w:jc w:val="both"/>
        <w:rPr>
          <w:lang w:val="en-US"/>
        </w:rPr>
      </w:pPr>
    </w:p>
    <w:p w:rsidR="00FE111B" w:rsidRPr="00E4135A" w:rsidRDefault="00FE111B" w:rsidP="00FE111B">
      <w:pPr>
        <w:jc w:val="both"/>
        <w:rPr>
          <w:lang w:val="en-US"/>
        </w:rPr>
      </w:pPr>
    </w:p>
    <w:p w:rsidR="00FE111B" w:rsidRPr="00E4135A" w:rsidRDefault="00FE111B" w:rsidP="00FE111B">
      <w:pPr>
        <w:jc w:val="both"/>
        <w:rPr>
          <w:lang w:val="en-US"/>
        </w:rPr>
      </w:pPr>
    </w:p>
    <w:p w:rsidR="00FE111B" w:rsidRPr="00E4135A" w:rsidRDefault="00FE111B" w:rsidP="00FE111B">
      <w:pPr>
        <w:jc w:val="both"/>
      </w:pPr>
      <w:r w:rsidRPr="00E4135A">
        <w:t>REPUBBLICA ITALIANA</w:t>
      </w:r>
    </w:p>
    <w:p w:rsidR="00FE111B" w:rsidRPr="00E4135A" w:rsidRDefault="00FE111B" w:rsidP="00FE111B">
      <w:pPr>
        <w:jc w:val="both"/>
      </w:pPr>
    </w:p>
    <w:p w:rsidR="00FE111B" w:rsidRPr="00E4135A" w:rsidRDefault="00FE111B" w:rsidP="00FE111B">
      <w:pPr>
        <w:jc w:val="both"/>
      </w:pPr>
    </w:p>
    <w:p w:rsidR="00FE111B" w:rsidRPr="00E4135A" w:rsidRDefault="00FE111B" w:rsidP="00FE111B">
      <w:pPr>
        <w:jc w:val="both"/>
      </w:pPr>
      <w:r w:rsidRPr="00E4135A">
        <w:t>IN NOME DEL POPOLO ITALIANO</w:t>
      </w:r>
    </w:p>
    <w:p w:rsidR="00FE111B" w:rsidRPr="00E4135A" w:rsidRDefault="00FE111B" w:rsidP="00FE111B">
      <w:pPr>
        <w:jc w:val="both"/>
      </w:pPr>
    </w:p>
    <w:p w:rsidR="00FE111B" w:rsidRPr="00E4135A" w:rsidRDefault="00FE111B" w:rsidP="00FE111B">
      <w:pPr>
        <w:jc w:val="both"/>
      </w:pPr>
      <w:r w:rsidRPr="00E4135A">
        <w:t>Il Tribunale Amministrativo Regionale per la Puglia</w:t>
      </w:r>
    </w:p>
    <w:p w:rsidR="00FE111B" w:rsidRPr="00E4135A" w:rsidRDefault="00FE111B" w:rsidP="00FE111B">
      <w:pPr>
        <w:jc w:val="both"/>
      </w:pPr>
    </w:p>
    <w:p w:rsidR="00FE111B" w:rsidRPr="00E4135A" w:rsidRDefault="00FE111B" w:rsidP="00FE111B">
      <w:pPr>
        <w:jc w:val="both"/>
      </w:pPr>
      <w:r w:rsidRPr="00E4135A">
        <w:t>Lecce - Sezione Seconda</w:t>
      </w:r>
    </w:p>
    <w:p w:rsidR="00FE111B" w:rsidRPr="00E4135A" w:rsidRDefault="00FE111B" w:rsidP="00FE111B">
      <w:pPr>
        <w:jc w:val="both"/>
      </w:pPr>
    </w:p>
    <w:p w:rsidR="00FE111B" w:rsidRPr="00E4135A" w:rsidRDefault="00FE111B" w:rsidP="00FE111B">
      <w:pPr>
        <w:jc w:val="both"/>
      </w:pPr>
      <w:r w:rsidRPr="00E4135A">
        <w:t>ha pronunciato la presente</w:t>
      </w:r>
    </w:p>
    <w:p w:rsidR="00FE111B" w:rsidRPr="00E4135A" w:rsidRDefault="00FE111B" w:rsidP="00FE111B">
      <w:pPr>
        <w:jc w:val="both"/>
      </w:pPr>
      <w:r w:rsidRPr="00E4135A">
        <w:t>SENTENZA</w:t>
      </w:r>
    </w:p>
    <w:p w:rsidR="00FE111B" w:rsidRPr="00E4135A" w:rsidRDefault="00FE111B" w:rsidP="00FE111B">
      <w:pPr>
        <w:jc w:val="both"/>
      </w:pPr>
    </w:p>
    <w:p w:rsidR="00FE111B" w:rsidRPr="00E4135A" w:rsidRDefault="00FE111B" w:rsidP="00FE111B">
      <w:pPr>
        <w:jc w:val="both"/>
      </w:pPr>
      <w:r w:rsidRPr="00E4135A">
        <w:t xml:space="preserve">ex art. 60 cod. proc. </w:t>
      </w:r>
      <w:proofErr w:type="spellStart"/>
      <w:r w:rsidRPr="00E4135A">
        <w:t>amm</w:t>
      </w:r>
      <w:proofErr w:type="spellEnd"/>
      <w:r w:rsidRPr="00E4135A">
        <w:t>.;</w:t>
      </w:r>
    </w:p>
    <w:p w:rsidR="00FE111B" w:rsidRPr="00E4135A" w:rsidRDefault="00FE111B" w:rsidP="00FE111B">
      <w:pPr>
        <w:jc w:val="both"/>
      </w:pPr>
      <w:r w:rsidRPr="00E4135A">
        <w:t xml:space="preserve">sul ricorso numero di registro generale 217 del 2015, proposto da: </w:t>
      </w:r>
    </w:p>
    <w:p w:rsidR="00FE111B" w:rsidRPr="00E4135A" w:rsidRDefault="00FE111B" w:rsidP="00FE111B">
      <w:pPr>
        <w:jc w:val="both"/>
      </w:pPr>
      <w:proofErr w:type="spellStart"/>
      <w:r w:rsidRPr="00E4135A">
        <w:t>Tecnomedica</w:t>
      </w:r>
      <w:proofErr w:type="spellEnd"/>
      <w:r w:rsidRPr="00E4135A">
        <w:t xml:space="preserve"> Srl, rappresentata e difesa dall'avv. Silvio </w:t>
      </w:r>
      <w:proofErr w:type="spellStart"/>
      <w:r w:rsidRPr="00E4135A">
        <w:t>Giancaspro</w:t>
      </w:r>
      <w:proofErr w:type="spellEnd"/>
      <w:r w:rsidRPr="00E4135A">
        <w:t xml:space="preserve">, con domicilio eletto presso lo studio dell’avv. Annarita Marasco in Lecce, Via Garibaldi, 43; </w:t>
      </w:r>
    </w:p>
    <w:p w:rsidR="00FE111B" w:rsidRPr="00E4135A" w:rsidRDefault="00FE111B" w:rsidP="00FE111B">
      <w:pPr>
        <w:jc w:val="both"/>
      </w:pPr>
      <w:r w:rsidRPr="00E4135A">
        <w:t>contro</w:t>
      </w:r>
    </w:p>
    <w:p w:rsidR="00FE111B" w:rsidRPr="00E4135A" w:rsidRDefault="00FE111B" w:rsidP="00FE111B">
      <w:pPr>
        <w:jc w:val="both"/>
      </w:pPr>
      <w:r w:rsidRPr="00E4135A">
        <w:t xml:space="preserve">Azienda Sanitaria Locale Brindisi, rappresentata e difesa dall'avv. </w:t>
      </w:r>
      <w:proofErr w:type="spellStart"/>
      <w:r w:rsidRPr="00E4135A">
        <w:t>Pierandrea</w:t>
      </w:r>
      <w:proofErr w:type="spellEnd"/>
      <w:r w:rsidRPr="00E4135A">
        <w:t xml:space="preserve"> </w:t>
      </w:r>
      <w:proofErr w:type="spellStart"/>
      <w:r w:rsidRPr="00E4135A">
        <w:t>Piccinni</w:t>
      </w:r>
      <w:proofErr w:type="spellEnd"/>
      <w:r w:rsidRPr="00E4135A">
        <w:t xml:space="preserve">, con domicilio eletto in Lecce, Via </w:t>
      </w:r>
      <w:proofErr w:type="spellStart"/>
      <w:r w:rsidRPr="00E4135A">
        <w:t>Miglietta</w:t>
      </w:r>
      <w:proofErr w:type="spellEnd"/>
      <w:r w:rsidRPr="00E4135A">
        <w:t xml:space="preserve">, 5 c/o Asl Lecce; </w:t>
      </w:r>
    </w:p>
    <w:p w:rsidR="00FE111B" w:rsidRPr="00E4135A" w:rsidRDefault="00FE111B" w:rsidP="00FE111B">
      <w:pPr>
        <w:jc w:val="both"/>
      </w:pPr>
      <w:r w:rsidRPr="00E4135A">
        <w:t>nei confronti di</w:t>
      </w:r>
    </w:p>
    <w:p w:rsidR="00FE111B" w:rsidRPr="00E4135A" w:rsidRDefault="00FE111B" w:rsidP="00FE111B">
      <w:pPr>
        <w:jc w:val="both"/>
      </w:pPr>
      <w:proofErr w:type="spellStart"/>
      <w:r w:rsidRPr="00E4135A">
        <w:t>Spacelabs</w:t>
      </w:r>
      <w:proofErr w:type="spellEnd"/>
      <w:r w:rsidRPr="00E4135A">
        <w:t xml:space="preserve"> </w:t>
      </w:r>
      <w:proofErr w:type="spellStart"/>
      <w:r w:rsidRPr="00E4135A">
        <w:t>Healthcare</w:t>
      </w:r>
      <w:proofErr w:type="spellEnd"/>
      <w:r w:rsidRPr="00E4135A">
        <w:t xml:space="preserve"> Srl, non costituita in giudizio;</w:t>
      </w:r>
    </w:p>
    <w:p w:rsidR="00FE111B" w:rsidRPr="00E4135A" w:rsidRDefault="00FE111B" w:rsidP="00FE111B">
      <w:pPr>
        <w:jc w:val="both"/>
      </w:pPr>
      <w:proofErr w:type="spellStart"/>
      <w:r w:rsidRPr="00E4135A">
        <w:t>Betafin</w:t>
      </w:r>
      <w:proofErr w:type="spellEnd"/>
      <w:r w:rsidRPr="00E4135A">
        <w:t xml:space="preserve"> Spa, rappresentata e difesa dall'avv. Giacomo </w:t>
      </w:r>
      <w:proofErr w:type="spellStart"/>
      <w:r w:rsidRPr="00E4135A">
        <w:t>Marchitelli</w:t>
      </w:r>
      <w:proofErr w:type="spellEnd"/>
      <w:r w:rsidRPr="00E4135A">
        <w:t xml:space="preserve">, domiciliata ex art. 25 </w:t>
      </w:r>
      <w:proofErr w:type="spellStart"/>
      <w:r w:rsidRPr="00E4135A">
        <w:t>cpa</w:t>
      </w:r>
      <w:proofErr w:type="spellEnd"/>
      <w:r w:rsidRPr="00E4135A">
        <w:t xml:space="preserve"> presso Segreteria Tar in Lecce, Via F. </w:t>
      </w:r>
      <w:proofErr w:type="spellStart"/>
      <w:r w:rsidRPr="00E4135A">
        <w:t>Rubichi</w:t>
      </w:r>
      <w:proofErr w:type="spellEnd"/>
      <w:r w:rsidRPr="00E4135A">
        <w:t xml:space="preserve"> 23; </w:t>
      </w:r>
    </w:p>
    <w:p w:rsidR="00FE111B" w:rsidRPr="00E4135A" w:rsidRDefault="00FE111B" w:rsidP="00FE111B">
      <w:pPr>
        <w:jc w:val="both"/>
      </w:pPr>
      <w:r w:rsidRPr="00E4135A">
        <w:lastRenderedPageBreak/>
        <w:t>per l'annullamento</w:t>
      </w:r>
    </w:p>
    <w:p w:rsidR="00FE111B" w:rsidRPr="00E4135A" w:rsidRDefault="00FE111B" w:rsidP="00FE111B">
      <w:pPr>
        <w:jc w:val="both"/>
      </w:pPr>
      <w:r w:rsidRPr="00E4135A">
        <w:t xml:space="preserve">della deliberazione del D.G. n. 2245 del 17.12.2014, comunicata in data successiva, con cui la ASL BR ha aggiudicato in favore di </w:t>
      </w:r>
      <w:proofErr w:type="spellStart"/>
      <w:r w:rsidRPr="00E4135A">
        <w:t>BetafinSpA</w:t>
      </w:r>
      <w:proofErr w:type="spellEnd"/>
      <w:r w:rsidRPr="00E4135A">
        <w:t xml:space="preserve"> il noleggio per 24 mesi di n. 16 monitor </w:t>
      </w:r>
      <w:proofErr w:type="spellStart"/>
      <w:r w:rsidRPr="00E4135A">
        <w:t>multiparametrici</w:t>
      </w:r>
      <w:proofErr w:type="spellEnd"/>
      <w:r w:rsidRPr="00E4135A">
        <w:t xml:space="preserve"> per rianimazione e n. 2 centrali di monitoraggio;</w:t>
      </w:r>
    </w:p>
    <w:p w:rsidR="00FE111B" w:rsidRPr="00E4135A" w:rsidRDefault="00FE111B" w:rsidP="00FE111B">
      <w:pPr>
        <w:jc w:val="both"/>
      </w:pPr>
      <w:r w:rsidRPr="00E4135A">
        <w:t xml:space="preserve">nella parte di interesse, della graduatoria concorsuale, dei provvedimenti di ammissione delle ditte </w:t>
      </w:r>
      <w:proofErr w:type="spellStart"/>
      <w:r w:rsidRPr="00E4135A">
        <w:t>BetafinSpA</w:t>
      </w:r>
      <w:proofErr w:type="spellEnd"/>
      <w:r w:rsidRPr="00E4135A">
        <w:t xml:space="preserve"> e Spacelab </w:t>
      </w:r>
      <w:proofErr w:type="spellStart"/>
      <w:r w:rsidRPr="00E4135A">
        <w:t>Healthcare</w:t>
      </w:r>
      <w:proofErr w:type="spellEnd"/>
      <w:r w:rsidRPr="00E4135A">
        <w:t xml:space="preserve"> Srl e di tutti gli atti di gara, ed in particolare dei verbali del Seggio di gara n. 1 del 26.9.2014 e n. 4 del 28.11.2014, e dei verbali della Commissione Tecnica Giudicatrice n. 2 del 17.10.2014 e n. 3 del 24.11.2014;</w:t>
      </w:r>
    </w:p>
    <w:p w:rsidR="00FE111B" w:rsidRPr="00E4135A" w:rsidRDefault="00FE111B" w:rsidP="00FE111B">
      <w:pPr>
        <w:jc w:val="both"/>
      </w:pPr>
      <w:proofErr w:type="spellStart"/>
      <w:r w:rsidRPr="00E4135A">
        <w:t>nonchè</w:t>
      </w:r>
      <w:proofErr w:type="spellEnd"/>
      <w:r w:rsidRPr="00E4135A">
        <w:t xml:space="preserve"> per la declaratoria di inefficacia del contratto di affidamento delle prestazioni oggetto dell'appalto, ove stipulato tra le parti, con il subentro di </w:t>
      </w:r>
      <w:proofErr w:type="spellStart"/>
      <w:r w:rsidRPr="00E4135A">
        <w:t>Tecnomedica</w:t>
      </w:r>
      <w:proofErr w:type="spellEnd"/>
      <w:r w:rsidRPr="00E4135A">
        <w:t xml:space="preserve"> Srl nel rapporto negoziale;</w:t>
      </w:r>
    </w:p>
    <w:p w:rsidR="00FE111B" w:rsidRPr="00E4135A" w:rsidRDefault="00FE111B" w:rsidP="00FE111B">
      <w:pPr>
        <w:jc w:val="both"/>
      </w:pPr>
      <w:r w:rsidRPr="00E4135A">
        <w:t>per la condanna dell'Amministrazione intimata al risarcimento del danno derivante dai provvedimenti impugnati.</w:t>
      </w:r>
    </w:p>
    <w:p w:rsidR="00FE111B" w:rsidRPr="00E4135A" w:rsidRDefault="00FE111B" w:rsidP="00FE111B">
      <w:pPr>
        <w:jc w:val="both"/>
      </w:pPr>
    </w:p>
    <w:p w:rsidR="00FE111B" w:rsidRPr="00E4135A" w:rsidRDefault="00FE111B" w:rsidP="00FE111B">
      <w:pPr>
        <w:jc w:val="both"/>
      </w:pPr>
      <w:r w:rsidRPr="00E4135A">
        <w:t>Visti il ricorso e i relativi allegati;</w:t>
      </w:r>
    </w:p>
    <w:p w:rsidR="00FE111B" w:rsidRPr="00E4135A" w:rsidRDefault="00FE111B" w:rsidP="00FE111B">
      <w:pPr>
        <w:jc w:val="both"/>
      </w:pPr>
      <w:r w:rsidRPr="00E4135A">
        <w:t xml:space="preserve">Visti gli atti di costituzione in giudizio di Azienda Sanitaria Locale Brindisi e di </w:t>
      </w:r>
      <w:proofErr w:type="spellStart"/>
      <w:r w:rsidRPr="00E4135A">
        <w:t>Betafin</w:t>
      </w:r>
      <w:proofErr w:type="spellEnd"/>
      <w:r w:rsidRPr="00E4135A">
        <w:t xml:space="preserve"> Spa;</w:t>
      </w:r>
    </w:p>
    <w:p w:rsidR="00FE111B" w:rsidRPr="00E4135A" w:rsidRDefault="00FE111B" w:rsidP="00FE111B">
      <w:pPr>
        <w:jc w:val="both"/>
      </w:pPr>
      <w:r w:rsidRPr="00E4135A">
        <w:t>Viste le memorie difensive;</w:t>
      </w:r>
    </w:p>
    <w:p w:rsidR="00FE111B" w:rsidRPr="00E4135A" w:rsidRDefault="00FE111B" w:rsidP="00FE111B">
      <w:pPr>
        <w:jc w:val="both"/>
      </w:pPr>
      <w:r w:rsidRPr="00E4135A">
        <w:t>Visti tutti gli atti della causa;</w:t>
      </w:r>
    </w:p>
    <w:p w:rsidR="00FE111B" w:rsidRPr="00E4135A" w:rsidRDefault="00FE111B" w:rsidP="00FE111B">
      <w:pPr>
        <w:jc w:val="both"/>
      </w:pPr>
      <w:r w:rsidRPr="00E4135A">
        <w:t xml:space="preserve">Relatore nella camera di consiglio del giorno 12 febbraio 2015 il dott. Marco </w:t>
      </w:r>
      <w:proofErr w:type="spellStart"/>
      <w:r w:rsidRPr="00E4135A">
        <w:t>Rinaldi</w:t>
      </w:r>
      <w:proofErr w:type="spellEnd"/>
      <w:r w:rsidRPr="00E4135A">
        <w:t xml:space="preserve"> e uditi per le parti i difensori avv. S. </w:t>
      </w:r>
      <w:proofErr w:type="spellStart"/>
      <w:r w:rsidRPr="00E4135A">
        <w:t>Giancaspro</w:t>
      </w:r>
      <w:proofErr w:type="spellEnd"/>
      <w:r w:rsidRPr="00E4135A">
        <w:t xml:space="preserve"> per la ricorrente, avv. P. </w:t>
      </w:r>
      <w:proofErr w:type="spellStart"/>
      <w:r w:rsidRPr="00E4135A">
        <w:t>Piccinni</w:t>
      </w:r>
      <w:proofErr w:type="spellEnd"/>
      <w:r w:rsidRPr="00E4135A">
        <w:t xml:space="preserve"> per la P.A. e avv. A. </w:t>
      </w:r>
      <w:proofErr w:type="spellStart"/>
      <w:r w:rsidRPr="00E4135A">
        <w:t>Sarlo</w:t>
      </w:r>
      <w:proofErr w:type="spellEnd"/>
      <w:r w:rsidRPr="00E4135A">
        <w:t xml:space="preserve">, in sostituzione dell'avv. G. </w:t>
      </w:r>
      <w:proofErr w:type="spellStart"/>
      <w:r w:rsidRPr="00E4135A">
        <w:t>Marchitelli</w:t>
      </w:r>
      <w:proofErr w:type="spellEnd"/>
      <w:r w:rsidRPr="00E4135A">
        <w:t xml:space="preserve">, per la </w:t>
      </w:r>
      <w:proofErr w:type="spellStart"/>
      <w:r w:rsidRPr="00E4135A">
        <w:t>controinteressata</w:t>
      </w:r>
      <w:proofErr w:type="spellEnd"/>
      <w:r w:rsidRPr="00E4135A">
        <w:t>;</w:t>
      </w:r>
    </w:p>
    <w:p w:rsidR="00FE111B" w:rsidRPr="00E4135A" w:rsidRDefault="00FE111B" w:rsidP="00FE111B">
      <w:pPr>
        <w:jc w:val="both"/>
      </w:pPr>
      <w:r w:rsidRPr="00E4135A">
        <w:t xml:space="preserve">Sentite le stesse parti ai sensi dell'art. 60 cod. proc. </w:t>
      </w:r>
      <w:proofErr w:type="spellStart"/>
      <w:r w:rsidRPr="00E4135A">
        <w:t>amm</w:t>
      </w:r>
      <w:proofErr w:type="spellEnd"/>
      <w:r w:rsidRPr="00E4135A">
        <w:t>.;</w:t>
      </w:r>
    </w:p>
    <w:p w:rsidR="00FE111B" w:rsidRPr="00E4135A" w:rsidRDefault="00FE111B" w:rsidP="00FE111B">
      <w:pPr>
        <w:jc w:val="both"/>
      </w:pPr>
    </w:p>
    <w:p w:rsidR="00FE111B" w:rsidRPr="00E4135A" w:rsidRDefault="00FE111B" w:rsidP="00FE111B">
      <w:pPr>
        <w:jc w:val="both"/>
      </w:pPr>
      <w:r w:rsidRPr="00E4135A">
        <w:t xml:space="preserve">La ricorrente ha partecipato a una procedura telematica di cottimo fiduciario indetta dall’ASL BR, ai sensi dell'art. 125 del codice dei contratti pubblici, per il noleggio, comprensivo di assistenza tecnica </w:t>
      </w:r>
      <w:proofErr w:type="spellStart"/>
      <w:r w:rsidRPr="00E4135A">
        <w:t>full-risk</w:t>
      </w:r>
      <w:proofErr w:type="spellEnd"/>
      <w:r w:rsidRPr="00E4135A">
        <w:t xml:space="preserve">, di n. 16 </w:t>
      </w:r>
      <w:proofErr w:type="spellStart"/>
      <w:r w:rsidRPr="00E4135A">
        <w:t>monitorsmultiparametrici</w:t>
      </w:r>
      <w:proofErr w:type="spellEnd"/>
      <w:r w:rsidRPr="00E4135A">
        <w:t xml:space="preserve"> per rianimazione e n.2 centrali di monitoraggio occorrenti all'</w:t>
      </w:r>
      <w:proofErr w:type="spellStart"/>
      <w:r w:rsidRPr="00E4135A">
        <w:t>U.O.C.</w:t>
      </w:r>
      <w:proofErr w:type="spellEnd"/>
      <w:r w:rsidRPr="00E4135A">
        <w:t xml:space="preserve"> di Anestesia e Rianimazione del P.O. </w:t>
      </w:r>
      <w:proofErr w:type="spellStart"/>
      <w:r w:rsidRPr="00E4135A">
        <w:t>Perrino</w:t>
      </w:r>
      <w:proofErr w:type="spellEnd"/>
      <w:r w:rsidRPr="00E4135A">
        <w:t xml:space="preserve"> di Brindisi., classificandosi al terzo posto.</w:t>
      </w:r>
    </w:p>
    <w:p w:rsidR="00FE111B" w:rsidRPr="00E4135A" w:rsidRDefault="00FE111B" w:rsidP="00FE111B">
      <w:pPr>
        <w:jc w:val="both"/>
      </w:pPr>
      <w:r w:rsidRPr="00E4135A">
        <w:t>Nel presente giudizio impugna gli atti di gara, svolgendo articolate censure.</w:t>
      </w:r>
    </w:p>
    <w:p w:rsidR="00FE111B" w:rsidRPr="00E4135A" w:rsidRDefault="00FE111B" w:rsidP="00FE111B">
      <w:pPr>
        <w:jc w:val="both"/>
      </w:pPr>
      <w:r w:rsidRPr="00E4135A">
        <w:t xml:space="preserve">Si sono costituite in giudizio l’ASL BR e la </w:t>
      </w:r>
      <w:proofErr w:type="spellStart"/>
      <w:r w:rsidRPr="00E4135A">
        <w:t>controinteressataBetafinSpA</w:t>
      </w:r>
      <w:proofErr w:type="spellEnd"/>
      <w:r w:rsidRPr="00E4135A">
        <w:t xml:space="preserve"> contrastando analiticamente le avverse pretese.</w:t>
      </w:r>
    </w:p>
    <w:p w:rsidR="00FE111B" w:rsidRPr="00E4135A" w:rsidRDefault="00FE111B" w:rsidP="00FE111B">
      <w:pPr>
        <w:jc w:val="both"/>
      </w:pPr>
      <w:r w:rsidRPr="00E4135A">
        <w:t xml:space="preserve">Alla camera di consiglio del 12 febbraio 2015, ritenuti sussistenti i presupposti di cui all’art. 60 </w:t>
      </w:r>
      <w:proofErr w:type="spellStart"/>
      <w:r w:rsidRPr="00E4135A">
        <w:t>c.p.a.</w:t>
      </w:r>
      <w:proofErr w:type="spellEnd"/>
      <w:r w:rsidRPr="00E4135A">
        <w:t>, il Collegio ha trattenuto la causa in decisione.</w:t>
      </w:r>
    </w:p>
    <w:p w:rsidR="00FE111B" w:rsidRPr="00E4135A" w:rsidRDefault="00FE111B" w:rsidP="00FE111B">
      <w:pPr>
        <w:jc w:val="both"/>
      </w:pPr>
      <w:r w:rsidRPr="00E4135A">
        <w:t xml:space="preserve">L’eccezione con cui la </w:t>
      </w:r>
      <w:proofErr w:type="spellStart"/>
      <w:r w:rsidRPr="00E4135A">
        <w:t>controinteressata</w:t>
      </w:r>
      <w:proofErr w:type="spellEnd"/>
      <w:r w:rsidRPr="00E4135A">
        <w:t xml:space="preserve"> e la ASL deducono l’invalidità della procura alle liti apposta a margine del ricorso, poiché rilasciata da soggetto privo di poteri rappresentativi, non merita accoglimento: risulta infatti dagli atti di causa, e in particolare dalla delibera assembleare del 16 luglio 2013, che il </w:t>
      </w:r>
      <w:r w:rsidRPr="00E4135A">
        <w:lastRenderedPageBreak/>
        <w:t>consigliere delegato Francesco Albergo era titolare del potere di rappresentare la società “di fronte ai terzi e in giudizio”.</w:t>
      </w:r>
    </w:p>
    <w:p w:rsidR="00FE111B" w:rsidRPr="00E4135A" w:rsidRDefault="00FE111B" w:rsidP="00FE111B">
      <w:pPr>
        <w:jc w:val="both"/>
      </w:pPr>
      <w:r w:rsidRPr="00E4135A">
        <w:t>Nel merito il ricorso è infondato.</w:t>
      </w:r>
    </w:p>
    <w:p w:rsidR="00FE111B" w:rsidRPr="00E4135A" w:rsidRDefault="00FE111B" w:rsidP="00FE111B">
      <w:pPr>
        <w:jc w:val="both"/>
      </w:pPr>
      <w:r w:rsidRPr="00E4135A">
        <w:t>Con il primo motivo di ricorso, la ricorrente deduce la violazione dell'art. 2 del Capitolato Speciale di Appalto e del Prospetto Riepilogativo Tecnico (Allegato B al Disciplinare di gara) e l'eccesso di potere per travisamento dei fatti ed irragionevolezza manifesta. Sostiene che l'aggiudicataria e la seconda classificata dovevano essere escluse poiché le loro offerte risultano difformi da quanto richiesto dal Prospetto tecnico (allegato B al disciplinare di gara), atteso che le stesse non garantiscono la possibilità di visualizzare/monitorare contemporaneamente i 16 posti letto, ma unicamente 2.</w:t>
      </w:r>
    </w:p>
    <w:p w:rsidR="00FE111B" w:rsidRPr="00E4135A" w:rsidRDefault="00FE111B" w:rsidP="00FE111B">
      <w:pPr>
        <w:jc w:val="both"/>
      </w:pPr>
      <w:r w:rsidRPr="00E4135A">
        <w:t>L’assunto è privo di pregio.</w:t>
      </w:r>
    </w:p>
    <w:p w:rsidR="00FE111B" w:rsidRPr="00E4135A" w:rsidRDefault="00FE111B" w:rsidP="00FE111B">
      <w:pPr>
        <w:jc w:val="both"/>
      </w:pPr>
      <w:r w:rsidRPr="00E4135A">
        <w:t xml:space="preserve">La </w:t>
      </w:r>
      <w:proofErr w:type="spellStart"/>
      <w:r w:rsidRPr="00E4135A">
        <w:t>lex</w:t>
      </w:r>
      <w:proofErr w:type="spellEnd"/>
      <w:r w:rsidRPr="00E4135A">
        <w:t xml:space="preserve"> </w:t>
      </w:r>
      <w:proofErr w:type="spellStart"/>
      <w:r w:rsidRPr="00E4135A">
        <w:t>specialis</w:t>
      </w:r>
      <w:proofErr w:type="spellEnd"/>
      <w:r w:rsidRPr="00E4135A">
        <w:t xml:space="preserve"> non richiedeva espressamente che tutti i </w:t>
      </w:r>
      <w:proofErr w:type="spellStart"/>
      <w:r w:rsidRPr="00E4135A">
        <w:t>monitors</w:t>
      </w:r>
      <w:proofErr w:type="spellEnd"/>
      <w:r w:rsidRPr="00E4135A">
        <w:t xml:space="preserve"> fossero dotati di display.</w:t>
      </w:r>
    </w:p>
    <w:p w:rsidR="00FE111B" w:rsidRPr="00E4135A" w:rsidRDefault="00FE111B" w:rsidP="00FE111B">
      <w:pPr>
        <w:jc w:val="both"/>
      </w:pPr>
      <w:r w:rsidRPr="00E4135A">
        <w:t xml:space="preserve">Il Prospetto tecnico (allegato B al disciplinare di gara) si limitava a richiedere ai concorrenti di proporre una soluzione tecnologica che consentisse il “trasporto del paziente monitorato con facilità, sicurezza e senza riduzione e/o interruzione dei dati </w:t>
      </w:r>
      <w:proofErr w:type="spellStart"/>
      <w:r w:rsidRPr="00E4135A">
        <w:t>rilevati…</w:t>
      </w:r>
      <w:proofErr w:type="spellEnd"/>
      <w:r w:rsidRPr="00E4135A">
        <w:t xml:space="preserve"> tramite un dispositivo con elevata autonomia e con dimensioni e peso ridotti. Modalità di collegamento del sistema, ergonomia e semplicità di utilizzo dell’intero sistema ”.</w:t>
      </w:r>
    </w:p>
    <w:p w:rsidR="00FE111B" w:rsidRPr="00E4135A" w:rsidRDefault="00FE111B" w:rsidP="00FE111B">
      <w:pPr>
        <w:jc w:val="both"/>
      </w:pPr>
      <w:r w:rsidRPr="00E4135A">
        <w:t xml:space="preserve">Tali </w:t>
      </w:r>
      <w:proofErr w:type="spellStart"/>
      <w:r w:rsidRPr="00E4135A">
        <w:t>standards</w:t>
      </w:r>
      <w:proofErr w:type="spellEnd"/>
      <w:r w:rsidRPr="00E4135A">
        <w:t xml:space="preserve"> qualitativi sono stati rispettati dall’offerta presentata dall’aggiudicataria </w:t>
      </w:r>
      <w:proofErr w:type="spellStart"/>
      <w:r w:rsidRPr="00E4135A">
        <w:t>Betafin</w:t>
      </w:r>
      <w:proofErr w:type="spellEnd"/>
      <w:r w:rsidRPr="00E4135A">
        <w:t xml:space="preserve"> spa, considerato che la stessa ha offerto:</w:t>
      </w:r>
    </w:p>
    <w:p w:rsidR="00FE111B" w:rsidRPr="00E4135A" w:rsidRDefault="00FE111B" w:rsidP="00FE111B">
      <w:pPr>
        <w:jc w:val="both"/>
      </w:pPr>
      <w:r w:rsidRPr="00E4135A">
        <w:t>a) n. 16 monitor (moduli PDM "</w:t>
      </w:r>
      <w:proofErr w:type="spellStart"/>
      <w:r w:rsidRPr="00E4135A">
        <w:t>carescape</w:t>
      </w:r>
      <w:proofErr w:type="spellEnd"/>
      <w:r w:rsidRPr="00E4135A">
        <w:t xml:space="preserve"> B850"), ciascuno dei quali è dotato di un modulo PDM che permette, durante il trasporto, il monitoraggio di parametri vitali del paziente, con facilità, sicurezza e senza riduzione e/o interruzione dei dati rilevati, senza necessità di riconfigurare i parametri;</w:t>
      </w:r>
    </w:p>
    <w:p w:rsidR="00FE111B" w:rsidRPr="00E4135A" w:rsidRDefault="00FE111B" w:rsidP="00FE111B">
      <w:pPr>
        <w:jc w:val="both"/>
      </w:pPr>
      <w:r w:rsidRPr="00E4135A">
        <w:t xml:space="preserve">b) due ulteriori </w:t>
      </w:r>
      <w:proofErr w:type="spellStart"/>
      <w:r w:rsidRPr="00E4135A">
        <w:t>monitors</w:t>
      </w:r>
      <w:proofErr w:type="spellEnd"/>
      <w:r w:rsidRPr="00E4135A">
        <w:t xml:space="preserve"> di trasporto "</w:t>
      </w:r>
      <w:proofErr w:type="spellStart"/>
      <w:r w:rsidRPr="00E4135A">
        <w:t>carescape</w:t>
      </w:r>
      <w:proofErr w:type="spellEnd"/>
      <w:r w:rsidRPr="00E4135A">
        <w:t xml:space="preserve"> B450", dotati di display da 12" (dodici pollici) all’interno dei quali può essere inserito il modulo </w:t>
      </w:r>
      <w:proofErr w:type="spellStart"/>
      <w:r w:rsidRPr="00E4135A">
        <w:t>multiparametrico</w:t>
      </w:r>
      <w:proofErr w:type="spellEnd"/>
      <w:r w:rsidRPr="00E4135A">
        <w:t xml:space="preserve"> PDM presente sul monitor di ciascuno dei 16 posti letto.</w:t>
      </w:r>
    </w:p>
    <w:p w:rsidR="00FE111B" w:rsidRPr="00E4135A" w:rsidRDefault="00FE111B" w:rsidP="00FE111B">
      <w:pPr>
        <w:jc w:val="both"/>
      </w:pPr>
      <w:r w:rsidRPr="00E4135A">
        <w:t xml:space="preserve">Il sistema proposto dalla </w:t>
      </w:r>
      <w:proofErr w:type="spellStart"/>
      <w:r w:rsidRPr="00E4135A">
        <w:t>Betafin</w:t>
      </w:r>
      <w:proofErr w:type="spellEnd"/>
      <w:r w:rsidRPr="00E4135A">
        <w:t xml:space="preserve"> spa soddisfa, dunque, i requisiti tecnici richiesti dalla legge di gara, considerato che la stessa riconosceva ai concorrenti margini di libertà nella scelta della soluzione tecnologica da offrire.</w:t>
      </w:r>
    </w:p>
    <w:p w:rsidR="00FE111B" w:rsidRPr="00E4135A" w:rsidRDefault="00FE111B" w:rsidP="00FE111B">
      <w:pPr>
        <w:jc w:val="both"/>
      </w:pPr>
      <w:r w:rsidRPr="00E4135A">
        <w:t xml:space="preserve">Con il secondo dei motivi di gravame la ricorrente lamenta che l'aggiudicataria non ha indicato nella propria offerta economica il prezzo dei due moduli </w:t>
      </w:r>
      <w:proofErr w:type="spellStart"/>
      <w:r w:rsidRPr="00E4135A">
        <w:t>multiparametrici</w:t>
      </w:r>
      <w:proofErr w:type="spellEnd"/>
      <w:r w:rsidRPr="00E4135A">
        <w:t xml:space="preserve"> aggiuntivi (PDM) offerti, in tal modo violando l'art. 3 del disciplinare dì gara che sancisce il principio della necessaria corrispondenza tra offerta tecnica ed offerta economica.</w:t>
      </w:r>
    </w:p>
    <w:p w:rsidR="00FE111B" w:rsidRPr="00E4135A" w:rsidRDefault="00FE111B" w:rsidP="00FE111B">
      <w:pPr>
        <w:jc w:val="both"/>
      </w:pPr>
      <w:r w:rsidRPr="00E4135A">
        <w:t xml:space="preserve">La doglianza è infondata: la dotazione dei due moduli aggiuntivi offerta dalla </w:t>
      </w:r>
      <w:proofErr w:type="spellStart"/>
      <w:r w:rsidRPr="00E4135A">
        <w:t>Betafin</w:t>
      </w:r>
      <w:proofErr w:type="spellEnd"/>
      <w:r w:rsidRPr="00E4135A">
        <w:t xml:space="preserve"> rientra nel prezzo complessivo del noleggio, atteggiandosi quale proposta di “soluzione tecnica migliorativa” propria del metodo di selezione del contraente adottato dalla stazione appaltante (criterio della offerta economicamente più vantaggiosa, notoriamente, tendente a ricercare nel mercato soluzioni tecniche migliorative all'idea progettuale elaborata dall'amministrazione, e sulle quali il confronto competitivo è destinato a svolgersi, purché le soluzioni offerte restino nell'ambito delle caratteristiche fondamentali del progetto posto a base di gara: Cons. St. Sez. V - sentenza 12 febbraio 2010, n. 743).</w:t>
      </w:r>
    </w:p>
    <w:p w:rsidR="00FE111B" w:rsidRPr="00E4135A" w:rsidRDefault="00FE111B" w:rsidP="00FE111B">
      <w:pPr>
        <w:jc w:val="both"/>
      </w:pPr>
      <w:r w:rsidRPr="00E4135A">
        <w:lastRenderedPageBreak/>
        <w:t xml:space="preserve">Con il terzo e il quarto motivo di gravame la ricorrente contesta la violazione della </w:t>
      </w:r>
      <w:proofErr w:type="spellStart"/>
      <w:r w:rsidRPr="00E4135A">
        <w:t>lex</w:t>
      </w:r>
      <w:proofErr w:type="spellEnd"/>
      <w:r w:rsidRPr="00E4135A">
        <w:t xml:space="preserve"> </w:t>
      </w:r>
      <w:proofErr w:type="spellStart"/>
      <w:r w:rsidRPr="00E4135A">
        <w:t>specialis</w:t>
      </w:r>
      <w:proofErr w:type="spellEnd"/>
      <w:r w:rsidRPr="00E4135A">
        <w:t xml:space="preserve"> e/o i singoli punteggi attribuiti dal seggio di gara all’offerta tecnica della ditta </w:t>
      </w:r>
      <w:proofErr w:type="spellStart"/>
      <w:r w:rsidRPr="00E4135A">
        <w:t>controinteressata</w:t>
      </w:r>
      <w:proofErr w:type="spellEnd"/>
      <w:r w:rsidRPr="00E4135A">
        <w:t xml:space="preserve">, con particolare rifermento alle dimensioni e al peso del dispositivo e ai 2 moduli </w:t>
      </w:r>
      <w:proofErr w:type="spellStart"/>
      <w:r w:rsidRPr="00E4135A">
        <w:t>multiparametrici</w:t>
      </w:r>
      <w:proofErr w:type="spellEnd"/>
      <w:r w:rsidRPr="00E4135A">
        <w:t xml:space="preserve"> aggiuntivi offerti.</w:t>
      </w:r>
    </w:p>
    <w:p w:rsidR="00FE111B" w:rsidRPr="00E4135A" w:rsidRDefault="00FE111B" w:rsidP="00FE111B">
      <w:pPr>
        <w:jc w:val="both"/>
      </w:pPr>
      <w:r w:rsidRPr="00E4135A">
        <w:t>Le censure sono destituite di fondamento.</w:t>
      </w:r>
    </w:p>
    <w:p w:rsidR="00FE111B" w:rsidRPr="00E4135A" w:rsidRDefault="00FE111B" w:rsidP="00FE111B">
      <w:pPr>
        <w:jc w:val="both"/>
      </w:pPr>
      <w:r w:rsidRPr="00E4135A">
        <w:t xml:space="preserve">La stazione appaltante non ha travisato la legge di gara, ma ha semplicemente ritenuto preferibile l’offerta tecnica della </w:t>
      </w:r>
      <w:proofErr w:type="spellStart"/>
      <w:r w:rsidRPr="00E4135A">
        <w:t>controinteressata</w:t>
      </w:r>
      <w:proofErr w:type="spellEnd"/>
      <w:r w:rsidRPr="00E4135A">
        <w:t>, le cui caratteristiche “soddisfano totalmente quelle richieste e sono pienamente in linea con le esigenze delle procedure di reparto con particolare riguardo alle dimensioni del monitor di trasporto paziente che assicura una chiara visione dei parametri monitorati anche a distanza in corso di procedure diagnostiche".</w:t>
      </w:r>
    </w:p>
    <w:p w:rsidR="00FE111B" w:rsidRPr="00E4135A" w:rsidRDefault="00FE111B" w:rsidP="00FE111B">
      <w:pPr>
        <w:jc w:val="both"/>
      </w:pPr>
      <w:r w:rsidRPr="00E4135A">
        <w:t xml:space="preserve">Com’è noto, nelle gare pubbliche da aggiudicarsi sulla base del criterio dell'offerta economicamente più vantaggiosa, nel valutare il pregio tecnico dell’offerta l’amministrazione esercita la cd. discrezionalità tecnica poiché chiamata ad applicare regole elastiche ed opinabili (cd. concetti giuridici indeterminati): e, invero, nell’attribuire i punteggi all’offerta tecnica, l'amministrazione non applica scienze esatte che conducono ad un risultato certo ed univoco, ma formula un giudizio tecnico connotato da un fisiologico margine di opinabilità, per sconfessare il quale non è sufficiente evidenziare la mera non </w:t>
      </w:r>
      <w:proofErr w:type="spellStart"/>
      <w:r w:rsidRPr="00E4135A">
        <w:t>condivisibilità</w:t>
      </w:r>
      <w:proofErr w:type="spellEnd"/>
      <w:r w:rsidRPr="00E4135A">
        <w:t xml:space="preserve"> del giudizio, dovendosi piuttosto dimostrare la sua palese inattendibilità.</w:t>
      </w:r>
    </w:p>
    <w:p w:rsidR="00FE111B" w:rsidRPr="00E4135A" w:rsidRDefault="00FE111B" w:rsidP="00FE111B">
      <w:pPr>
        <w:jc w:val="both"/>
      </w:pPr>
      <w:r w:rsidRPr="00E4135A">
        <w:t xml:space="preserve">La parte ricorrente non può limitarsi a censurare la mera non </w:t>
      </w:r>
      <w:proofErr w:type="spellStart"/>
      <w:r w:rsidRPr="00E4135A">
        <w:t>condivisibilità</w:t>
      </w:r>
      <w:proofErr w:type="spellEnd"/>
      <w:r w:rsidRPr="00E4135A">
        <w:t xml:space="preserve"> della valutazione tecnico-discrezionale della PA o ad </w:t>
      </w:r>
      <w:proofErr w:type="spellStart"/>
      <w:r w:rsidRPr="00E4135A">
        <w:t>autostimare</w:t>
      </w:r>
      <w:proofErr w:type="spellEnd"/>
      <w:r w:rsidRPr="00E4135A">
        <w:t xml:space="preserve"> differentemente la propria offerta o quella presentata dagli altri concorrenti, ma ha l’onere di dimostrare la palese inattendibilità, l’evidente insostenibilità del giudizio tecnico compiuto dalla Commissione giudicatrice, organo cui la legge demanda la valutazione delle offerte tecniche. Laddove non emergano travisamenti, </w:t>
      </w:r>
      <w:proofErr w:type="spellStart"/>
      <w:r w:rsidRPr="00E4135A">
        <w:t>pretestuosità</w:t>
      </w:r>
      <w:proofErr w:type="spellEnd"/>
      <w:r w:rsidRPr="00E4135A">
        <w:t xml:space="preserve"> o irrazionalità, ma solo margini di fisiologica opinabilità e non </w:t>
      </w:r>
      <w:proofErr w:type="spellStart"/>
      <w:r w:rsidRPr="00E4135A">
        <w:t>condivisibilità</w:t>
      </w:r>
      <w:proofErr w:type="spellEnd"/>
      <w:r w:rsidRPr="00E4135A">
        <w:t xml:space="preserve"> della valutazione tecnico-discrezionale operata dalla PA, il Giudice Amministrativo non può sovrapporre alla valutazione opinabile del competente organo della PA la propria: diversamente opinando egli sostituirebbe un giudizio opinabile (quello della commissione giudicatrice) con uno altrettanto opinabile (quello del consulente o del giudice), assumendo così un potere che la legge riserva alla </w:t>
      </w:r>
      <w:proofErr w:type="spellStart"/>
      <w:r w:rsidRPr="00E4135A">
        <w:t>PA</w:t>
      </w:r>
      <w:proofErr w:type="spellEnd"/>
      <w:r w:rsidRPr="00E4135A">
        <w:t>.</w:t>
      </w:r>
    </w:p>
    <w:p w:rsidR="00FE111B" w:rsidRPr="00E4135A" w:rsidRDefault="00FE111B" w:rsidP="00FE111B">
      <w:pPr>
        <w:jc w:val="both"/>
      </w:pPr>
      <w:r w:rsidRPr="00E4135A">
        <w:t>Nel caso di specie, dalla lettura degli atti, non emergono profili di palese inattendibilità nella valutazione dell’offerta tecnica dell’aggiudicataria.</w:t>
      </w:r>
    </w:p>
    <w:p w:rsidR="00FE111B" w:rsidRPr="00E4135A" w:rsidRDefault="00FE111B" w:rsidP="00FE111B">
      <w:pPr>
        <w:jc w:val="both"/>
      </w:pPr>
      <w:r w:rsidRPr="00E4135A">
        <w:t xml:space="preserve">Il giudizio formulato dalla commissione di esperti - pur opinabile come tutti i giudizi tecnici espressi dalle commissioni giudicatrici nell’ambito di procedura di gara da aggiudicarsi col metodo dell'offerta economicamente più vantaggiosa - non appare irragionevole o </w:t>
      </w:r>
      <w:proofErr w:type="spellStart"/>
      <w:r w:rsidRPr="00E4135A">
        <w:t>implausibile</w:t>
      </w:r>
      <w:proofErr w:type="spellEnd"/>
      <w:r w:rsidRPr="00E4135A">
        <w:t>, rientrando in quella soglia di fisiologica ed ineliminabile opinabilità (cd. margine di elasticità) che si ritiene insindacabile ove non affetta da profili di palese inattendibilità o illogicità manifesta (sul tema la giurisprudenza amministrativa è pacifica: i descritti limiti al sindacato giudiziale sulla discrezionalità tecnica sono stati confermati anche da Cass., Sez. Un., sentenza 20 gennaio 2014 n. 1013).</w:t>
      </w:r>
    </w:p>
    <w:p w:rsidR="00FE111B" w:rsidRPr="00E4135A" w:rsidRDefault="00FE111B" w:rsidP="00FE111B">
      <w:pPr>
        <w:jc w:val="both"/>
      </w:pPr>
      <w:r w:rsidRPr="00E4135A">
        <w:t>Le considerazioni che precedono impongono il rigetto del ricorso.</w:t>
      </w:r>
    </w:p>
    <w:p w:rsidR="00FE111B" w:rsidRPr="00E4135A" w:rsidRDefault="00FE111B" w:rsidP="00FE111B">
      <w:pPr>
        <w:jc w:val="both"/>
      </w:pPr>
      <w:r w:rsidRPr="00E4135A">
        <w:t>La complessità delle questioni trattate giustifica, tuttavia, la compensazione delle spese di lite.</w:t>
      </w:r>
    </w:p>
    <w:p w:rsidR="00FE111B" w:rsidRPr="00E4135A" w:rsidRDefault="00FE111B" w:rsidP="00FE111B">
      <w:pPr>
        <w:jc w:val="both"/>
      </w:pPr>
      <w:r w:rsidRPr="00E4135A">
        <w:t>P.Q.M.</w:t>
      </w:r>
    </w:p>
    <w:p w:rsidR="00FE111B" w:rsidRPr="00E4135A" w:rsidRDefault="00FE111B" w:rsidP="00FE111B">
      <w:pPr>
        <w:jc w:val="both"/>
      </w:pPr>
      <w:r w:rsidRPr="00E4135A">
        <w:lastRenderedPageBreak/>
        <w:t>Il Tribunale Amministrativo Regionale per la Puglia Lecce - Sezione Seconda definitivamente pronunciando sul ricorso, come in epigrafe proposto, lo respinge.</w:t>
      </w:r>
    </w:p>
    <w:p w:rsidR="00FE111B" w:rsidRPr="00E4135A" w:rsidRDefault="00FE111B" w:rsidP="00FE111B">
      <w:pPr>
        <w:jc w:val="both"/>
      </w:pPr>
      <w:r w:rsidRPr="00E4135A">
        <w:t>Spese compensate.</w:t>
      </w:r>
    </w:p>
    <w:p w:rsidR="00FE111B" w:rsidRPr="00E4135A" w:rsidRDefault="00FE111B" w:rsidP="00FE111B">
      <w:pPr>
        <w:jc w:val="both"/>
      </w:pPr>
      <w:r w:rsidRPr="00E4135A">
        <w:t>Ordina che la presente sentenza sia eseguita dall'autorità amministrativa.</w:t>
      </w:r>
    </w:p>
    <w:p w:rsidR="00FE111B" w:rsidRPr="00E4135A" w:rsidRDefault="00FE111B" w:rsidP="00FE111B">
      <w:pPr>
        <w:jc w:val="both"/>
      </w:pPr>
      <w:r w:rsidRPr="00E4135A">
        <w:t>Così deciso in Lecce nella camera di consiglio del giorno 12 febbraio 2015 con l'intervento dei magistrati:</w:t>
      </w:r>
    </w:p>
    <w:p w:rsidR="00FE111B" w:rsidRPr="00E4135A" w:rsidRDefault="00FE111B" w:rsidP="00FE111B">
      <w:pPr>
        <w:jc w:val="both"/>
      </w:pPr>
      <w:r w:rsidRPr="00E4135A">
        <w:t xml:space="preserve">Rosaria </w:t>
      </w:r>
      <w:proofErr w:type="spellStart"/>
      <w:r w:rsidRPr="00E4135A">
        <w:t>Trizzino</w:t>
      </w:r>
      <w:proofErr w:type="spellEnd"/>
      <w:r w:rsidRPr="00E4135A">
        <w:t>,</w:t>
      </w:r>
      <w:r w:rsidRPr="00E4135A">
        <w:tab/>
        <w:t>Presidente</w:t>
      </w:r>
    </w:p>
    <w:p w:rsidR="00FE111B" w:rsidRPr="00E4135A" w:rsidRDefault="00FE111B" w:rsidP="00FE111B">
      <w:pPr>
        <w:jc w:val="both"/>
      </w:pPr>
      <w:r w:rsidRPr="00E4135A">
        <w:t xml:space="preserve">Carlo </w:t>
      </w:r>
      <w:proofErr w:type="spellStart"/>
      <w:r w:rsidRPr="00E4135A">
        <w:t>Dibello</w:t>
      </w:r>
      <w:proofErr w:type="spellEnd"/>
      <w:r w:rsidRPr="00E4135A">
        <w:t>,</w:t>
      </w:r>
      <w:r w:rsidRPr="00E4135A">
        <w:tab/>
        <w:t>Consigliere</w:t>
      </w:r>
    </w:p>
    <w:p w:rsidR="00FE111B" w:rsidRPr="00E4135A" w:rsidRDefault="00FE111B" w:rsidP="00FE111B">
      <w:pPr>
        <w:jc w:val="both"/>
      </w:pPr>
      <w:r w:rsidRPr="00E4135A">
        <w:t xml:space="preserve">Marco </w:t>
      </w:r>
      <w:proofErr w:type="spellStart"/>
      <w:r w:rsidRPr="00E4135A">
        <w:t>Rinaldi</w:t>
      </w:r>
      <w:proofErr w:type="spellEnd"/>
      <w:r w:rsidRPr="00E4135A">
        <w:t>,</w:t>
      </w:r>
      <w:r w:rsidRPr="00E4135A">
        <w:tab/>
        <w:t>Referendario, Estensore</w:t>
      </w:r>
    </w:p>
    <w:p w:rsidR="00FE111B" w:rsidRPr="00E4135A" w:rsidRDefault="00FE111B" w:rsidP="00FE111B">
      <w:pPr>
        <w:jc w:val="both"/>
      </w:pPr>
      <w:r w:rsidRPr="00E4135A">
        <w:t> </w:t>
      </w:r>
      <w:r w:rsidRPr="00E4135A">
        <w:tab/>
      </w:r>
      <w:r w:rsidRPr="00E4135A">
        <w:tab/>
      </w:r>
    </w:p>
    <w:p w:rsidR="00FE111B" w:rsidRPr="00E4135A" w:rsidRDefault="00FE111B" w:rsidP="00FE111B">
      <w:pPr>
        <w:jc w:val="both"/>
      </w:pPr>
      <w:r w:rsidRPr="00E4135A">
        <w:t> </w:t>
      </w:r>
      <w:r w:rsidRPr="00E4135A">
        <w:tab/>
      </w:r>
      <w:r w:rsidRPr="00E4135A">
        <w:tab/>
      </w:r>
    </w:p>
    <w:p w:rsidR="00FE111B" w:rsidRPr="00E4135A" w:rsidRDefault="00FE111B" w:rsidP="00FE111B">
      <w:pPr>
        <w:jc w:val="both"/>
      </w:pPr>
      <w:r w:rsidRPr="00E4135A">
        <w:t>L'ESTENSORE</w:t>
      </w:r>
      <w:r w:rsidRPr="00E4135A">
        <w:tab/>
      </w:r>
      <w:r w:rsidRPr="00E4135A">
        <w:tab/>
        <w:t>IL PRESIDENTE</w:t>
      </w:r>
    </w:p>
    <w:p w:rsidR="00FE111B" w:rsidRPr="00E4135A" w:rsidRDefault="00FE111B" w:rsidP="00FE111B">
      <w:pPr>
        <w:jc w:val="both"/>
      </w:pPr>
      <w:r w:rsidRPr="00E4135A">
        <w:t> </w:t>
      </w:r>
      <w:r w:rsidRPr="00E4135A">
        <w:tab/>
      </w:r>
      <w:r w:rsidRPr="00E4135A">
        <w:tab/>
      </w:r>
    </w:p>
    <w:p w:rsidR="00FE111B" w:rsidRPr="00E4135A" w:rsidRDefault="00FE111B" w:rsidP="00FE111B">
      <w:pPr>
        <w:jc w:val="both"/>
      </w:pPr>
      <w:r w:rsidRPr="00E4135A">
        <w:t> </w:t>
      </w:r>
      <w:r w:rsidRPr="00E4135A">
        <w:tab/>
      </w:r>
      <w:r w:rsidRPr="00E4135A">
        <w:tab/>
      </w:r>
    </w:p>
    <w:p w:rsidR="00FE111B" w:rsidRPr="00E4135A" w:rsidRDefault="00FE111B" w:rsidP="00FE111B">
      <w:pPr>
        <w:jc w:val="both"/>
      </w:pPr>
      <w:r w:rsidRPr="00E4135A">
        <w:t> </w:t>
      </w:r>
      <w:r w:rsidRPr="00E4135A">
        <w:tab/>
      </w:r>
      <w:r w:rsidRPr="00E4135A">
        <w:tab/>
      </w:r>
    </w:p>
    <w:p w:rsidR="00FE111B" w:rsidRPr="00E4135A" w:rsidRDefault="00FE111B" w:rsidP="00FE111B">
      <w:pPr>
        <w:jc w:val="both"/>
      </w:pPr>
      <w:r w:rsidRPr="00E4135A">
        <w:t> </w:t>
      </w:r>
      <w:r w:rsidRPr="00E4135A">
        <w:tab/>
      </w:r>
      <w:r w:rsidRPr="00E4135A">
        <w:tab/>
      </w:r>
    </w:p>
    <w:p w:rsidR="00FE111B" w:rsidRPr="00E4135A" w:rsidRDefault="00FE111B" w:rsidP="00FE111B">
      <w:pPr>
        <w:jc w:val="both"/>
      </w:pPr>
      <w:r w:rsidRPr="00E4135A">
        <w:t> </w:t>
      </w:r>
      <w:r w:rsidRPr="00E4135A">
        <w:tab/>
      </w:r>
      <w:r w:rsidRPr="00E4135A">
        <w:tab/>
      </w:r>
    </w:p>
    <w:p w:rsidR="00FE111B" w:rsidRPr="00E4135A" w:rsidRDefault="00FE111B" w:rsidP="00FE111B">
      <w:pPr>
        <w:jc w:val="both"/>
      </w:pPr>
      <w:r w:rsidRPr="00E4135A">
        <w:t>DEPOSITATA IN SEGRETERIA</w:t>
      </w:r>
    </w:p>
    <w:p w:rsidR="00FE111B" w:rsidRPr="00E4135A" w:rsidRDefault="00FE111B" w:rsidP="00FE111B">
      <w:pPr>
        <w:jc w:val="both"/>
      </w:pPr>
      <w:r w:rsidRPr="00E4135A">
        <w:t>Il 21/02/2015</w:t>
      </w:r>
    </w:p>
    <w:p w:rsidR="00FE111B" w:rsidRPr="00E4135A" w:rsidRDefault="00FE111B" w:rsidP="00FE111B">
      <w:pPr>
        <w:jc w:val="both"/>
      </w:pPr>
      <w:r w:rsidRPr="00E4135A">
        <w:t>IL SEGRETARIO</w:t>
      </w:r>
    </w:p>
    <w:p w:rsidR="00FE111B" w:rsidRDefault="00FE111B" w:rsidP="00FE111B">
      <w:pPr>
        <w:jc w:val="both"/>
        <w:rPr>
          <w:lang w:val="en-US"/>
        </w:rPr>
      </w:pPr>
      <w:r w:rsidRPr="00E4135A">
        <w:rPr>
          <w:lang w:val="en-US"/>
        </w:rPr>
        <w:t xml:space="preserve">(Art. 89, co. 3, cod. proc. </w:t>
      </w:r>
      <w:proofErr w:type="spellStart"/>
      <w:r w:rsidRPr="00E4135A">
        <w:rPr>
          <w:lang w:val="en-US"/>
        </w:rPr>
        <w:t>amm</w:t>
      </w:r>
      <w:proofErr w:type="spellEnd"/>
      <w:r w:rsidRPr="00E4135A">
        <w:rPr>
          <w:lang w:val="en-US"/>
        </w:rPr>
        <w:t>.)</w:t>
      </w:r>
    </w:p>
    <w:p w:rsidR="00FE111B" w:rsidRDefault="00FE111B" w:rsidP="00FE111B">
      <w:pPr>
        <w:rPr>
          <w:lang w:val="en-US"/>
        </w:rPr>
      </w:pPr>
      <w:r>
        <w:rPr>
          <w:lang w:val="en-US"/>
        </w:rPr>
        <w:br w:type="page"/>
      </w:r>
    </w:p>
    <w:p w:rsidR="00341B5A" w:rsidRPr="00FE111B" w:rsidRDefault="00341B5A">
      <w:pPr>
        <w:rPr>
          <w:lang w:val="en-US"/>
        </w:rPr>
      </w:pPr>
    </w:p>
    <w:sectPr w:rsidR="00341B5A" w:rsidRPr="00FE111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useFELayout/>
  </w:compat>
  <w:rsids>
    <w:rsidRoot w:val="00FE111B"/>
    <w:rsid w:val="00341B5A"/>
    <w:rsid w:val="00FE111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1618</Words>
  <Characters>9224</Characters>
  <Application>Microsoft Office Word</Application>
  <DocSecurity>0</DocSecurity>
  <Lines>76</Lines>
  <Paragraphs>21</Paragraphs>
  <ScaleCrop>false</ScaleCrop>
  <Company/>
  <LinksUpToDate>false</LinksUpToDate>
  <CharactersWithSpaces>10821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dc:creator>
  <cp:keywords/>
  <dc:description/>
  <cp:lastModifiedBy>Veronica</cp:lastModifiedBy>
  <cp:revision>2</cp:revision>
  <dcterms:created xsi:type="dcterms:W3CDTF">2015-02-25T09:00:00Z</dcterms:created>
  <dcterms:modified xsi:type="dcterms:W3CDTF">2015-02-25T09:00:00Z</dcterms:modified>
</cp:coreProperties>
</file>