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3F6" w:rsidRDefault="004733F6" w:rsidP="004733F6">
      <w:r>
        <w:t xml:space="preserve">Giurisprudenza - CORTE </w:t>
      </w:r>
      <w:proofErr w:type="spellStart"/>
      <w:r>
        <w:t>DI</w:t>
      </w:r>
      <w:proofErr w:type="spellEnd"/>
      <w:r>
        <w:t xml:space="preserve"> CASSAZIONE - Sentenza 22 gennaio 2016, n. 1156</w:t>
      </w:r>
    </w:p>
    <w:p w:rsidR="004733F6" w:rsidRDefault="004733F6" w:rsidP="004733F6">
      <w:r>
        <w:t xml:space="preserve">Tributi - TARSU - Impresa produttrice di pneumatici - Aree di lavorazione produttive di rifiuti speciali - Regolamento comunale di assimilazione ai rifiuti urbani - Smaltimento a proprie spese dei rifiuti speciali - Irrilevanza - Assoggettamento a </w:t>
      </w:r>
      <w:proofErr w:type="spellStart"/>
      <w:r>
        <w:t>Tarsu</w:t>
      </w:r>
      <w:proofErr w:type="spellEnd"/>
    </w:p>
    <w:p w:rsidR="004733F6" w:rsidRDefault="004733F6" w:rsidP="004733F6"/>
    <w:p w:rsidR="004733F6" w:rsidRDefault="004733F6" w:rsidP="004733F6">
      <w:r>
        <w:t xml:space="preserve"> </w:t>
      </w:r>
    </w:p>
    <w:p w:rsidR="004733F6" w:rsidRDefault="004733F6" w:rsidP="004733F6"/>
    <w:p w:rsidR="004733F6" w:rsidRDefault="004733F6" w:rsidP="004733F6">
      <w:r>
        <w:t>Svolgimento del processo</w:t>
      </w:r>
    </w:p>
    <w:p w:rsidR="004733F6" w:rsidRDefault="004733F6" w:rsidP="004733F6"/>
    <w:p w:rsidR="004733F6" w:rsidRDefault="004733F6" w:rsidP="004733F6">
      <w:r>
        <w:t xml:space="preserve"> </w:t>
      </w:r>
    </w:p>
    <w:p w:rsidR="004733F6" w:rsidRDefault="004733F6" w:rsidP="004733F6"/>
    <w:p w:rsidR="004733F6" w:rsidRDefault="004733F6" w:rsidP="004733F6">
      <w:r>
        <w:t xml:space="preserve">Il Comune di </w:t>
      </w:r>
      <w:proofErr w:type="spellStart"/>
      <w:r>
        <w:t>Acquaviva</w:t>
      </w:r>
      <w:proofErr w:type="spellEnd"/>
      <w:r>
        <w:t xml:space="preserve"> delle Fonti aveva notificato a P.M. snc di M.D. &amp; C. due avvisi di accertamento relativi al pagamento della </w:t>
      </w:r>
      <w:proofErr w:type="spellStart"/>
      <w:r>
        <w:t>Tarsu</w:t>
      </w:r>
      <w:proofErr w:type="spellEnd"/>
      <w:r>
        <w:t xml:space="preserve"> per gli anni d'imposta 2005 e 2006.</w:t>
      </w:r>
    </w:p>
    <w:p w:rsidR="004733F6" w:rsidRDefault="004733F6" w:rsidP="004733F6"/>
    <w:p w:rsidR="004733F6" w:rsidRDefault="004733F6" w:rsidP="004733F6">
      <w:r>
        <w:t>La contribuente impugnò gli avvisi di liquidazione davanti alla Commissione Tributaria Provinciale di Bari assumendo che il Comune aveva ricompreso tra le superfici tassabili aree in cui, per specifiche caratteristiche, si producevano rifiuti speciali (pneumatici, residui e scarti) non assimilabili a quelli urbani che venivano smaltiti dalla società a proprie spese con l'ausilio di una ditta specializzata.</w:t>
      </w:r>
    </w:p>
    <w:p w:rsidR="004733F6" w:rsidRDefault="004733F6" w:rsidP="004733F6"/>
    <w:p w:rsidR="004733F6" w:rsidRDefault="004733F6" w:rsidP="004733F6">
      <w:r>
        <w:t>La Commissione Tributaria Provinciale di Bari respinse il ricorso con sentenza confermata, su appello della contribuente, dalla Commissione Tributaria Regionale della Puglia.</w:t>
      </w:r>
    </w:p>
    <w:p w:rsidR="004733F6" w:rsidRDefault="004733F6" w:rsidP="004733F6"/>
    <w:p w:rsidR="004733F6" w:rsidRDefault="004733F6" w:rsidP="004733F6">
      <w:r>
        <w:t xml:space="preserve">Avverso la sentenza della Commissione Tributaria Regionale della Puglia ha proposto ricorso per cassazione la società P.M. snc di M.D. &amp; C. con due motivi ed il Comune di </w:t>
      </w:r>
      <w:proofErr w:type="spellStart"/>
      <w:r>
        <w:t>Acquaviva</w:t>
      </w:r>
      <w:proofErr w:type="spellEnd"/>
      <w:r>
        <w:t xml:space="preserve"> delle Fonti non ha spiegato difese.</w:t>
      </w:r>
    </w:p>
    <w:p w:rsidR="004733F6" w:rsidRDefault="004733F6" w:rsidP="004733F6"/>
    <w:p w:rsidR="004733F6" w:rsidRDefault="004733F6" w:rsidP="004733F6">
      <w:r>
        <w:t>La ricorrente ha depositato memoria.</w:t>
      </w:r>
    </w:p>
    <w:p w:rsidR="004733F6" w:rsidRDefault="004733F6" w:rsidP="004733F6"/>
    <w:p w:rsidR="004733F6" w:rsidRDefault="004733F6" w:rsidP="004733F6">
      <w:r>
        <w:t xml:space="preserve"> </w:t>
      </w:r>
    </w:p>
    <w:p w:rsidR="004733F6" w:rsidRDefault="004733F6" w:rsidP="004733F6"/>
    <w:p w:rsidR="004733F6" w:rsidRDefault="004733F6" w:rsidP="004733F6">
      <w:r>
        <w:t>Motivi della decisione</w:t>
      </w:r>
    </w:p>
    <w:p w:rsidR="004733F6" w:rsidRDefault="004733F6" w:rsidP="004733F6"/>
    <w:p w:rsidR="004733F6" w:rsidRDefault="004733F6" w:rsidP="004733F6">
      <w:r>
        <w:lastRenderedPageBreak/>
        <w:t xml:space="preserve"> </w:t>
      </w:r>
    </w:p>
    <w:p w:rsidR="004733F6" w:rsidRDefault="004733F6" w:rsidP="004733F6"/>
    <w:p w:rsidR="004733F6" w:rsidRDefault="004733F6" w:rsidP="004733F6">
      <w:r>
        <w:t xml:space="preserve">Con il primo motivo di ricorso la società P.M. snc di M.D. &amp; C. lamenta violazione e falsa applicazione degli artt. 7 e 21 del </w:t>
      </w:r>
      <w:proofErr w:type="spellStart"/>
      <w:r>
        <w:t>D.L.gs</w:t>
      </w:r>
      <w:proofErr w:type="spellEnd"/>
      <w:r>
        <w:t xml:space="preserve"> 5/2/1997 </w:t>
      </w:r>
      <w:proofErr w:type="spellStart"/>
      <w:r>
        <w:t>nr</w:t>
      </w:r>
      <w:proofErr w:type="spellEnd"/>
      <w:r>
        <w:t xml:space="preserve">. 22 lett. G) ai sensi dell'art. 360 comma 1 </w:t>
      </w:r>
      <w:proofErr w:type="spellStart"/>
      <w:r>
        <w:t>nr</w:t>
      </w:r>
      <w:proofErr w:type="spellEnd"/>
      <w:r>
        <w:t xml:space="preserve">. 3 </w:t>
      </w:r>
      <w:proofErr w:type="spellStart"/>
      <w:r>
        <w:t>cpc</w:t>
      </w:r>
      <w:proofErr w:type="spellEnd"/>
      <w:r>
        <w:t xml:space="preserve"> per avere il giudice di appello erroneamente ritenuto non applicabile l'esenzione TARSU prevista dall'art. 62 </w:t>
      </w:r>
      <w:proofErr w:type="spellStart"/>
      <w:r>
        <w:t>D.L.gs</w:t>
      </w:r>
      <w:proofErr w:type="spellEnd"/>
      <w:r>
        <w:t xml:space="preserve"> 507/1993 che distingue i rifiuti speciali dai rifiuti urbani. </w:t>
      </w:r>
    </w:p>
    <w:p w:rsidR="004733F6" w:rsidRDefault="004733F6" w:rsidP="004733F6"/>
    <w:p w:rsidR="004733F6" w:rsidRDefault="004733F6" w:rsidP="004733F6">
      <w:r>
        <w:t xml:space="preserve">Con il secondo motivo di ricorso la società P.M. snc di M.D. &amp; C. lamenta violazione e falsa applicazione dell'art. 62 </w:t>
      </w:r>
      <w:proofErr w:type="spellStart"/>
      <w:r>
        <w:t>D.L.gs</w:t>
      </w:r>
      <w:proofErr w:type="spellEnd"/>
      <w:r>
        <w:t xml:space="preserve"> 15 novembre 1993 </w:t>
      </w:r>
      <w:proofErr w:type="spellStart"/>
      <w:r>
        <w:t>nr</w:t>
      </w:r>
      <w:proofErr w:type="spellEnd"/>
      <w:r>
        <w:t xml:space="preserve">.507 ai sensi dell'art. 360 comma 1 </w:t>
      </w:r>
      <w:proofErr w:type="spellStart"/>
      <w:r>
        <w:t>nr</w:t>
      </w:r>
      <w:proofErr w:type="spellEnd"/>
      <w:r>
        <w:t xml:space="preserve">. 3 </w:t>
      </w:r>
      <w:proofErr w:type="spellStart"/>
      <w:r>
        <w:t>cpc</w:t>
      </w:r>
      <w:proofErr w:type="spellEnd"/>
      <w:r>
        <w:t xml:space="preserve"> perché i giudici di appello hanno ritenuto tassabile l'intero opificio ivi comprese le aree di lavorazione in cui, per specifiche caratteristiche, si producevano rifiuti speciali {pneumatici, residui e scarti) non assimilabili a quelli urbani che venivano smaltiti dalla società a proprie spese con l'ausilio di una ditta specializzata.</w:t>
      </w:r>
    </w:p>
    <w:p w:rsidR="004733F6" w:rsidRDefault="004733F6" w:rsidP="004733F6"/>
    <w:p w:rsidR="004733F6" w:rsidRDefault="004733F6" w:rsidP="004733F6">
      <w:r>
        <w:t>Il ricorso è infondato e deve essere respinto. Infatti questa Corte si è recentemente occupata di analoga fattispecie con Sez. 5, Sentenza n. 8366 del 24/04/2015 la quale ricostruendo ex professo la disciplina di cui agli artt. 62 e 68 del d.lgs. n. 507 del 1993 ha statuito che: "In tema di tassa per lo smaltimento dei rifiuti solidi urbani {TARSU), per gli anni 2002-2005, successivamente all’abrogazione dell‘art. 39, comma 1, della legge 22 febbraio 1994, n. 146, e dell’art. 60 del d.lgs. 15 novembre 1993, n. 507, alle imprese produttrici di rifiuti derivanti dalla lavorazione del legno si applica la disciplina di cui agli artt. 62 e 68 del d.lgs. 15 novembre 1993, n. 507, con le eccezioni previste dai commi 2 e 3 della norma relativamente alle aree, per natura e destinazione, improduttive di rifiuti, ovvero a quelle produttive di rifiuti speciali che potevano godere di una riduzione di imposta quando i produttori fossero stati tenuti allo smaltimento, sicché, ove, ai sensi dell'art. 68, comma 2, lett. e), del d.lgs. cit., a mezzo di regolamento comunale sia stata dichiarata l'assimilabilità di detti rifiuti a quelli urbani, il produttore deve essere assoggettato all'imposta, senza che assuma rilievo che egli, volontariamente, provveda a smaltirli in proprio."</w:t>
      </w:r>
    </w:p>
    <w:p w:rsidR="004733F6" w:rsidRDefault="004733F6" w:rsidP="004733F6"/>
    <w:p w:rsidR="004733F6" w:rsidRDefault="004733F6" w:rsidP="004733F6">
      <w:r>
        <w:t xml:space="preserve">La fattispecie presa in considerazione nella sopra citata sentenza è analoga a quello in esame sicché risulta applicabile all'impresa produttrice di pneumatici il medesimo principio di diritto: In tema di TARSU anni 2002, 2003, 2004, 2005, la disciplina applicabile ad un'impresa produttore di rifiuti derivanti da pneumatici - dopo l'abolizione ad opera della L. 24 aprile 1998, n. 128, art. 17, comma 3, della L. 22 febbraio 1994, n. 146, art. 39, comma 1, che assimilava </w:t>
      </w:r>
      <w:proofErr w:type="spellStart"/>
      <w:r>
        <w:t>ope</w:t>
      </w:r>
      <w:proofErr w:type="spellEnd"/>
      <w:r>
        <w:t xml:space="preserve"> </w:t>
      </w:r>
      <w:proofErr w:type="spellStart"/>
      <w:r>
        <w:t>legis</w:t>
      </w:r>
      <w:proofErr w:type="spellEnd"/>
      <w:r>
        <w:t xml:space="preserve"> rifiuti urbani e speciali; L. n. 146 cit., art. 39, comma 3, lett. b) , che pertanto in contemporanea provvedeva anche all'abrogazione del </w:t>
      </w:r>
      <w:proofErr w:type="spellStart"/>
      <w:r>
        <w:t>D.Lgs.</w:t>
      </w:r>
      <w:proofErr w:type="spellEnd"/>
      <w:r>
        <w:t xml:space="preserve"> 15 novembre 1993, n. 507, art. 60 che invece diversamente stabiliva che, ai fini dell'applicazione dell'imposta sullo smaltimento, i rifiuti derivanti da attività artigianali, commerciali e di servizi dovevano dai Comuni essere dichiarati assimilabili a quelli urbani - è quella contenuta al </w:t>
      </w:r>
      <w:proofErr w:type="spellStart"/>
      <w:r>
        <w:t>D.Lgs.</w:t>
      </w:r>
      <w:proofErr w:type="spellEnd"/>
      <w:r>
        <w:t xml:space="preserve"> n. 507 cit., artt. 62 e 68 per cui presupposto dell'imposta è l'occupazione o la detenzione di locali ed aree scoperte a qualsiasi uso adibiti, ad esclusione delle aree scoperte </w:t>
      </w:r>
      <w:proofErr w:type="spellStart"/>
      <w:r>
        <w:t>pertinenziali</w:t>
      </w:r>
      <w:proofErr w:type="spellEnd"/>
      <w:r>
        <w:t xml:space="preserve"> o accessorie di civili abitazioni diverse dalle aree a verde, salve le eccezioni espressamente previste e tra queste quelle di cui al </w:t>
      </w:r>
      <w:proofErr w:type="spellStart"/>
      <w:r>
        <w:t>D.Lgs.</w:t>
      </w:r>
      <w:proofErr w:type="spellEnd"/>
      <w:r>
        <w:t xml:space="preserve"> n. 507 cit., art. 62, commi 2 e 3, relativamente ad aree per natura e destinazione improduttive di rifiuti ovvero relativamente ad aree produttive di rifiuti speciali che potevano godere di una riduzione d'imposta quando i produttori fossero stati tenuti allo smaltimento; con la conseguenza che, ai sensi del </w:t>
      </w:r>
      <w:proofErr w:type="spellStart"/>
      <w:r>
        <w:t>D.Lgs.</w:t>
      </w:r>
      <w:proofErr w:type="spellEnd"/>
      <w:r>
        <w:t xml:space="preserve"> n. 507 cit., art. 68, comma 2, lett. e), quando a </w:t>
      </w:r>
      <w:r>
        <w:lastRenderedPageBreak/>
        <w:t>mezzo del Regolamento comunale sia stata dichiarata l'assimilabilità di detti rifiuti a quelli urbani, il produttore deve essere assoggettato all'imposta, essendo inoltre indifferente che egli volontariamente provveda a smaltirli in proprio.</w:t>
      </w:r>
    </w:p>
    <w:p w:rsidR="004733F6" w:rsidRDefault="004733F6" w:rsidP="004733F6"/>
    <w:p w:rsidR="004733F6" w:rsidRDefault="004733F6" w:rsidP="004733F6">
      <w:r>
        <w:t>Per quanto sopra deve essere respinto il ricorso proposto. Nulla deve disporsi in ordine alle spese del giudizio di legittimità non avendo parte intimata svolto attività difensiva.</w:t>
      </w:r>
    </w:p>
    <w:p w:rsidR="004733F6" w:rsidRDefault="004733F6" w:rsidP="004733F6"/>
    <w:p w:rsidR="004733F6" w:rsidRDefault="004733F6" w:rsidP="004733F6">
      <w:r>
        <w:t xml:space="preserve"> </w:t>
      </w:r>
    </w:p>
    <w:p w:rsidR="004733F6" w:rsidRDefault="004733F6" w:rsidP="004733F6"/>
    <w:p w:rsidR="004733F6" w:rsidRDefault="004733F6" w:rsidP="004733F6">
      <w:r>
        <w:t>P.Q.M.</w:t>
      </w:r>
    </w:p>
    <w:p w:rsidR="004733F6" w:rsidRDefault="004733F6" w:rsidP="004733F6"/>
    <w:p w:rsidR="004733F6" w:rsidRDefault="004733F6" w:rsidP="004733F6">
      <w:r>
        <w:t xml:space="preserve"> </w:t>
      </w:r>
    </w:p>
    <w:p w:rsidR="004733F6" w:rsidRDefault="004733F6" w:rsidP="004733F6"/>
    <w:p w:rsidR="004733F6" w:rsidRDefault="004733F6" w:rsidP="004733F6">
      <w:r>
        <w:t xml:space="preserve">Rigetta il ricorso proposto. Nulla per le spese. Ai sensi dell'art.13 comma 1 </w:t>
      </w:r>
      <w:proofErr w:type="spellStart"/>
      <w:r>
        <w:t>quater</w:t>
      </w:r>
      <w:proofErr w:type="spellEnd"/>
      <w:r>
        <w:t xml:space="preserve"> DPR 115 del 2002, dà atto della sussistenza dei presupposti per il versamento, da parte del ricorrente principale, dell'ulteriore importo a titolo di contributo unificato pari a quello dovuto per il ricorso principale a norma del comma 1 bis dello stesso articolo 13.</w:t>
      </w:r>
    </w:p>
    <w:p w:rsidR="00000000" w:rsidRDefault="004733F6" w:rsidP="004733F6">
      <w:r>
        <w:t xml:space="preserve">  </w:t>
      </w:r>
    </w:p>
    <w:sectPr w:rsidR="0000000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4733F6"/>
    <w:rsid w:val="004733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3699526">
      <w:bodyDiv w:val="1"/>
      <w:marLeft w:val="0"/>
      <w:marRight w:val="0"/>
      <w:marTop w:val="0"/>
      <w:marBottom w:val="0"/>
      <w:divBdr>
        <w:top w:val="none" w:sz="0" w:space="0" w:color="auto"/>
        <w:left w:val="none" w:sz="0" w:space="0" w:color="auto"/>
        <w:bottom w:val="none" w:sz="0" w:space="0" w:color="auto"/>
        <w:right w:val="none" w:sz="0" w:space="0" w:color="auto"/>
      </w:divBdr>
      <w:divsChild>
        <w:div w:id="23676817">
          <w:marLeft w:val="0"/>
          <w:marRight w:val="0"/>
          <w:marTop w:val="0"/>
          <w:marBottom w:val="0"/>
          <w:divBdr>
            <w:top w:val="none" w:sz="0" w:space="0" w:color="auto"/>
            <w:left w:val="none" w:sz="0" w:space="0" w:color="auto"/>
            <w:bottom w:val="none" w:sz="0" w:space="0" w:color="auto"/>
            <w:right w:val="none" w:sz="0" w:space="0" w:color="auto"/>
          </w:divBdr>
          <w:divsChild>
            <w:div w:id="93135070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2016-01-26T12:25:00Z</dcterms:created>
  <dcterms:modified xsi:type="dcterms:W3CDTF">2016-01-26T12:25:00Z</dcterms:modified>
</cp:coreProperties>
</file>