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75DA8A" w14:textId="77777777" w:rsidR="00414B18" w:rsidRDefault="00414B18" w:rsidP="00414B18">
      <w:r>
        <w:t>Pubblicato il 05/04/2024</w:t>
      </w:r>
    </w:p>
    <w:p w14:paraId="324DBD32" w14:textId="77777777" w:rsidR="00414B18" w:rsidRDefault="00414B18" w:rsidP="00414B18">
      <w:r>
        <w:t>N. 01174/2024 REG.PROV.COLL.</w:t>
      </w:r>
    </w:p>
    <w:p w14:paraId="6B5FF191" w14:textId="77777777" w:rsidR="00414B18" w:rsidRDefault="00414B18" w:rsidP="00414B18"/>
    <w:p w14:paraId="5AC32FAD" w14:textId="77777777" w:rsidR="00414B18" w:rsidRDefault="00414B18" w:rsidP="00414B18">
      <w:r>
        <w:t>N. 01494/2023 REG.RIC.</w:t>
      </w:r>
    </w:p>
    <w:p w14:paraId="0D08DE30" w14:textId="77777777" w:rsidR="00414B18" w:rsidRDefault="00414B18" w:rsidP="00414B18"/>
    <w:p w14:paraId="28407EDA" w14:textId="77777777" w:rsidR="00414B18" w:rsidRDefault="00414B18" w:rsidP="00414B18"/>
    <w:p w14:paraId="4D4F3980" w14:textId="77777777" w:rsidR="00414B18" w:rsidRDefault="00414B18" w:rsidP="00414B18"/>
    <w:p w14:paraId="735DC833" w14:textId="77777777" w:rsidR="00414B18" w:rsidRDefault="00414B18" w:rsidP="00414B18">
      <w:r>
        <w:t>REPUBBLICA ITALIANA</w:t>
      </w:r>
    </w:p>
    <w:p w14:paraId="6FD65186" w14:textId="77777777" w:rsidR="00414B18" w:rsidRDefault="00414B18" w:rsidP="00414B18"/>
    <w:p w14:paraId="0C026B68" w14:textId="77777777" w:rsidR="00414B18" w:rsidRDefault="00414B18" w:rsidP="00414B18">
      <w:r>
        <w:t>IN NOME DEL POPOLO ITALIANO</w:t>
      </w:r>
    </w:p>
    <w:p w14:paraId="53DF33A5" w14:textId="77777777" w:rsidR="00414B18" w:rsidRDefault="00414B18" w:rsidP="00414B18"/>
    <w:p w14:paraId="34CD29FE" w14:textId="77777777" w:rsidR="00414B18" w:rsidRDefault="00414B18" w:rsidP="00414B18">
      <w:r>
        <w:t>Il Tribunale Amministrativo Regionale per la Sicilia</w:t>
      </w:r>
    </w:p>
    <w:p w14:paraId="3DD0C213" w14:textId="77777777" w:rsidR="00414B18" w:rsidRDefault="00414B18" w:rsidP="00414B18"/>
    <w:p w14:paraId="0CB233B7" w14:textId="77777777" w:rsidR="00414B18" w:rsidRDefault="00414B18" w:rsidP="00414B18">
      <w:r>
        <w:t>(Sezione Prima)</w:t>
      </w:r>
    </w:p>
    <w:p w14:paraId="2B769AAB" w14:textId="77777777" w:rsidR="00414B18" w:rsidRDefault="00414B18" w:rsidP="00414B18"/>
    <w:p w14:paraId="00186BE4" w14:textId="77777777" w:rsidR="00414B18" w:rsidRDefault="00414B18" w:rsidP="00414B18">
      <w:r>
        <w:t>ha pronunciato la presente</w:t>
      </w:r>
    </w:p>
    <w:p w14:paraId="43EFAE2B" w14:textId="77777777" w:rsidR="00414B18" w:rsidRDefault="00414B18" w:rsidP="00414B18"/>
    <w:p w14:paraId="5CF98522" w14:textId="77777777" w:rsidR="00414B18" w:rsidRDefault="00414B18" w:rsidP="00414B18">
      <w:r>
        <w:t>SENTENZA</w:t>
      </w:r>
    </w:p>
    <w:p w14:paraId="6B7544D6" w14:textId="77777777" w:rsidR="00414B18" w:rsidRDefault="00414B18" w:rsidP="00414B18"/>
    <w:p w14:paraId="0CDEBDA2" w14:textId="77777777" w:rsidR="00414B18" w:rsidRDefault="00414B18" w:rsidP="00414B18">
      <w:r>
        <w:t>sul ricorso numero di registro generale 1494 del 2023, integrato da motivi aggiunti, proposto da</w:t>
      </w:r>
    </w:p>
    <w:p w14:paraId="581D94F1" w14:textId="77777777" w:rsidR="00414B18" w:rsidRDefault="00414B18" w:rsidP="00414B18">
      <w:r>
        <w:t>Formedix S.r.l., in persona del legale rappresentante pro tempore, rappresentata e difesa dagli avvocati Alessandro Scalia e Isotta Maio, con domicilio digitale come da PEC da Registri di Giustizia e con domicilio fisico eletto presso lo studio dell’avv. Isotta Maio, in Palermo, Piazza Vittorio Emanuele Orlando n. 6/A;</w:t>
      </w:r>
    </w:p>
    <w:p w14:paraId="01E7B806" w14:textId="77777777" w:rsidR="00414B18" w:rsidRDefault="00414B18" w:rsidP="00414B18">
      <w:r>
        <w:t>contro</w:t>
      </w:r>
    </w:p>
    <w:p w14:paraId="318B62D2" w14:textId="77777777" w:rsidR="00414B18" w:rsidRDefault="00414B18" w:rsidP="00414B18"/>
    <w:p w14:paraId="4B5AE550" w14:textId="77777777" w:rsidR="00414B18" w:rsidRDefault="00414B18" w:rsidP="00414B18">
      <w:r>
        <w:t>Azienda Ospedaliera Universitaria Policlinico “Paolo Giaccone” di Palermo, in persona del legale rappresentante pro tempore, rappresentata e difesa dall’Avvocatura Distrettuale dello Stato di Palermo, domiciliataria ex lege in Palermo, via Mariano Stabile 182;</w:t>
      </w:r>
    </w:p>
    <w:p w14:paraId="791C026E" w14:textId="77777777" w:rsidR="00414B18" w:rsidRDefault="00414B18" w:rsidP="00414B18">
      <w:r>
        <w:t>nei confronti</w:t>
      </w:r>
    </w:p>
    <w:p w14:paraId="42962408" w14:textId="77777777" w:rsidR="00414B18" w:rsidRDefault="00414B18" w:rsidP="00414B18"/>
    <w:p w14:paraId="14F11A4E" w14:textId="77777777" w:rsidR="00414B18" w:rsidRDefault="00414B18" w:rsidP="00414B18">
      <w:r>
        <w:t>Performance Hospital S.R.L, non costituita in giudizio;</w:t>
      </w:r>
    </w:p>
    <w:p w14:paraId="008ADC2F" w14:textId="77777777" w:rsidR="00414B18" w:rsidRDefault="00414B18" w:rsidP="00414B18">
      <w:r>
        <w:t>per l’annullamento</w:t>
      </w:r>
    </w:p>
    <w:p w14:paraId="6A2DB33D" w14:textId="77777777" w:rsidR="00414B18" w:rsidRDefault="00414B18" w:rsidP="00414B18"/>
    <w:p w14:paraId="764225E4" w14:textId="77777777" w:rsidR="00414B18" w:rsidRDefault="00414B18" w:rsidP="00414B18">
      <w:r>
        <w:lastRenderedPageBreak/>
        <w:t>quanto al ricorso introduttivo:</w:t>
      </w:r>
    </w:p>
    <w:p w14:paraId="62B4955C" w14:textId="77777777" w:rsidR="00414B18" w:rsidRDefault="00414B18" w:rsidP="00414B18"/>
    <w:p w14:paraId="44D2DC3D" w14:textId="77777777" w:rsidR="00414B18" w:rsidRDefault="00414B18" w:rsidP="00414B18">
      <w:r>
        <w:t>- della delibera n. 1109 del 08.08.2023, notificata il 16.08.2023, con la quale l’Azienda Ospedaliera Universitaria Policlinico Paolo Giaccone ha disposto l’aggiudicazione in favore della Performance Hospital S.r.l.;</w:t>
      </w:r>
    </w:p>
    <w:p w14:paraId="6857E6A0" w14:textId="77777777" w:rsidR="00414B18" w:rsidRDefault="00414B18" w:rsidP="00414B18"/>
    <w:p w14:paraId="0F37797F" w14:textId="77777777" w:rsidR="00414B18" w:rsidRDefault="00414B18" w:rsidP="00414B18">
      <w:r>
        <w:t>- della nota PEC del 16.08.2023, con cui è stato comunicato e trasmesso alla Formedix S.r.l. il provvedimento di aggiudicazione della gara in favore di altra ditta;</w:t>
      </w:r>
    </w:p>
    <w:p w14:paraId="5E3CA9CB" w14:textId="77777777" w:rsidR="00414B18" w:rsidRDefault="00414B18" w:rsidP="00414B18"/>
    <w:p w14:paraId="584AB479" w14:textId="77777777" w:rsidR="00414B18" w:rsidRDefault="00414B18" w:rsidP="00414B18">
      <w:r>
        <w:t>- dei verbali di gara (non conosciuti nei loro estremi) relativi alla valutazione tecnica, nella parte in cui è stata considerata idonea l’offerta tecnica della Performance Hospital S.r.l.;</w:t>
      </w:r>
    </w:p>
    <w:p w14:paraId="44FA7D18" w14:textId="77777777" w:rsidR="00414B18" w:rsidRDefault="00414B18" w:rsidP="00414B18"/>
    <w:p w14:paraId="589DD437" w14:textId="77777777" w:rsidR="00414B18" w:rsidRDefault="00414B18" w:rsidP="00414B18">
      <w:r>
        <w:t>ove occorra:</w:t>
      </w:r>
    </w:p>
    <w:p w14:paraId="39E31B4C" w14:textId="77777777" w:rsidR="00414B18" w:rsidRDefault="00414B18" w:rsidP="00414B18"/>
    <w:p w14:paraId="589AF9DD" w14:textId="77777777" w:rsidR="00414B18" w:rsidRDefault="00414B18" w:rsidP="00414B18">
      <w:r>
        <w:t>- della nota del 23.06.2023 con l’A.O.U.P. Paolo Giaccone in risposta ai quesiti (numero sei complessivi) sottoposti da uno degli operatori economici forniva i propri chiarimenti;</w:t>
      </w:r>
    </w:p>
    <w:p w14:paraId="4C708986" w14:textId="77777777" w:rsidR="00414B18" w:rsidRDefault="00414B18" w:rsidP="00414B18"/>
    <w:p w14:paraId="1458A549" w14:textId="77777777" w:rsidR="00414B18" w:rsidRDefault="00414B18" w:rsidP="00414B18">
      <w:r>
        <w:t>- di tutti gli altri atti e provvedimenti, presupposti, preparatori, connessi e/o consequenziali rispetto a quelli sopra indicati;</w:t>
      </w:r>
    </w:p>
    <w:p w14:paraId="27C99F90" w14:textId="77777777" w:rsidR="00414B18" w:rsidRDefault="00414B18" w:rsidP="00414B18"/>
    <w:p w14:paraId="7CFB1A12" w14:textId="77777777" w:rsidR="00414B18" w:rsidRDefault="00414B18" w:rsidP="00414B18">
      <w:r>
        <w:t>quanto al ricorso per motivi aggiunti:</w:t>
      </w:r>
    </w:p>
    <w:p w14:paraId="48241EAC" w14:textId="77777777" w:rsidR="00414B18" w:rsidRDefault="00414B18" w:rsidP="00414B18"/>
    <w:p w14:paraId="2CB98952" w14:textId="77777777" w:rsidR="00414B18" w:rsidRDefault="00414B18" w:rsidP="00414B18">
      <w:r>
        <w:t>- della delibera n. 1472 del 17 novembre 2023 del direttore generale dell’Azienda Ospedaliera, Universitaria Paolo Giaccone, notificata all'odierna ricorrente in data 21.11.2023, avente ad oggetto: “Procedura negoziata mediante RDO aperta, per la fornitura di n. 2 iniettori per risonanza magnetica e n. 8800 presidi (consumo annuo presunto) per la somministrazione del mezzo di contrasto per l'esecuzione degli esami per la risonanza magnetica in uso presso l'U.O.C. di Diagnostica Interventistica e Stroke dell'A.O.U.P. Paolo Giaccone di Palermo. RDO 3596472 del 05.06.2023 – Provvedimento di Annullamento”;</w:t>
      </w:r>
    </w:p>
    <w:p w14:paraId="64D5EAA6" w14:textId="77777777" w:rsidR="00414B18" w:rsidRDefault="00414B18" w:rsidP="00414B18"/>
    <w:p w14:paraId="7D97D6AA" w14:textId="77777777" w:rsidR="00414B18" w:rsidRDefault="00414B18" w:rsidP="00414B18">
      <w:r>
        <w:t>- degli atti tutti presupposti, connessi e consequenziali;</w:t>
      </w:r>
    </w:p>
    <w:p w14:paraId="45133B55" w14:textId="77777777" w:rsidR="00414B18" w:rsidRDefault="00414B18" w:rsidP="00414B18"/>
    <w:p w14:paraId="0DD80439" w14:textId="77777777" w:rsidR="00414B18" w:rsidRDefault="00414B18" w:rsidP="00414B18">
      <w:r>
        <w:t>nonché per la condanna:</w:t>
      </w:r>
    </w:p>
    <w:p w14:paraId="3326B81A" w14:textId="77777777" w:rsidR="00414B18" w:rsidRDefault="00414B18" w:rsidP="00414B18"/>
    <w:p w14:paraId="6F719C87" w14:textId="77777777" w:rsidR="00414B18" w:rsidRDefault="00414B18" w:rsidP="00414B18">
      <w:r>
        <w:t>al risarcimento in forma specifica e subentro nell’esecuzione della fornitura e degli altri servizi indicati nel Capitolato, o in subordine per il risarcimento del danno per equivalente o, in ulteriore subordine, per il risarcimento del danno di natura precontrattuale ex artt. 1337 e 1338 c.c. e ex art. 1, comma 2-bis della legge n. 241 del 1990.</w:t>
      </w:r>
    </w:p>
    <w:p w14:paraId="748ED423" w14:textId="77777777" w:rsidR="00414B18" w:rsidRDefault="00414B18" w:rsidP="00414B18"/>
    <w:p w14:paraId="266D2E8A" w14:textId="77777777" w:rsidR="00414B18" w:rsidRDefault="00414B18" w:rsidP="00414B18"/>
    <w:p w14:paraId="459F264B" w14:textId="77777777" w:rsidR="00414B18" w:rsidRDefault="00414B18" w:rsidP="00414B18">
      <w:r>
        <w:t>Visti il ricorso, i motivi aggiunti e i relativi allegati;</w:t>
      </w:r>
    </w:p>
    <w:p w14:paraId="058CF400" w14:textId="77777777" w:rsidR="00414B18" w:rsidRDefault="00414B18" w:rsidP="00414B18"/>
    <w:p w14:paraId="0B7954EF" w14:textId="77777777" w:rsidR="00414B18" w:rsidRDefault="00414B18" w:rsidP="00414B18">
      <w:r>
        <w:t>Visto l’atto di costituzione in giudizio dell’Azienda Ospedaliera, Universitaria Paolo Giaccone di Palermo;</w:t>
      </w:r>
    </w:p>
    <w:p w14:paraId="48BBF964" w14:textId="77777777" w:rsidR="00414B18" w:rsidRDefault="00414B18" w:rsidP="00414B18"/>
    <w:p w14:paraId="6E5B3D61" w14:textId="77777777" w:rsidR="00414B18" w:rsidRDefault="00414B18" w:rsidP="00414B18">
      <w:r>
        <w:t>Visti tutti gli atti della causa;</w:t>
      </w:r>
    </w:p>
    <w:p w14:paraId="3D4E9A17" w14:textId="77777777" w:rsidR="00414B18" w:rsidRDefault="00414B18" w:rsidP="00414B18"/>
    <w:p w14:paraId="0B7A34E8" w14:textId="77777777" w:rsidR="00414B18" w:rsidRDefault="00414B18" w:rsidP="00414B18">
      <w:r>
        <w:t>Relatore nell'udienza pubblica del giorno 6 febbraio 2024 il dott. Francesco Mulieri e uditi per le parti i difensori come specificato nel verbale;</w:t>
      </w:r>
    </w:p>
    <w:p w14:paraId="6A4C65DF" w14:textId="77777777" w:rsidR="00414B18" w:rsidRDefault="00414B18" w:rsidP="00414B18"/>
    <w:p w14:paraId="0FED01B1" w14:textId="77777777" w:rsidR="00414B18" w:rsidRDefault="00414B18" w:rsidP="00414B18">
      <w:r>
        <w:t>Ritenuto e considerato in fatto e diritto quanto segue.</w:t>
      </w:r>
    </w:p>
    <w:p w14:paraId="1266A970" w14:textId="77777777" w:rsidR="00414B18" w:rsidRDefault="00414B18" w:rsidP="00414B18"/>
    <w:p w14:paraId="077EE1C4" w14:textId="77777777" w:rsidR="00414B18" w:rsidRDefault="00414B18" w:rsidP="00414B18"/>
    <w:p w14:paraId="29A7D8E6" w14:textId="77777777" w:rsidR="00414B18" w:rsidRDefault="00414B18" w:rsidP="00414B18">
      <w:r>
        <w:t>FATTO e DIRITTO</w:t>
      </w:r>
    </w:p>
    <w:p w14:paraId="2738A7FA" w14:textId="77777777" w:rsidR="00414B18" w:rsidRDefault="00414B18" w:rsidP="00414B18"/>
    <w:p w14:paraId="4390F30B" w14:textId="77777777" w:rsidR="00414B18" w:rsidRDefault="00414B18" w:rsidP="00414B18">
      <w:r>
        <w:t>Con ricorso notificato il 29 settembre 2013 e depositato il 13 ottobre successivo, la società Formedix S.r.l. ha impugnato la delibera n. 1109 del 08.08.2023, notificata il 16.08.2023, con la quale - in relazione alla procedura negoziata: RDO 3596472, per la “Fornitura di n. 2 iniettori per risonanza magnetica e n. 8800 presidi per la somministrazione del mezzo di contrasto per l’esecuzione degli esami per la risonanza magnetica in uso presso l’U.O. di diagnostica per immagini del dipartimento assistenziale integrato di radiologia diagnostica interventistica e stroke dell’A.O.U.P. Paolo Giaccone di Palermo” - la predetta Azienda ha disposto l’aggiudicazione in favore della Performance Hospital S.r.l., articolando le seguenti censure:</w:t>
      </w:r>
    </w:p>
    <w:p w14:paraId="2AC8C2F1" w14:textId="77777777" w:rsidR="00414B18" w:rsidRDefault="00414B18" w:rsidP="00414B18"/>
    <w:p w14:paraId="72EB5823" w14:textId="77777777" w:rsidR="00414B18" w:rsidRDefault="00414B18" w:rsidP="00414B18">
      <w:r>
        <w:t>I) “Violazione e falsa applicazione dell’art. 1.1 del Disciplinare di Incarico e degli artt. 1 e 4 del Capitolato Speciale d’Appalto”.</w:t>
      </w:r>
    </w:p>
    <w:p w14:paraId="49A12695" w14:textId="77777777" w:rsidR="00414B18" w:rsidRDefault="00414B18" w:rsidP="00414B18"/>
    <w:p w14:paraId="46520350" w14:textId="77777777" w:rsidR="00414B18" w:rsidRDefault="00414B18" w:rsidP="00414B18">
      <w:r>
        <w:t>La ricorrente deduce che l’aggiudicazione alla società Performance Hospital S.r.l. - che nella propria offerta economica ha proposto tre sole voci, in luogo delle quattro richieste nel lotto, per un totale di soli n. 8.400 in luogo degli 8.800 richiesti - sarebbe difforme e sottodimensionata rispetto all’oggetto del bando ed al consumo annuo presunto della stazione appaltante. Sarebbe pertanto illogica, oltre che illegittima, l’aggiudicazione della fornitura alla controinteressata la quale, offrendo soli n. 400 kit h 24, non potrebbe soddisfare il bisogno annuo dell’A.O.U.P., stimato in (almeno) n. 624 kit multi paziente su dodici mesi.</w:t>
      </w:r>
    </w:p>
    <w:p w14:paraId="5355DE17" w14:textId="77777777" w:rsidR="00414B18" w:rsidRDefault="00414B18" w:rsidP="00414B18"/>
    <w:p w14:paraId="203603E1" w14:textId="77777777" w:rsidR="00414B18" w:rsidRDefault="00414B18" w:rsidP="00414B18">
      <w:r>
        <w:lastRenderedPageBreak/>
        <w:t>II) “Violazione e falsa applicazione dei “chiarimenti” del 23.06.2023; eccesso di potere per carenza di motivazione, difetto di istruttoria, contraddittorietà e illogicità della motivazione; sviamento della causa tipica; ingiustizia manifesta; violazione dell’art. 97 Cost.”.</w:t>
      </w:r>
    </w:p>
    <w:p w14:paraId="533F9B50" w14:textId="77777777" w:rsidR="00414B18" w:rsidRDefault="00414B18" w:rsidP="00414B18"/>
    <w:p w14:paraId="4A363E54" w14:textId="77777777" w:rsidR="00414B18" w:rsidRDefault="00414B18" w:rsidP="00414B18">
      <w:r>
        <w:t>La ricorrente lamenta che i chiarimenti forniti con la nota del 23.06.2023 dall’Azienda resistente avrebbero fuorviato l’interpretazione del Capitolato che prevedeva la fornitura di n. 2 iniettori per RM e n. 8.800 presidi, ovvero, n. 8000 kit paziente, n. 400 kit H24 e n. 400 kit H12; detti chiarimenti non avrebbero potuto modificare l’oggetto del bando, operando una riduzione del numero di presidi ivi indicati. Laddove si volesse ritenere che i chiarimenti in questione avessero rimediato ad una modifica o alla rettifica di un errore materiale, in ogni caso in entrambe le eventualità, avrebbero richiesto un’apposita rettifica della lex specialis fatta e comunicata con le stesse formalità di detti atti.</w:t>
      </w:r>
    </w:p>
    <w:p w14:paraId="1E01F66F" w14:textId="77777777" w:rsidR="00414B18" w:rsidRDefault="00414B18" w:rsidP="00414B18"/>
    <w:p w14:paraId="4C57B29A" w14:textId="77777777" w:rsidR="00414B18" w:rsidRDefault="00414B18" w:rsidP="00414B18">
      <w:r>
        <w:t>Sotto altro profilo, la ricorrente deduce che, a parità di dispositivi (n. 400 Kit H24) offerti dagli O.E., l’amministrazione avrebbe aggiudicato il lotto alla Performance Hospital S.r.l., al prezzo per il dispositivo summenzionato di € 24.000,00 IVA esclusa, in luogo di quello più basso di cui all’art. 95, comma 4, del D.lgs. n. 50/2016, pari ad € 18.800,00, offerto dalla Formedix S.r.l.; sotto altro ed ulteriore profilo lamenta infine che la delibera impugnata attesterebbe la conformità tecnica in maniera indistinta di tutte le offerte economiche in gara: le evidenti difformità tra il lotto indicato al paragrafo 4) del Capitolato e l’offerta economica presentata dalla controinteressata, qualora efficacemente verificate, avrebbero dovuto precludere all’aggiudicataria la partecipazione alla procedura di gara e determinarne l’esclusione.</w:t>
      </w:r>
    </w:p>
    <w:p w14:paraId="5B6B9336" w14:textId="77777777" w:rsidR="00414B18" w:rsidRDefault="00414B18" w:rsidP="00414B18"/>
    <w:p w14:paraId="48FB7394" w14:textId="77777777" w:rsidR="00414B18" w:rsidRDefault="00414B18" w:rsidP="00414B18">
      <w:r>
        <w:t>Si è costituita in giudizio l’A.O.U.P. P. Giaccone di Palermo per il tramite dell’Avvocatura Distrettuale dello Stato di Palermo la quale ha depositato documenti ed ha insistito per il rigetto del ricorso.</w:t>
      </w:r>
    </w:p>
    <w:p w14:paraId="718DE35B" w14:textId="77777777" w:rsidR="00414B18" w:rsidRDefault="00414B18" w:rsidP="00414B18"/>
    <w:p w14:paraId="6B581E28" w14:textId="77777777" w:rsidR="00414B18" w:rsidRDefault="00414B18" w:rsidP="00414B18">
      <w:r>
        <w:t>Con successiva istanza del 21 ottobre 2023 l’Azienda resistente, atteso l’avvio del procedimento di annullamento in autotutela degli atti di gara (trasmesso a mezzo pec alla Formedix il 26 settembre 2023), ha precisato che il procedimento di annullamento in aututela era in itinere e ha chiesto pertanto un breve rinvio della trattazione dell’istanza cautelare al fine di consentire il completamento della procedura.</w:t>
      </w:r>
    </w:p>
    <w:p w14:paraId="2E89C75D" w14:textId="77777777" w:rsidR="00414B18" w:rsidRDefault="00414B18" w:rsidP="00414B18"/>
    <w:p w14:paraId="76B204BD" w14:textId="77777777" w:rsidR="00414B18" w:rsidRDefault="00414B18" w:rsidP="00414B18">
      <w:r>
        <w:t>Alla camera di consiglio del 24 ottobre 2023, preso atto della suddetta istanza, la Sezione ha rinviato la causa alla camera di consiglio del 7 novembre 2023.</w:t>
      </w:r>
    </w:p>
    <w:p w14:paraId="266CAB37" w14:textId="77777777" w:rsidR="00414B18" w:rsidRDefault="00414B18" w:rsidP="00414B18"/>
    <w:p w14:paraId="31F12DD4" w14:textId="77777777" w:rsidR="00414B18" w:rsidRDefault="00414B18" w:rsidP="00414B18">
      <w:r>
        <w:t>Con ordinanza dell’8/11/2023 n. 597, in assenza di alcuna delibera di annullamento da parte dell’amministrazione resistente, la domanda cautelare di parte ricorrente è stata accolta.</w:t>
      </w:r>
    </w:p>
    <w:p w14:paraId="0C77F77C" w14:textId="77777777" w:rsidR="00414B18" w:rsidRDefault="00414B18" w:rsidP="00414B18"/>
    <w:p w14:paraId="715DFEE0" w14:textId="77777777" w:rsidR="00414B18" w:rsidRDefault="00414B18" w:rsidP="00414B18">
      <w:r>
        <w:t>In data 21 novembre 2023, l’A.O.U.P. P. Giaccone di Palermo ha notificato alla ricorrente la delibera n. 1472 del 17 novembre 2023, con la quale ha annullato in autotutela la procedura di gara Prot. n. 0039970 del 05.06.2023 “per violazione della legge in ragione della sostanziale modifica della lex specialis”.</w:t>
      </w:r>
    </w:p>
    <w:p w14:paraId="3E07C55F" w14:textId="77777777" w:rsidR="00414B18" w:rsidRDefault="00414B18" w:rsidP="00414B18"/>
    <w:p w14:paraId="4B2B99DD" w14:textId="77777777" w:rsidR="00414B18" w:rsidRDefault="00414B18" w:rsidP="00414B18">
      <w:r>
        <w:lastRenderedPageBreak/>
        <w:t>Con successivi motivi aggiunti, notificati il 21 dicembre 2023 e depositati il 28 dicembre successivo, la ricorrente ha impugnato la suddetta delibera articolando le seguenti censure:</w:t>
      </w:r>
    </w:p>
    <w:p w14:paraId="62BA90A5" w14:textId="77777777" w:rsidR="00414B18" w:rsidRDefault="00414B18" w:rsidP="00414B18"/>
    <w:p w14:paraId="2A4BF038" w14:textId="77777777" w:rsidR="00414B18" w:rsidRDefault="00414B18" w:rsidP="00414B18">
      <w:r>
        <w:t>I) “Violazione e falsa applicazione dell’art. 97 Cost. Violazione e falsa dell’art. 21 nonies della Legge 241/1990. Eccesso di potere per carenza di motivazione, difetto di istruttoria, contraddittorietà e illogicità della motivazione, sviamento della causa tipica, ingiustizia manifesta”.</w:t>
      </w:r>
    </w:p>
    <w:p w14:paraId="3E4B6BDC" w14:textId="77777777" w:rsidR="00414B18" w:rsidRDefault="00414B18" w:rsidP="00414B18"/>
    <w:p w14:paraId="6E75B6C1" w14:textId="77777777" w:rsidR="00414B18" w:rsidRDefault="00414B18" w:rsidP="00414B18">
      <w:r>
        <w:t>La ricorrente deduce che l’A.O.U.P., senza dedurre alcunché in ordine all’interesse pubblico sotteso all’annullamento d’ufficio, sarebbe pervenuta alla decisione di bandire una nuova procedura di gara sul solo presupposto che i chiarimenti dalla stessa forniti nel corso della procedura avessero modificato l’oggetto della fornitura; in particolare l’Azienda Ospedaliera avrebbe annullato l’intera gara adducendo un difetto di forma nella pubblicità delle modifiche al bando gara. Ribadisce che oggetto della gara era la fornitura di n. 2 iniettori per RM e n. 8.800 presidi, ovvero, n. 8000 kit paziente, n. 400 kit H24 e n. 400 kit H12 ed evidenzia come, attesa la chiarezza del bando di gara e tenuto conto della irrilevanza dei successivi chiarimenti, non vi sarebbe stato alcun vizio di illegittimità della lex specialis che potesse legittimare il ricorso al potere di annullamento.</w:t>
      </w:r>
    </w:p>
    <w:p w14:paraId="34F0F02B" w14:textId="77777777" w:rsidR="00414B18" w:rsidRDefault="00414B18" w:rsidP="00414B18"/>
    <w:p w14:paraId="1A3A6463" w14:textId="77777777" w:rsidR="00414B18" w:rsidRDefault="00414B18" w:rsidP="00414B18">
      <w:r>
        <w:t>II) “Violazione e falsa applicazione dell’art. 97 Cost. Violazione e falsa dell’art. 21 nonies della Legge 241/1990. Eccesso di potere per travisamento di fatti, contraddittorietà e illogicità manifesta, sviamento della causa tipica”.</w:t>
      </w:r>
    </w:p>
    <w:p w14:paraId="4D29D75F" w14:textId="77777777" w:rsidR="00414B18" w:rsidRDefault="00414B18" w:rsidP="00414B18"/>
    <w:p w14:paraId="59383432" w14:textId="77777777" w:rsidR="00414B18" w:rsidRDefault="00414B18" w:rsidP="00414B18">
      <w:r>
        <w:t>La ricorrente contesta che i chiarimenti nn. 3 e 4 che, a dire dell’A.O.U.P. modificherebbero l’oggetto della fornitura, siano stati forniti su richiesta della Formedix S.r.l.: i quesiti posti dalla ricorrente sarebbero stati brevi, espressi in modo diretto e lineare e non avrebbero mai avuto ad oggetto interrogativi sui quantitativi di presidi richiesti nel Capitolato di gara, in ordine ai quali alcun dubbio era rinvenibile alla semplice lettura del bando; l’Azienda resistente avrebbe manipolato il contenuto di tali documenti al fine di motivare e giustificare l’illegittimo provvedimento con cui annulla la gara.</w:t>
      </w:r>
    </w:p>
    <w:p w14:paraId="5C375674" w14:textId="77777777" w:rsidR="00414B18" w:rsidRDefault="00414B18" w:rsidP="00414B18"/>
    <w:p w14:paraId="51FC7662" w14:textId="77777777" w:rsidR="00414B18" w:rsidRDefault="00414B18" w:rsidP="00414B18">
      <w:r>
        <w:t>III) “Violazione e falsa applicazione dell’art. 97 Cost. Violazione e falsa dell’art. 95, comma 15, del D.lgs. 50/2016. Eccesso di potere per sviamento della causa tipica”.</w:t>
      </w:r>
    </w:p>
    <w:p w14:paraId="5D566A10" w14:textId="77777777" w:rsidR="00414B18" w:rsidRDefault="00414B18" w:rsidP="00414B18"/>
    <w:p w14:paraId="572FC732" w14:textId="77777777" w:rsidR="00414B18" w:rsidRDefault="00414B18" w:rsidP="00414B18">
      <w:r>
        <w:t>L’Azienda intimata, anziché dare esecuzione al dictum cautelare, provvedendo allo scorrimento della graduatoria, o, comunque, attendere l’esito nel merito del giudizio, avrebbe illegittimamente optato per un annullamento dell’intera gara sulla scorta di una motivazione lacunosa e carente basata unicamente sul presupposto della incidenza dei chiarimenti forniti in corso di gara.</w:t>
      </w:r>
    </w:p>
    <w:p w14:paraId="5EF9ABC5" w14:textId="77777777" w:rsidR="00414B18" w:rsidRDefault="00414B18" w:rsidP="00414B18"/>
    <w:p w14:paraId="2B3F7FE8" w14:textId="77777777" w:rsidR="00414B18" w:rsidRDefault="00414B18" w:rsidP="00414B18">
      <w:r>
        <w:t>IV) “Violazione e falsa applicazione dell’art. 21 novies della legge n. 241 del 1990 s.m.i.”.</w:t>
      </w:r>
    </w:p>
    <w:p w14:paraId="3E1AAADE" w14:textId="77777777" w:rsidR="00414B18" w:rsidRDefault="00414B18" w:rsidP="00414B18"/>
    <w:p w14:paraId="2019DA58" w14:textId="77777777" w:rsidR="00414B18" w:rsidRDefault="00414B18" w:rsidP="00414B18">
      <w:r>
        <w:t xml:space="preserve">Sotto altro profilo la ricorrente deduce che, non soltanto non sussisteva alcun profilo di illegittimità della lex specialis, ma la delibera impugnata non conterrebbe alcuna motivazione circa la sussistenza </w:t>
      </w:r>
      <w:r>
        <w:lastRenderedPageBreak/>
        <w:t>dell’interesse pubblico eventualmente tutelato e la sua comparazione con gli interessi della odierna ricorrente sacrificati dall’esercizio dell’autotutela.</w:t>
      </w:r>
    </w:p>
    <w:p w14:paraId="1ADA37B0" w14:textId="77777777" w:rsidR="00414B18" w:rsidRDefault="00414B18" w:rsidP="00414B18"/>
    <w:p w14:paraId="40972CFC" w14:textId="77777777" w:rsidR="00414B18" w:rsidRDefault="00414B18" w:rsidP="00414B18">
      <w:r>
        <w:t>Pertanto la ricorrente ha chiesto: 1) nella prospettiva della tutela risarcitoria in forma specifica, il conseguimento dell’aggiudicazione e della stipula del relativo contratto di appalto; 2) in subordine, la condanna della P.A. al risarcimento per equivalente nella misura del 15% dell’importo a base d’asta del contratto (10% per lucro cessante e 5% per perdita di qualificazione e di chances), ovvero nella maggiore o minore somma che risulterà in corso di giudizio; 3) in via ulteriormente gradata, la condanna della P.A. al risarcimento del danno di natura precontrattuale ex artt. 1337 e 1338 c.c. e ex art. 1, comma 2-bis della legge n. 241 del 1990, dei danni subiti, compreso il risarcimento delle spese sostenute per partecipare alla gara, nonché, gli interessi e la rivalutazione dovuti sulle predette somme nonché, in alternativa, e in estremo subordine, per il riconoscimento di un indennizzo tenuto conto della conoscenza o conoscibilità da parte dell’amministrazione della contrarietà dell’atto amministrativo oggetto di revoca all’interesse pubblico, e parametrato al solo “danno emergente”.</w:t>
      </w:r>
    </w:p>
    <w:p w14:paraId="02A5956B" w14:textId="77777777" w:rsidR="00414B18" w:rsidRDefault="00414B18" w:rsidP="00414B18"/>
    <w:p w14:paraId="2561E37E" w14:textId="77777777" w:rsidR="00414B18" w:rsidRDefault="00414B18" w:rsidP="00414B18">
      <w:r>
        <w:t>Alla camera di consiglio del 9 gennaio 2024 la parte ricorrente ha rinunziato all’istanza cautelare e la causa è stata rinviata all’udienza pubblica del 6 febbraio 2024.</w:t>
      </w:r>
    </w:p>
    <w:p w14:paraId="37612667" w14:textId="77777777" w:rsidR="00414B18" w:rsidRDefault="00414B18" w:rsidP="00414B18"/>
    <w:p w14:paraId="250B0ECB" w14:textId="77777777" w:rsidR="00414B18" w:rsidRDefault="00414B18" w:rsidP="00414B18">
      <w:r>
        <w:t>Entrambe le parti hanno depositato ulteriori memorie e documenti in vista di detta udienza, all’esito della quale il ricorso è stato trattenuto in decisione.</w:t>
      </w:r>
    </w:p>
    <w:p w14:paraId="34433F43" w14:textId="77777777" w:rsidR="00414B18" w:rsidRDefault="00414B18" w:rsidP="00414B18"/>
    <w:p w14:paraId="12DECC0D" w14:textId="77777777" w:rsidR="00414B18" w:rsidRDefault="00414B18" w:rsidP="00414B18">
      <w:r>
        <w:t>Tanto premesso in punto di fatto, rileva il Collegio che, secondo consolidata e condivisa giurisprudenza:</w:t>
      </w:r>
    </w:p>
    <w:p w14:paraId="0846D8FB" w14:textId="77777777" w:rsidR="00414B18" w:rsidRDefault="00414B18" w:rsidP="00414B18"/>
    <w:p w14:paraId="20FEC8E3" w14:textId="77777777" w:rsidR="00414B18" w:rsidRDefault="00414B18" w:rsidP="00414B18">
      <w:r>
        <w:t>- in materia di appalti pubblici un’interpretazione autentica per mezzo dei chiarimenti è consentita soltanto nelle ipotesi in cui non sia ravvisabile un conflitto tra le delucidazioni fornite dall’Amministrazione e il tenore delle clausole chiarite (Cons. Stato, Sez. V, 05/01/2024, n. 186; Cons. Stato, Sez. IV, 14 aprile 2015, n. 1889), in caso di contrasto dovendo darsi prevalenza alle clausole della lex specialis e al significato desumibile dal tenore delle stesse, per quello che oggettivamente prescrivono (Cons. Stato, III, 28 settembre 2020, n. 5708);</w:t>
      </w:r>
    </w:p>
    <w:p w14:paraId="696D6CAD" w14:textId="77777777" w:rsidR="00414B18" w:rsidRDefault="00414B18" w:rsidP="00414B18"/>
    <w:p w14:paraId="25EF1C3D" w14:textId="77777777" w:rsidR="00414B18" w:rsidRDefault="00414B18" w:rsidP="00414B18">
      <w:r>
        <w:t>- i chiarimenti resi dalla stazione appaltante nel corso di una gara d’appalto non hanno alcun contenuto provvedimentale, non potendo costituire, per giurisprudenza consolidata, integrazione o rettifica della lex specialis di gara (cfr., da ultimo, C.G.A.R.S., 8 ottobre 2021, n. 841; id. 20 settembre 2021, n. 806 e giurisprudenza ivi richiamata).</w:t>
      </w:r>
    </w:p>
    <w:p w14:paraId="611B1F82" w14:textId="77777777" w:rsidR="00414B18" w:rsidRDefault="00414B18" w:rsidP="00414B18"/>
    <w:p w14:paraId="6894A5C6" w14:textId="77777777" w:rsidR="00414B18" w:rsidRDefault="00414B18" w:rsidP="00414B18">
      <w:r>
        <w:t xml:space="preserve">I chiarimenti non possono, pertanto, modificare la lex specialis, pena la sua illegittima disapplicazione - con conseguente non necessità di impugnazione - in quanto essi hanno una mera funzione di illustrazione delle regole già formate e predisposte dalla disciplina di gara, contribuendo a renderne chiaro e comprensibile il significato, senza alcuna incidenza in termini di modificazione o integrazione delle condizioni della procedura selettiva (cfr., tra le tante, Cons. Stato, Sez. III, 27 dicembre 2019 n. 8873); per converso, i chiarimenti non sono ammissibili quando, mediante l’attività interpretativa, si giunga ad attribuire a una </w:t>
      </w:r>
      <w:r>
        <w:lastRenderedPageBreak/>
        <w:t>disposizione della lex specialis un significato e una portata diversa o maggiore di quella che risulta dal testo stesso (cfr. Cons. Stato, Sez. III, 7 gennaio 2022, n. 64; Cons. Stato, IV, 15 dicembre 2020, n. 8031).</w:t>
      </w:r>
    </w:p>
    <w:p w14:paraId="29A89E2F" w14:textId="77777777" w:rsidR="00414B18" w:rsidRDefault="00414B18" w:rsidP="00414B18"/>
    <w:p w14:paraId="44C93136" w14:textId="77777777" w:rsidR="00414B18" w:rsidRDefault="00414B18" w:rsidP="00414B18">
      <w:r>
        <w:t>Ciò posto, il Collegio ritiene di confermare quanto già rilevato in sede cautele in ordine al fatto che, con riferimento alla procedura in esame, i chiarimenti della stazione appaltante non avrebbero potuto modificare l’oggetto del bando, operando una riduzione del numero di presidi indicati nel Capitolato.</w:t>
      </w:r>
    </w:p>
    <w:p w14:paraId="7571D109" w14:textId="77777777" w:rsidR="00414B18" w:rsidRDefault="00414B18" w:rsidP="00414B18"/>
    <w:p w14:paraId="2A6D401B" w14:textId="77777777" w:rsidR="00414B18" w:rsidRDefault="00414B18" w:rsidP="00414B18">
      <w:r>
        <w:t>Tale riduzione, risolvendosi in una operazione integrativa delle condizioni della procedura selettiva che, si pone in evidente contrasto con la giurisprudenza sopra citata, ferma nel ritenere che con i chiarimenti non sono possibili operazioni manipolative, potendo essi solo contribuire, con un’operazione di interpretazione del testo, a renderne chiaro e comprensibile il significato o la ratio (Cons. Stato, Sez. V, 05/01/2024, n. 186; Cons. Stato, sez. V, 2 settembre 2019, n. 6026).</w:t>
      </w:r>
    </w:p>
    <w:p w14:paraId="3C410CC6" w14:textId="77777777" w:rsidR="00414B18" w:rsidRDefault="00414B18" w:rsidP="00414B18"/>
    <w:p w14:paraId="2693CDEA" w14:textId="77777777" w:rsidR="00414B18" w:rsidRDefault="00414B18" w:rsidP="00414B18">
      <w:r>
        <w:t>Ne consegue che, sotto tale assorbente motivo, il ricorso introduttivo del presente giudizio deve essere accolto, attesa l’illegittimità - ancor prima dell’esercizio del potere di autotutela esercitato con la delibera n. 1472 del 17 novembre 2023 dall’Azienda Ospedaliera Universitaria Policlinico Paolo Giaccone - dell’aggiudicazione in favore della Performance Hospital S.r.l., disposta dalla medesima Azienda con la delibera n. 1109 del 08.08.2023.</w:t>
      </w:r>
    </w:p>
    <w:p w14:paraId="0F4F5683" w14:textId="77777777" w:rsidR="00414B18" w:rsidRDefault="00414B18" w:rsidP="00414B18"/>
    <w:p w14:paraId="71B6A485" w14:textId="77777777" w:rsidR="00414B18" w:rsidRDefault="00414B18" w:rsidP="00414B18">
      <w:r>
        <w:t>Passando all’esame del ricorso per motivi aggiunti, osserva il Collegio che, con la sopra citata delibera del 17 novembre 2023, l’Azienda Ospedaliera resistente, in deroga ai principi di efficienza, efficacia ed economicità dell’azione amministrativa, ha preferito l’annullamento dell’intera procedura di gara allo scorrimento della graduatoria che avrebbe legittimato l’aggiudicazione dell’appalto alla ricorrente.</w:t>
      </w:r>
    </w:p>
    <w:p w14:paraId="06D286B8" w14:textId="77777777" w:rsidR="00414B18" w:rsidRDefault="00414B18" w:rsidP="00414B18"/>
    <w:p w14:paraId="5586F2D2" w14:textId="77777777" w:rsidR="00414B18" w:rsidRDefault="00414B18" w:rsidP="00414B18">
      <w:r>
        <w:t>Tale decisione non è stata in alcun modo motivata dall’amministrazione che ha provveduto ad annullare in autotutela la procedura senza dedurre alcunché in ordine all’interesse pubblico sotteso ad una simile determinazione, pervenendo alla decisione di bandire una nuova procedura di gara sul solo presupposto che i chiarimenti dalla stessa forniti avessero modificato l’oggetto della fornitura.</w:t>
      </w:r>
    </w:p>
    <w:p w14:paraId="351E420C" w14:textId="77777777" w:rsidR="00414B18" w:rsidRDefault="00414B18" w:rsidP="00414B18"/>
    <w:p w14:paraId="64D8A571" w14:textId="77777777" w:rsidR="00414B18" w:rsidRDefault="00414B18" w:rsidP="00414B18">
      <w:r>
        <w:t>Ed invero secondo condivisibile giurisprudenza “l’eventuale decisione della stazione appaltante di preferire allo scorrimento della graduatoria la revoca dell’intera procedura di gara al fine di bandirne una nuova, pur rientrando nel perimetro delle possibili scelte discrezionali dell’amministrazione, necessita di essere ampiamente motivata in relazione alle ragioni di interesse pubblico che sconsigliano l’utilizzazione della graduatoria e rendono preferibile l’indizione di una nuova procedura di gara, in deroga ai principi di conservazione dei valori giuridici e, soprattutto, a quelli di efficienza, efficacia ed economicità dell’azione amministrativa: o, se si preferisce, tale decisione dovrà dimostrare che questi stessi principi trovano, in specie, migliore realizzazione nella revoca anziché nello scorrimento” (T.A.R. Lombardia - Brescia, Sez. I, n. 738 del 26 luglio 2022).</w:t>
      </w:r>
    </w:p>
    <w:p w14:paraId="664FCD25" w14:textId="77777777" w:rsidR="00414B18" w:rsidRDefault="00414B18" w:rsidP="00414B18"/>
    <w:p w14:paraId="1E7DF044" w14:textId="77777777" w:rsidR="00414B18" w:rsidRDefault="00414B18" w:rsidP="00414B18">
      <w:r>
        <w:t xml:space="preserve">Nel caso di specie, tale motivazione è stata del tutto omessa dal momento che l’amministrazione resistente ha ritenuto che fosse inevitabile l’indizione di una nuova procedura sul solo presupposto della riscontrata </w:t>
      </w:r>
      <w:r>
        <w:lastRenderedPageBreak/>
        <w:t>illegittimità di quella originaria, “per violazione della legge in ragione della sostanziale modifica della lex specialis”; laddove invece, alla luce di quanto dedotto dalla ricorrente, lo scorrimento della graduatoria, sarebbe stato certamente realizzabile, salvo evidenziare - con ampia motivazione - l’esistenza di preminenti ragioni di interesse pubblico per perseguire la diversa opzione dell’annullamento della gara ai fini della indizione di una nuova procedura.</w:t>
      </w:r>
    </w:p>
    <w:p w14:paraId="607722CA" w14:textId="77777777" w:rsidR="00414B18" w:rsidRDefault="00414B18" w:rsidP="00414B18"/>
    <w:p w14:paraId="557E812A" w14:textId="77777777" w:rsidR="00414B18" w:rsidRDefault="00414B18" w:rsidP="00414B18">
      <w:r>
        <w:t>Ne consegue che, alla luce delle superiori considerazioni, il ricorso per motivi aggiunti risulta anch’esso fondato nei sensi e nei limiti di quanto sopra esposto, e per l’effetto va annullato il provvedimento impugnato ai fini di un motivato riesame da parte della stazione appaltante, la quale dovrà, in alternativa:</w:t>
      </w:r>
    </w:p>
    <w:p w14:paraId="712E03AB" w14:textId="77777777" w:rsidR="00414B18" w:rsidRDefault="00414B18" w:rsidP="00414B18"/>
    <w:p w14:paraId="0D4FA80B" w14:textId="77777777" w:rsidR="00414B18" w:rsidRDefault="00414B18" w:rsidP="00414B18">
      <w:r>
        <w:t>- provvedere allo scorrimento della graduatoria e all’aggiudicazione dell’appalto in favore della Formedix S.r.l.:</w:t>
      </w:r>
    </w:p>
    <w:p w14:paraId="43EE5748" w14:textId="77777777" w:rsidR="00414B18" w:rsidRDefault="00414B18" w:rsidP="00414B18"/>
    <w:p w14:paraId="29974238" w14:textId="77777777" w:rsidR="00414B18" w:rsidRDefault="00414B18" w:rsidP="00414B18">
      <w:r>
        <w:t>- ovvero individuare preminenti ragioni di interesse pubblico per preferire allo scorrimento della graduatoria la revoca dell’intera procedura di gara ai fini dell’indizione di una nuova procedura, dandone ampiamente conto nella motivazione del nuovo provvedimento.</w:t>
      </w:r>
    </w:p>
    <w:p w14:paraId="2AD428C0" w14:textId="77777777" w:rsidR="00414B18" w:rsidRDefault="00414B18" w:rsidP="00414B18"/>
    <w:p w14:paraId="282C0F64" w14:textId="77777777" w:rsidR="00414B18" w:rsidRDefault="00414B18" w:rsidP="00414B18">
      <w:r>
        <w:t>Atteso che la ricorrente mantiene allo stato integra la possibilità di conseguire l’aggiudicazione e l’affidamento della fornitura, non vi è spazio, allo stato, per l’esame delle domande risarcitorie/indennitarie.</w:t>
      </w:r>
    </w:p>
    <w:p w14:paraId="3D57274D" w14:textId="77777777" w:rsidR="00414B18" w:rsidRDefault="00414B18" w:rsidP="00414B18"/>
    <w:p w14:paraId="538B82BF" w14:textId="77777777" w:rsidR="00414B18" w:rsidRDefault="00414B18" w:rsidP="00414B18">
      <w:r>
        <w:t>Le spese seguono la soccombenza e sono poste a carico dell’A.O.U.P. P. Giaccone di Palermo; nulla si dispone al riguardo nei confronti della Performance Hospital s.r.l., in quanto non costituita in giudizio.</w:t>
      </w:r>
    </w:p>
    <w:p w14:paraId="2A23C80F" w14:textId="77777777" w:rsidR="00414B18" w:rsidRDefault="00414B18" w:rsidP="00414B18"/>
    <w:p w14:paraId="39BEA5CA" w14:textId="77777777" w:rsidR="00414B18" w:rsidRDefault="00414B18" w:rsidP="00414B18">
      <w:r>
        <w:t>P.Q.M.</w:t>
      </w:r>
    </w:p>
    <w:p w14:paraId="61EB1504" w14:textId="77777777" w:rsidR="00414B18" w:rsidRDefault="00414B18" w:rsidP="00414B18"/>
    <w:p w14:paraId="1292241B" w14:textId="77777777" w:rsidR="00414B18" w:rsidRDefault="00414B18" w:rsidP="00414B18">
      <w:r>
        <w:t>Il Tribunale Amministrativo Regionale per la Sicilia (Sezione Prima), definitivamente pronunciando sul ricorso, come integrato dai motivi aggiunti, lo accoglie nei sensi e nei limiti di cui in motivazione e, per l’effetto annulla i provvedimenti impugnati.</w:t>
      </w:r>
    </w:p>
    <w:p w14:paraId="0B7FD7A2" w14:textId="77777777" w:rsidR="00414B18" w:rsidRDefault="00414B18" w:rsidP="00414B18"/>
    <w:p w14:paraId="428021B1" w14:textId="77777777" w:rsidR="00414B18" w:rsidRDefault="00414B18" w:rsidP="00414B18">
      <w:r>
        <w:t>Condanna l’Azienda Ospedaliera Universitaria Policlinico “Paolo Giaccone” di Palermo al pagamento nei confronti della società Formedix S.r.l. delle spese di giudizio che liquida in € 4.000,00 (quattromila/00), oltre accessori e rimborso del contributo unificato; nulla si dispone al riguardo nei confronti della società Performance Hospital s.r.l., in quanto non costituita in giudizio.</w:t>
      </w:r>
    </w:p>
    <w:p w14:paraId="489953D9" w14:textId="77777777" w:rsidR="00414B18" w:rsidRDefault="00414B18" w:rsidP="00414B18"/>
    <w:p w14:paraId="3D328FC9" w14:textId="77777777" w:rsidR="00414B18" w:rsidRDefault="00414B18" w:rsidP="00414B18">
      <w:r>
        <w:t>Ordina che la presente sentenza sia eseguita dall'autorità amministrativa.</w:t>
      </w:r>
    </w:p>
    <w:p w14:paraId="57C2F7B2" w14:textId="77777777" w:rsidR="00414B18" w:rsidRDefault="00414B18" w:rsidP="00414B18"/>
    <w:p w14:paraId="6DA55428" w14:textId="77777777" w:rsidR="00414B18" w:rsidRDefault="00414B18" w:rsidP="00414B18">
      <w:r>
        <w:t>Così deciso in Palermo nella camera di consiglio del giorno 6 febbraio 2024 con l'intervento dei magistrati:</w:t>
      </w:r>
    </w:p>
    <w:p w14:paraId="7A9A8354" w14:textId="77777777" w:rsidR="00414B18" w:rsidRDefault="00414B18" w:rsidP="00414B18"/>
    <w:p w14:paraId="14AD3703" w14:textId="77777777" w:rsidR="00414B18" w:rsidRDefault="00414B18" w:rsidP="00414B18">
      <w:r>
        <w:t>Salvatore Veneziano, Presidente</w:t>
      </w:r>
    </w:p>
    <w:p w14:paraId="54242D8E" w14:textId="77777777" w:rsidR="00414B18" w:rsidRDefault="00414B18" w:rsidP="00414B18"/>
    <w:p w14:paraId="0AF474A9" w14:textId="77777777" w:rsidR="00414B18" w:rsidRDefault="00414B18" w:rsidP="00414B18">
      <w:r>
        <w:t>Maria Cappellano, Consigliere</w:t>
      </w:r>
    </w:p>
    <w:p w14:paraId="5F2C233A" w14:textId="77777777" w:rsidR="00414B18" w:rsidRDefault="00414B18" w:rsidP="00414B18"/>
    <w:p w14:paraId="3B504BE0" w14:textId="77777777" w:rsidR="00414B18" w:rsidRDefault="00414B18" w:rsidP="00414B18">
      <w:r>
        <w:t>Francesco Mulieri, Consigliere, Estensore</w:t>
      </w:r>
    </w:p>
    <w:p w14:paraId="127BA81E" w14:textId="77777777" w:rsidR="00414B18" w:rsidRDefault="00414B18" w:rsidP="00414B18"/>
    <w:p w14:paraId="2CED5546" w14:textId="77777777" w:rsidR="00414B18" w:rsidRDefault="00414B18" w:rsidP="00414B18">
      <w:r>
        <w:t xml:space="preserve"> </w:t>
      </w:r>
      <w:r>
        <w:tab/>
      </w:r>
      <w:r>
        <w:tab/>
      </w:r>
    </w:p>
    <w:p w14:paraId="27ED381F" w14:textId="77777777" w:rsidR="00414B18" w:rsidRDefault="00414B18" w:rsidP="00414B18">
      <w:r>
        <w:t xml:space="preserve"> </w:t>
      </w:r>
      <w:r>
        <w:tab/>
      </w:r>
      <w:r>
        <w:tab/>
      </w:r>
    </w:p>
    <w:p w14:paraId="528EC0FF" w14:textId="77777777" w:rsidR="00414B18" w:rsidRDefault="00414B18" w:rsidP="00414B18">
      <w:r>
        <w:t>L'ESTENSORE</w:t>
      </w:r>
      <w:r>
        <w:tab/>
      </w:r>
      <w:r>
        <w:tab/>
        <w:t>IL PRESIDENTE</w:t>
      </w:r>
    </w:p>
    <w:p w14:paraId="498ED845" w14:textId="77777777" w:rsidR="00414B18" w:rsidRDefault="00414B18" w:rsidP="00414B18">
      <w:r>
        <w:t>Francesco Mulieri</w:t>
      </w:r>
      <w:r>
        <w:tab/>
      </w:r>
      <w:r>
        <w:tab/>
        <w:t>Salvatore Veneziano</w:t>
      </w:r>
    </w:p>
    <w:p w14:paraId="080B9C8C" w14:textId="77777777" w:rsidR="00414B18" w:rsidRDefault="00414B18" w:rsidP="00414B18">
      <w:r>
        <w:t xml:space="preserve"> </w:t>
      </w:r>
      <w:r>
        <w:tab/>
      </w:r>
      <w:r>
        <w:tab/>
      </w:r>
    </w:p>
    <w:p w14:paraId="4081534B" w14:textId="77777777" w:rsidR="00414B18" w:rsidRDefault="00414B18" w:rsidP="00414B18">
      <w:r>
        <w:t xml:space="preserve"> </w:t>
      </w:r>
      <w:r>
        <w:tab/>
      </w:r>
      <w:r>
        <w:tab/>
      </w:r>
    </w:p>
    <w:p w14:paraId="3C653312" w14:textId="77777777" w:rsidR="00414B18" w:rsidRDefault="00414B18" w:rsidP="00414B18">
      <w:r>
        <w:t xml:space="preserve"> </w:t>
      </w:r>
      <w:r>
        <w:tab/>
      </w:r>
      <w:r>
        <w:tab/>
      </w:r>
    </w:p>
    <w:p w14:paraId="116516AE" w14:textId="77777777" w:rsidR="00414B18" w:rsidRDefault="00414B18" w:rsidP="00414B18">
      <w:r>
        <w:t xml:space="preserve"> </w:t>
      </w:r>
      <w:r>
        <w:tab/>
      </w:r>
      <w:r>
        <w:tab/>
      </w:r>
    </w:p>
    <w:p w14:paraId="6E23BC38" w14:textId="77777777" w:rsidR="00414B18" w:rsidRDefault="00414B18" w:rsidP="00414B18">
      <w:r>
        <w:t xml:space="preserve"> </w:t>
      </w:r>
      <w:r>
        <w:tab/>
      </w:r>
      <w:r>
        <w:tab/>
      </w:r>
    </w:p>
    <w:p w14:paraId="6BF89439" w14:textId="77777777" w:rsidR="00414B18" w:rsidRDefault="00414B18" w:rsidP="00414B18">
      <w:r>
        <w:t>IL SEGRETARIO</w:t>
      </w:r>
    </w:p>
    <w:p w14:paraId="3A5B2D7E" w14:textId="77777777" w:rsidR="00414B18" w:rsidRDefault="00414B18" w:rsidP="00414B18"/>
    <w:p w14:paraId="448F8CB7" w14:textId="77777777" w:rsidR="00856D34" w:rsidRDefault="00856D34">
      <w:bookmarkStart w:id="0" w:name="_GoBack"/>
      <w:bookmarkEnd w:id="0"/>
    </w:p>
    <w:sectPr w:rsidR="00856D3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76E"/>
    <w:rsid w:val="0015376E"/>
    <w:rsid w:val="00414B18"/>
    <w:rsid w:val="00856D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69EF7F-55E6-458D-A9B2-549446EAE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3060</Words>
  <Characters>17444</Characters>
  <Application>Microsoft Office Word</Application>
  <DocSecurity>0</DocSecurity>
  <Lines>145</Lines>
  <Paragraphs>40</Paragraphs>
  <ScaleCrop>false</ScaleCrop>
  <Company/>
  <LinksUpToDate>false</LinksUpToDate>
  <CharactersWithSpaces>20464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2024-04-18T09:09:00Z</dcterms:created>
  <dcterms:modified xsi:type="dcterms:W3CDTF">2024-04-18T09:09:00Z</dcterms:modified>
</cp:coreProperties>
</file>