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50516" w14:textId="4481CA83" w:rsidR="00146093" w:rsidRDefault="00146093" w:rsidP="00146093">
      <w:pPr>
        <w:spacing w:after="0" w:line="240" w:lineRule="auto"/>
        <w:jc w:val="right"/>
        <w:rPr>
          <w:rFonts w:ascii="Book Antiqua" w:eastAsia="Times New Roman" w:hAnsi="Book Antiqua" w:cs="Times New Roman"/>
          <w:i/>
          <w:iCs/>
          <w:kern w:val="0"/>
          <w:sz w:val="28"/>
          <w:szCs w:val="28"/>
          <w:lang w:eastAsia="it-IT"/>
          <w14:ligatures w14:val="none"/>
        </w:rPr>
      </w:pPr>
      <w:bookmarkStart w:id="0" w:name="_GoBack"/>
      <w:bookmarkEnd w:id="0"/>
      <w:r w:rsidRPr="0069039D">
        <w:rPr>
          <w:rFonts w:ascii="Book Antiqua" w:eastAsia="Times New Roman" w:hAnsi="Book Antiqua" w:cs="Times New Roman"/>
          <w:i/>
          <w:iCs/>
          <w:kern w:val="0"/>
          <w:sz w:val="28"/>
          <w:szCs w:val="28"/>
          <w:lang w:eastAsia="it-IT"/>
          <w14:ligatures w14:val="none"/>
        </w:rPr>
        <w:t>Deliberazione n.</w:t>
      </w:r>
      <w:r w:rsidR="00CC45D1">
        <w:rPr>
          <w:rFonts w:ascii="Book Antiqua" w:eastAsia="Times New Roman" w:hAnsi="Book Antiqua" w:cs="Times New Roman"/>
          <w:i/>
          <w:iCs/>
          <w:kern w:val="0"/>
          <w:sz w:val="28"/>
          <w:szCs w:val="28"/>
          <w:lang w:eastAsia="it-IT"/>
          <w14:ligatures w14:val="none"/>
        </w:rPr>
        <w:t xml:space="preserve"> 117</w:t>
      </w:r>
      <w:r w:rsidRPr="0069039D">
        <w:rPr>
          <w:rFonts w:ascii="Book Antiqua" w:eastAsia="Times New Roman" w:hAnsi="Book Antiqua" w:cs="Times New Roman"/>
          <w:i/>
          <w:iCs/>
          <w:kern w:val="0"/>
          <w:sz w:val="28"/>
          <w:szCs w:val="28"/>
          <w:lang w:eastAsia="it-IT"/>
          <w14:ligatures w14:val="none"/>
        </w:rPr>
        <w:t>/202</w:t>
      </w:r>
      <w:r w:rsidR="0010091C" w:rsidRPr="0069039D">
        <w:rPr>
          <w:rFonts w:ascii="Book Antiqua" w:eastAsia="Times New Roman" w:hAnsi="Book Antiqua" w:cs="Times New Roman"/>
          <w:i/>
          <w:iCs/>
          <w:kern w:val="0"/>
          <w:sz w:val="28"/>
          <w:szCs w:val="28"/>
          <w:lang w:eastAsia="it-IT"/>
          <w14:ligatures w14:val="none"/>
        </w:rPr>
        <w:t>4</w:t>
      </w:r>
      <w:r w:rsidRPr="00410F5F">
        <w:rPr>
          <w:rFonts w:ascii="Book Antiqua" w:eastAsia="Times New Roman" w:hAnsi="Book Antiqua" w:cs="Times New Roman"/>
          <w:i/>
          <w:iCs/>
          <w:kern w:val="0"/>
          <w:sz w:val="28"/>
          <w:szCs w:val="28"/>
          <w:lang w:eastAsia="it-IT"/>
          <w14:ligatures w14:val="none"/>
        </w:rPr>
        <w:t>/P</w:t>
      </w:r>
      <w:r w:rsidR="002D4174" w:rsidRPr="00410F5F">
        <w:rPr>
          <w:rFonts w:ascii="Book Antiqua" w:eastAsia="Times New Roman" w:hAnsi="Book Antiqua" w:cs="Times New Roman"/>
          <w:i/>
          <w:iCs/>
          <w:kern w:val="0"/>
          <w:sz w:val="28"/>
          <w:szCs w:val="28"/>
          <w:lang w:eastAsia="it-IT"/>
          <w14:ligatures w14:val="none"/>
        </w:rPr>
        <w:t>RS</w:t>
      </w:r>
      <w:r w:rsidR="00856B60">
        <w:rPr>
          <w:rFonts w:ascii="Book Antiqua" w:eastAsia="Times New Roman" w:hAnsi="Book Antiqua" w:cs="Times New Roman"/>
          <w:i/>
          <w:iCs/>
          <w:kern w:val="0"/>
          <w:sz w:val="28"/>
          <w:szCs w:val="28"/>
          <w:lang w:eastAsia="it-IT"/>
          <w14:ligatures w14:val="none"/>
        </w:rPr>
        <w:t>E</w:t>
      </w:r>
    </w:p>
    <w:p w14:paraId="2F9B16EC" w14:textId="77777777" w:rsidR="00146093" w:rsidRPr="003611DE" w:rsidRDefault="00146093" w:rsidP="00146093">
      <w:pPr>
        <w:spacing w:after="0" w:line="240" w:lineRule="auto"/>
        <w:jc w:val="right"/>
        <w:rPr>
          <w:rFonts w:ascii="Book Antiqua" w:eastAsia="Times New Roman" w:hAnsi="Book Antiqua" w:cs="Times New Roman"/>
          <w:i/>
          <w:iCs/>
          <w:kern w:val="0"/>
          <w:sz w:val="28"/>
          <w:szCs w:val="28"/>
          <w:lang w:eastAsia="it-IT"/>
          <w14:ligatures w14:val="none"/>
        </w:rPr>
      </w:pPr>
    </w:p>
    <w:p w14:paraId="10102D0F" w14:textId="093A97FB" w:rsidR="00EC0938" w:rsidRDefault="00146093" w:rsidP="00146093">
      <w:pPr>
        <w:jc w:val="center"/>
        <w:rPr>
          <w:rFonts w:ascii="Book Antiqua" w:hAnsi="Book Antiqua"/>
        </w:rPr>
      </w:pPr>
      <w:r w:rsidRPr="003611DE">
        <w:rPr>
          <w:rFonts w:ascii="Book Antiqua" w:hAnsi="Book Antiqua" w:cs="Times New Roman"/>
          <w:noProof/>
        </w:rPr>
        <w:drawing>
          <wp:inline distT="0" distB="0" distL="0" distR="0" wp14:anchorId="27E5322E" wp14:editId="1EC2D8D1">
            <wp:extent cx="1713360" cy="959482"/>
            <wp:effectExtent l="0" t="0" r="1270" b="0"/>
            <wp:docPr id="13" name="Immagine 13" descr="Immagine che contiene testo, Elementi grafici, disegno, schizz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descr="Immagine che contiene testo, Elementi grafici, disegno, schizzo&#10;&#10;Descrizione generata automaticamente"/>
                    <pic:cNvPicPr>
                      <a:picLocks noChangeAspect="1" noChangeArrowheads="1"/>
                    </pic:cNvPicPr>
                  </pic:nvPicPr>
                  <pic:blipFill>
                    <a:blip r:embed="rId8"/>
                    <a:stretch>
                      <a:fillRect/>
                    </a:stretch>
                  </pic:blipFill>
                  <pic:spPr bwMode="auto">
                    <a:xfrm>
                      <a:off x="0" y="0"/>
                      <a:ext cx="1713360" cy="959482"/>
                    </a:xfrm>
                    <a:prstGeom prst="rect">
                      <a:avLst/>
                    </a:prstGeom>
                    <a:noFill/>
                    <a:ln>
                      <a:noFill/>
                    </a:ln>
                  </pic:spPr>
                </pic:pic>
              </a:graphicData>
            </a:graphic>
          </wp:inline>
        </w:drawing>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4"/>
      </w:tblGrid>
      <w:tr w:rsidR="00146093" w:rsidRPr="003611DE" w14:paraId="5CE7D1BB" w14:textId="77777777" w:rsidTr="00883684">
        <w:tc>
          <w:tcPr>
            <w:tcW w:w="8834" w:type="dxa"/>
            <w:tcMar>
              <w:top w:w="113" w:type="dxa"/>
              <w:bottom w:w="113" w:type="dxa"/>
            </w:tcMar>
          </w:tcPr>
          <w:p w14:paraId="5F47B496" w14:textId="77777777" w:rsidR="00146093" w:rsidRPr="003611DE" w:rsidRDefault="00146093" w:rsidP="00883684">
            <w:pPr>
              <w:tabs>
                <w:tab w:val="center" w:pos="4309"/>
                <w:tab w:val="left" w:pos="5069"/>
              </w:tabs>
              <w:jc w:val="center"/>
              <w:rPr>
                <w:rFonts w:ascii="Book Antiqua" w:hAnsi="Book Antiqua" w:cs="Times New Roman"/>
                <w:b/>
                <w:sz w:val="26"/>
                <w:szCs w:val="26"/>
              </w:rPr>
            </w:pPr>
            <w:r w:rsidRPr="003611DE">
              <w:rPr>
                <w:rFonts w:ascii="Book Antiqua" w:hAnsi="Book Antiqua" w:cs="Times New Roman"/>
                <w:b/>
                <w:sz w:val="26"/>
                <w:szCs w:val="26"/>
              </w:rPr>
              <w:t>SEZIONE REGIONALE DI CONTROLLO PER LA PUGLIA</w:t>
            </w:r>
          </w:p>
        </w:tc>
      </w:tr>
    </w:tbl>
    <w:p w14:paraId="1284418D" w14:textId="77777777" w:rsidR="00146093" w:rsidRPr="003611DE" w:rsidRDefault="00146093" w:rsidP="00146093">
      <w:pPr>
        <w:spacing w:after="0" w:line="240" w:lineRule="auto"/>
        <w:rPr>
          <w:rFonts w:ascii="Book Antiqua" w:eastAsia="Times New Roman" w:hAnsi="Book Antiqua" w:cs="Times New Roman"/>
          <w:b/>
          <w:kern w:val="0"/>
          <w:sz w:val="24"/>
          <w:szCs w:val="24"/>
          <w:lang w:eastAsia="it-IT"/>
          <w14:ligatures w14:val="none"/>
        </w:rPr>
      </w:pPr>
    </w:p>
    <w:p w14:paraId="76D371FF" w14:textId="541F57A4" w:rsidR="00146093" w:rsidRPr="003611DE" w:rsidRDefault="00146093" w:rsidP="007D578B">
      <w:pPr>
        <w:autoSpaceDE w:val="0"/>
        <w:autoSpaceDN w:val="0"/>
        <w:adjustRightInd w:val="0"/>
        <w:spacing w:after="0" w:line="567" w:lineRule="exact"/>
        <w:ind w:firstLine="851"/>
        <w:rPr>
          <w:rFonts w:ascii="Book Antiqua" w:eastAsia="Times New Roman" w:hAnsi="Book Antiqua" w:cs="Verdana"/>
          <w:color w:val="000000"/>
          <w:kern w:val="0"/>
          <w:sz w:val="24"/>
          <w:szCs w:val="24"/>
          <w:lang w:eastAsia="it-IT"/>
          <w14:ligatures w14:val="none"/>
        </w:rPr>
      </w:pPr>
      <w:r w:rsidRPr="003611DE">
        <w:rPr>
          <w:rFonts w:ascii="Book Antiqua" w:eastAsia="Times New Roman" w:hAnsi="Book Antiqua" w:cs="Verdana"/>
          <w:color w:val="000000"/>
          <w:kern w:val="0"/>
          <w:sz w:val="24"/>
          <w:szCs w:val="24"/>
          <w:lang w:eastAsia="it-IT"/>
          <w14:ligatures w14:val="none"/>
        </w:rPr>
        <w:t>L</w:t>
      </w:r>
      <w:r>
        <w:rPr>
          <w:rFonts w:ascii="Book Antiqua" w:eastAsia="Times New Roman" w:hAnsi="Book Antiqua" w:cs="Verdana"/>
          <w:color w:val="000000"/>
          <w:kern w:val="0"/>
          <w:sz w:val="24"/>
          <w:szCs w:val="24"/>
          <w:lang w:eastAsia="it-IT"/>
          <w14:ligatures w14:val="none"/>
        </w:rPr>
        <w:t>a</w:t>
      </w:r>
      <w:r w:rsidRPr="003611DE">
        <w:rPr>
          <w:rFonts w:ascii="Book Antiqua" w:eastAsia="Times New Roman" w:hAnsi="Book Antiqua" w:cs="Verdana"/>
          <w:color w:val="000000"/>
          <w:kern w:val="0"/>
          <w:sz w:val="24"/>
          <w:szCs w:val="24"/>
          <w:lang w:eastAsia="it-IT"/>
          <w14:ligatures w14:val="none"/>
        </w:rPr>
        <w:t xml:space="preserve"> Sezione, composta dai magistrati: </w:t>
      </w:r>
    </w:p>
    <w:p w14:paraId="28C9312F" w14:textId="02EC86EB" w:rsidR="00146093" w:rsidRPr="003611DE" w:rsidRDefault="00146093" w:rsidP="007D578B">
      <w:pPr>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sidRPr="003611DE">
        <w:rPr>
          <w:rFonts w:ascii="Book Antiqua" w:eastAsia="Times New Roman" w:hAnsi="Book Antiqua" w:cs="Verdana"/>
          <w:color w:val="000000"/>
          <w:kern w:val="0"/>
          <w:sz w:val="24"/>
          <w:szCs w:val="24"/>
          <w:lang w:eastAsia="it-IT"/>
          <w14:ligatures w14:val="none"/>
        </w:rPr>
        <w:t>Presidente</w:t>
      </w:r>
      <w:r w:rsidR="0010091C">
        <w:rPr>
          <w:rFonts w:ascii="Book Antiqua" w:eastAsia="Times New Roman" w:hAnsi="Book Antiqua" w:cs="Verdana"/>
          <w:color w:val="000000"/>
          <w:kern w:val="0"/>
          <w:sz w:val="24"/>
          <w:szCs w:val="24"/>
          <w:lang w:eastAsia="it-IT"/>
          <w14:ligatures w14:val="none"/>
        </w:rPr>
        <w:t xml:space="preserve"> </w:t>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00E90A76">
        <w:rPr>
          <w:rFonts w:ascii="Book Antiqua" w:eastAsia="Times New Roman" w:hAnsi="Book Antiqua" w:cs="Verdana"/>
          <w:color w:val="000000"/>
          <w:kern w:val="0"/>
          <w:sz w:val="24"/>
          <w:szCs w:val="24"/>
          <w:lang w:eastAsia="it-IT"/>
          <w14:ligatures w14:val="none"/>
        </w:rPr>
        <w:t xml:space="preserve">            </w:t>
      </w:r>
      <w:r w:rsidR="00835356">
        <w:rPr>
          <w:rFonts w:ascii="Book Antiqua" w:eastAsia="Times New Roman" w:hAnsi="Book Antiqua" w:cs="Verdana"/>
          <w:color w:val="000000"/>
          <w:kern w:val="0"/>
          <w:sz w:val="24"/>
          <w:szCs w:val="24"/>
          <w:lang w:eastAsia="it-IT"/>
          <w14:ligatures w14:val="none"/>
        </w:rPr>
        <w:t>Cinzia Barisano</w:t>
      </w:r>
    </w:p>
    <w:p w14:paraId="4970A121" w14:textId="3B7663E5" w:rsidR="00146093" w:rsidRPr="003611DE" w:rsidRDefault="00146093" w:rsidP="007D578B">
      <w:pPr>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sidRPr="003611DE">
        <w:rPr>
          <w:rFonts w:ascii="Book Antiqua" w:eastAsia="Times New Roman" w:hAnsi="Book Antiqua" w:cs="Verdana"/>
          <w:color w:val="000000"/>
          <w:kern w:val="0"/>
          <w:sz w:val="24"/>
          <w:szCs w:val="24"/>
          <w:lang w:eastAsia="it-IT"/>
          <w14:ligatures w14:val="none"/>
        </w:rPr>
        <w:t xml:space="preserve">Primo </w:t>
      </w:r>
      <w:r w:rsidR="009B3C49">
        <w:rPr>
          <w:rFonts w:ascii="Book Antiqua" w:eastAsia="Times New Roman" w:hAnsi="Book Antiqua" w:cs="Verdana"/>
          <w:color w:val="000000"/>
          <w:kern w:val="0"/>
          <w:sz w:val="24"/>
          <w:szCs w:val="24"/>
          <w:lang w:eastAsia="it-IT"/>
          <w14:ligatures w14:val="none"/>
        </w:rPr>
        <w:t>R</w:t>
      </w:r>
      <w:r w:rsidRPr="003611DE">
        <w:rPr>
          <w:rFonts w:ascii="Book Antiqua" w:eastAsia="Times New Roman" w:hAnsi="Book Antiqua" w:cs="Verdana"/>
          <w:color w:val="000000"/>
          <w:kern w:val="0"/>
          <w:sz w:val="24"/>
          <w:szCs w:val="24"/>
          <w:lang w:eastAsia="it-IT"/>
          <w14:ligatures w14:val="none"/>
        </w:rPr>
        <w:t xml:space="preserve">eferendario </w:t>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t>Giovanni Natali</w:t>
      </w:r>
    </w:p>
    <w:p w14:paraId="00E24CA7" w14:textId="6D221B28" w:rsidR="00146093" w:rsidRPr="003611DE" w:rsidRDefault="0010091C" w:rsidP="007D578B">
      <w:pPr>
        <w:autoSpaceDE w:val="0"/>
        <w:autoSpaceDN w:val="0"/>
        <w:adjustRightInd w:val="0"/>
        <w:spacing w:after="0" w:line="567" w:lineRule="exact"/>
        <w:ind w:firstLine="1134"/>
        <w:jc w:val="both"/>
        <w:rPr>
          <w:rFonts w:ascii="Book Antiqua" w:eastAsia="Times New Roman" w:hAnsi="Book Antiqua" w:cs="Verdana"/>
          <w:i/>
          <w:iCs/>
          <w:color w:val="000000"/>
          <w:kern w:val="0"/>
          <w:sz w:val="24"/>
          <w:szCs w:val="24"/>
          <w:lang w:eastAsia="it-IT"/>
          <w14:ligatures w14:val="none"/>
        </w:rPr>
      </w:pPr>
      <w:r>
        <w:rPr>
          <w:rFonts w:ascii="Book Antiqua" w:eastAsia="Times New Roman" w:hAnsi="Book Antiqua" w:cs="Verdana"/>
          <w:color w:val="000000"/>
          <w:kern w:val="0"/>
          <w:sz w:val="24"/>
          <w:szCs w:val="24"/>
          <w:lang w:eastAsia="it-IT"/>
          <w14:ligatures w14:val="none"/>
        </w:rPr>
        <w:t xml:space="preserve">Primo </w:t>
      </w:r>
      <w:r w:rsidR="009B3C49">
        <w:rPr>
          <w:rFonts w:ascii="Book Antiqua" w:eastAsia="Times New Roman" w:hAnsi="Book Antiqua" w:cs="Verdana"/>
          <w:color w:val="000000"/>
          <w:kern w:val="0"/>
          <w:sz w:val="24"/>
          <w:szCs w:val="24"/>
          <w:lang w:eastAsia="it-IT"/>
          <w14:ligatures w14:val="none"/>
        </w:rPr>
        <w:t>R</w:t>
      </w:r>
      <w:r w:rsidR="00146093" w:rsidRPr="003611DE">
        <w:rPr>
          <w:rFonts w:ascii="Book Antiqua" w:eastAsia="Times New Roman" w:hAnsi="Book Antiqua" w:cs="Verdana"/>
          <w:color w:val="000000"/>
          <w:kern w:val="0"/>
          <w:sz w:val="24"/>
          <w:szCs w:val="24"/>
          <w:lang w:eastAsia="it-IT"/>
          <w14:ligatures w14:val="none"/>
        </w:rPr>
        <w:t>eferendario</w:t>
      </w:r>
      <w:r w:rsidR="00146093" w:rsidRPr="003611DE">
        <w:rPr>
          <w:rFonts w:ascii="Book Antiqua" w:eastAsia="Times New Roman" w:hAnsi="Book Antiqua" w:cs="Verdana"/>
          <w:color w:val="000000"/>
          <w:kern w:val="0"/>
          <w:sz w:val="24"/>
          <w:szCs w:val="24"/>
          <w:lang w:eastAsia="it-IT"/>
          <w14:ligatures w14:val="none"/>
        </w:rPr>
        <w:tab/>
      </w:r>
      <w:r w:rsidR="00146093" w:rsidRPr="003611DE">
        <w:rPr>
          <w:rFonts w:ascii="Book Antiqua" w:eastAsia="Times New Roman" w:hAnsi="Book Antiqua" w:cs="Verdana"/>
          <w:color w:val="000000"/>
          <w:kern w:val="0"/>
          <w:sz w:val="24"/>
          <w:szCs w:val="24"/>
          <w:lang w:eastAsia="it-IT"/>
          <w14:ligatures w14:val="none"/>
        </w:rPr>
        <w:tab/>
        <w:t xml:space="preserve">            Nunzio Mario Tritto</w:t>
      </w:r>
    </w:p>
    <w:p w14:paraId="426E4D94" w14:textId="60C89416" w:rsidR="00146093" w:rsidRPr="003611DE" w:rsidRDefault="001C6B65" w:rsidP="007D578B">
      <w:pPr>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Pr>
          <w:rFonts w:ascii="Book Antiqua" w:eastAsia="Times New Roman" w:hAnsi="Book Antiqua" w:cs="Verdana"/>
          <w:color w:val="000000"/>
          <w:kern w:val="0"/>
          <w:sz w:val="24"/>
          <w:szCs w:val="24"/>
          <w:lang w:eastAsia="it-IT"/>
          <w14:ligatures w14:val="none"/>
        </w:rPr>
        <w:t>Primo</w:t>
      </w:r>
      <w:r w:rsidR="009B3C49">
        <w:rPr>
          <w:rFonts w:ascii="Book Antiqua" w:eastAsia="Times New Roman" w:hAnsi="Book Antiqua" w:cs="Verdana"/>
          <w:color w:val="000000"/>
          <w:kern w:val="0"/>
          <w:sz w:val="24"/>
          <w:szCs w:val="24"/>
          <w:lang w:eastAsia="it-IT"/>
          <w14:ligatures w14:val="none"/>
        </w:rPr>
        <w:t xml:space="preserve"> R</w:t>
      </w:r>
      <w:r w:rsidR="00146093" w:rsidRPr="003611DE">
        <w:rPr>
          <w:rFonts w:ascii="Book Antiqua" w:eastAsia="Times New Roman" w:hAnsi="Book Antiqua" w:cs="Verdana"/>
          <w:color w:val="000000"/>
          <w:kern w:val="0"/>
          <w:sz w:val="24"/>
          <w:szCs w:val="24"/>
          <w:lang w:eastAsia="it-IT"/>
          <w14:ligatures w14:val="none"/>
        </w:rPr>
        <w:t xml:space="preserve">eferendario </w:t>
      </w:r>
      <w:r w:rsidR="00146093" w:rsidRPr="003611DE">
        <w:rPr>
          <w:rFonts w:ascii="Book Antiqua" w:eastAsia="Times New Roman" w:hAnsi="Book Antiqua" w:cs="Verdana"/>
          <w:color w:val="000000"/>
          <w:kern w:val="0"/>
          <w:sz w:val="24"/>
          <w:szCs w:val="24"/>
          <w:lang w:eastAsia="it-IT"/>
          <w14:ligatures w14:val="none"/>
        </w:rPr>
        <w:tab/>
      </w:r>
      <w:r w:rsidR="00146093" w:rsidRPr="003611DE">
        <w:rPr>
          <w:rFonts w:ascii="Book Antiqua" w:eastAsia="Times New Roman" w:hAnsi="Book Antiqua" w:cs="Verdana"/>
          <w:color w:val="000000"/>
          <w:kern w:val="0"/>
          <w:sz w:val="24"/>
          <w:szCs w:val="24"/>
          <w:lang w:eastAsia="it-IT"/>
          <w14:ligatures w14:val="none"/>
        </w:rPr>
        <w:tab/>
      </w:r>
      <w:r w:rsidR="00146093" w:rsidRPr="003611DE">
        <w:rPr>
          <w:rFonts w:ascii="Book Antiqua" w:eastAsia="Times New Roman" w:hAnsi="Book Antiqua" w:cs="Verdana"/>
          <w:color w:val="000000"/>
          <w:kern w:val="0"/>
          <w:sz w:val="24"/>
          <w:szCs w:val="24"/>
          <w:lang w:eastAsia="it-IT"/>
          <w14:ligatures w14:val="none"/>
        </w:rPr>
        <w:tab/>
        <w:t>Daniela Piacente</w:t>
      </w:r>
    </w:p>
    <w:p w14:paraId="1CA305C2" w14:textId="77777777" w:rsidR="00146093" w:rsidRPr="003611DE" w:rsidRDefault="00146093" w:rsidP="007D578B">
      <w:pPr>
        <w:autoSpaceDE w:val="0"/>
        <w:autoSpaceDN w:val="0"/>
        <w:adjustRightInd w:val="0"/>
        <w:spacing w:after="0" w:line="567" w:lineRule="exact"/>
        <w:ind w:firstLine="1134"/>
        <w:jc w:val="both"/>
        <w:rPr>
          <w:rFonts w:ascii="Book Antiqua" w:eastAsia="Times New Roman" w:hAnsi="Book Antiqua" w:cs="Verdana"/>
          <w:i/>
          <w:iCs/>
          <w:color w:val="000000"/>
          <w:kern w:val="0"/>
          <w:sz w:val="24"/>
          <w:szCs w:val="24"/>
          <w:lang w:eastAsia="it-IT"/>
          <w14:ligatures w14:val="none"/>
        </w:rPr>
      </w:pPr>
      <w:r w:rsidRPr="003611DE">
        <w:rPr>
          <w:rFonts w:ascii="Book Antiqua" w:eastAsia="Times New Roman" w:hAnsi="Book Antiqua" w:cs="Verdana"/>
          <w:color w:val="000000"/>
          <w:kern w:val="0"/>
          <w:sz w:val="24"/>
          <w:szCs w:val="24"/>
          <w:lang w:eastAsia="it-IT"/>
          <w14:ligatures w14:val="none"/>
        </w:rPr>
        <w:t>Referendario</w:t>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t>Donatella Palumbo</w:t>
      </w:r>
      <w:r>
        <w:rPr>
          <w:rFonts w:ascii="Book Antiqua" w:eastAsia="Times New Roman" w:hAnsi="Book Antiqua" w:cs="Verdana"/>
          <w:color w:val="000000"/>
          <w:kern w:val="0"/>
          <w:sz w:val="24"/>
          <w:szCs w:val="24"/>
          <w:lang w:eastAsia="it-IT"/>
          <w14:ligatures w14:val="none"/>
        </w:rPr>
        <w:t xml:space="preserve">, </w:t>
      </w:r>
      <w:r>
        <w:rPr>
          <w:rFonts w:ascii="Book Antiqua" w:eastAsia="Times New Roman" w:hAnsi="Book Antiqua" w:cs="Verdana"/>
          <w:i/>
          <w:iCs/>
          <w:color w:val="000000"/>
          <w:kern w:val="0"/>
          <w:sz w:val="24"/>
          <w:szCs w:val="24"/>
          <w:lang w:eastAsia="it-IT"/>
          <w14:ligatures w14:val="none"/>
        </w:rPr>
        <w:t>relatrice</w:t>
      </w:r>
    </w:p>
    <w:p w14:paraId="3520AB1C" w14:textId="77777777" w:rsidR="00146093" w:rsidRDefault="00146093" w:rsidP="007D578B">
      <w:pPr>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sidRPr="003611DE">
        <w:rPr>
          <w:rFonts w:ascii="Book Antiqua" w:eastAsia="Times New Roman" w:hAnsi="Book Antiqua" w:cs="Verdana"/>
          <w:color w:val="000000"/>
          <w:kern w:val="0"/>
          <w:sz w:val="24"/>
          <w:szCs w:val="24"/>
          <w:lang w:eastAsia="it-IT"/>
          <w14:ligatures w14:val="none"/>
        </w:rPr>
        <w:t>Referendario</w:t>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r>
      <w:r w:rsidRPr="003611DE">
        <w:rPr>
          <w:rFonts w:ascii="Book Antiqua" w:eastAsia="Times New Roman" w:hAnsi="Book Antiqua" w:cs="Verdana"/>
          <w:color w:val="000000"/>
          <w:kern w:val="0"/>
          <w:sz w:val="24"/>
          <w:szCs w:val="24"/>
          <w:lang w:eastAsia="it-IT"/>
          <w14:ligatures w14:val="none"/>
        </w:rPr>
        <w:tab/>
        <w:t>Antonio Arnò</w:t>
      </w:r>
    </w:p>
    <w:p w14:paraId="70EFB9F1" w14:textId="6BE63F42" w:rsidR="0039107A" w:rsidRDefault="0039107A" w:rsidP="007D578B">
      <w:pPr>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Pr>
          <w:rFonts w:ascii="Book Antiqua" w:eastAsia="Times New Roman" w:hAnsi="Book Antiqua" w:cs="Verdana"/>
          <w:color w:val="000000"/>
          <w:kern w:val="0"/>
          <w:sz w:val="24"/>
          <w:szCs w:val="24"/>
          <w:lang w:eastAsia="it-IT"/>
          <w14:ligatures w14:val="none"/>
        </w:rPr>
        <w:t>Referendario                                         Valeria Mascello</w:t>
      </w:r>
    </w:p>
    <w:p w14:paraId="0E16BAFF" w14:textId="58174CE0" w:rsidR="0039107A" w:rsidRDefault="0039107A" w:rsidP="007D578B">
      <w:pPr>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Pr>
          <w:rFonts w:ascii="Book Antiqua" w:eastAsia="Times New Roman" w:hAnsi="Book Antiqua" w:cs="Verdana"/>
          <w:color w:val="000000"/>
          <w:kern w:val="0"/>
          <w:sz w:val="24"/>
          <w:szCs w:val="24"/>
          <w:lang w:eastAsia="it-IT"/>
          <w14:ligatures w14:val="none"/>
        </w:rPr>
        <w:t>Referendario                                         Maria Rosaria Pedaci</w:t>
      </w:r>
    </w:p>
    <w:p w14:paraId="453114E9" w14:textId="0BB4D120" w:rsidR="0010091C" w:rsidRDefault="0010091C" w:rsidP="007D578B">
      <w:pPr>
        <w:tabs>
          <w:tab w:val="left" w:pos="4962"/>
        </w:tabs>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Pr>
          <w:rFonts w:ascii="Book Antiqua" w:eastAsia="Times New Roman" w:hAnsi="Book Antiqua" w:cs="Verdana"/>
          <w:color w:val="000000"/>
          <w:kern w:val="0"/>
          <w:sz w:val="24"/>
          <w:szCs w:val="24"/>
          <w:lang w:eastAsia="it-IT"/>
          <w14:ligatures w14:val="none"/>
        </w:rPr>
        <w:t xml:space="preserve">Referendario                                    </w:t>
      </w:r>
      <w:r w:rsidR="007D578B">
        <w:rPr>
          <w:rFonts w:ascii="Book Antiqua" w:eastAsia="Times New Roman" w:hAnsi="Book Antiqua" w:cs="Verdana"/>
          <w:color w:val="000000"/>
          <w:kern w:val="0"/>
          <w:sz w:val="24"/>
          <w:szCs w:val="24"/>
          <w:lang w:eastAsia="it-IT"/>
          <w14:ligatures w14:val="none"/>
        </w:rPr>
        <w:t xml:space="preserve">     </w:t>
      </w:r>
      <w:r w:rsidR="00FD2A38">
        <w:rPr>
          <w:rFonts w:ascii="Book Antiqua" w:eastAsia="Times New Roman" w:hAnsi="Book Antiqua" w:cs="Verdana"/>
          <w:color w:val="000000"/>
          <w:kern w:val="0"/>
          <w:sz w:val="24"/>
          <w:szCs w:val="24"/>
          <w:lang w:eastAsia="it-IT"/>
          <w14:ligatures w14:val="none"/>
        </w:rPr>
        <w:t>Benedetta Civilla</w:t>
      </w:r>
    </w:p>
    <w:p w14:paraId="77FF40B4" w14:textId="1A68B36D" w:rsidR="005C0AB5" w:rsidRPr="003611DE" w:rsidRDefault="005C0AB5" w:rsidP="007D578B">
      <w:pPr>
        <w:tabs>
          <w:tab w:val="left" w:pos="4962"/>
        </w:tabs>
        <w:autoSpaceDE w:val="0"/>
        <w:autoSpaceDN w:val="0"/>
        <w:adjustRightInd w:val="0"/>
        <w:spacing w:after="0" w:line="567" w:lineRule="exact"/>
        <w:ind w:firstLine="1134"/>
        <w:jc w:val="both"/>
        <w:rPr>
          <w:rFonts w:ascii="Book Antiqua" w:eastAsia="Times New Roman" w:hAnsi="Book Antiqua" w:cs="Verdana"/>
          <w:color w:val="000000"/>
          <w:kern w:val="0"/>
          <w:sz w:val="24"/>
          <w:szCs w:val="24"/>
          <w:lang w:eastAsia="it-IT"/>
          <w14:ligatures w14:val="none"/>
        </w:rPr>
      </w:pPr>
      <w:r>
        <w:rPr>
          <w:rFonts w:ascii="Book Antiqua" w:eastAsia="Times New Roman" w:hAnsi="Book Antiqua" w:cs="Verdana"/>
          <w:color w:val="000000"/>
          <w:kern w:val="0"/>
          <w:sz w:val="24"/>
          <w:szCs w:val="24"/>
          <w:lang w:eastAsia="it-IT"/>
          <w14:ligatures w14:val="none"/>
        </w:rPr>
        <w:t>Referendario                                         Salvatore Romanazzi</w:t>
      </w:r>
    </w:p>
    <w:p w14:paraId="41511D86" w14:textId="77777777" w:rsidR="00146093" w:rsidRPr="003611DE" w:rsidRDefault="00146093" w:rsidP="007D578B">
      <w:pPr>
        <w:autoSpaceDE w:val="0"/>
        <w:autoSpaceDN w:val="0"/>
        <w:adjustRightInd w:val="0"/>
        <w:spacing w:after="0" w:line="567" w:lineRule="exact"/>
        <w:ind w:firstLine="851"/>
        <w:rPr>
          <w:rFonts w:ascii="Book Antiqua" w:eastAsia="Times New Roman" w:hAnsi="Book Antiqua" w:cs="Verdana"/>
          <w:color w:val="000000"/>
          <w:kern w:val="0"/>
          <w:sz w:val="24"/>
          <w:szCs w:val="24"/>
          <w:lang w:eastAsia="it-IT"/>
          <w14:ligatures w14:val="none"/>
        </w:rPr>
      </w:pPr>
      <w:r w:rsidRPr="003611DE">
        <w:rPr>
          <w:rFonts w:ascii="Book Antiqua" w:eastAsia="Times New Roman" w:hAnsi="Book Antiqua" w:cs="Verdana"/>
          <w:color w:val="000000"/>
          <w:kern w:val="0"/>
          <w:sz w:val="24"/>
          <w:szCs w:val="24"/>
          <w:lang w:eastAsia="it-IT"/>
          <w14:ligatures w14:val="none"/>
        </w:rPr>
        <w:t xml:space="preserve">ha adottato la seguente </w:t>
      </w:r>
    </w:p>
    <w:p w14:paraId="6DB7A5A1" w14:textId="21F7DD4F" w:rsidR="00146093" w:rsidRDefault="00146093" w:rsidP="00132FB5">
      <w:pPr>
        <w:autoSpaceDE w:val="0"/>
        <w:autoSpaceDN w:val="0"/>
        <w:adjustRightInd w:val="0"/>
        <w:spacing w:line="567" w:lineRule="exact"/>
        <w:jc w:val="center"/>
        <w:rPr>
          <w:rFonts w:ascii="Book Antiqua" w:eastAsia="Times New Roman" w:hAnsi="Book Antiqua" w:cs="Verdana"/>
          <w:b/>
          <w:bCs/>
          <w:color w:val="000000"/>
          <w:kern w:val="0"/>
          <w:sz w:val="24"/>
          <w:szCs w:val="24"/>
          <w:lang w:eastAsia="it-IT"/>
          <w14:ligatures w14:val="none"/>
        </w:rPr>
      </w:pPr>
      <w:r w:rsidRPr="003611DE">
        <w:rPr>
          <w:rFonts w:ascii="Book Antiqua" w:eastAsia="Times New Roman" w:hAnsi="Book Antiqua" w:cs="Verdana"/>
          <w:b/>
          <w:bCs/>
          <w:color w:val="000000"/>
          <w:kern w:val="0"/>
          <w:sz w:val="24"/>
          <w:szCs w:val="24"/>
          <w:lang w:eastAsia="it-IT"/>
          <w14:ligatures w14:val="none"/>
        </w:rPr>
        <w:t>DELIBERAZIONE</w:t>
      </w:r>
    </w:p>
    <w:p w14:paraId="6EEF0F74" w14:textId="486AF6DC" w:rsidR="00146093" w:rsidRDefault="00146093" w:rsidP="007D578B">
      <w:pPr>
        <w:tabs>
          <w:tab w:val="left" w:pos="1418"/>
        </w:tabs>
        <w:suppressAutoHyphens/>
        <w:spacing w:before="240" w:after="0" w:line="360" w:lineRule="auto"/>
        <w:ind w:firstLine="851"/>
        <w:jc w:val="both"/>
        <w:rPr>
          <w:rFonts w:ascii="Book Antiqua" w:hAnsi="Book Antiqua"/>
          <w:color w:val="000000" w:themeColor="text1"/>
          <w:kern w:val="0"/>
          <w:sz w:val="24"/>
          <w:szCs w:val="24"/>
          <w14:ligatures w14:val="none"/>
        </w:rPr>
      </w:pPr>
      <w:r w:rsidRPr="00146093">
        <w:rPr>
          <w:rFonts w:ascii="Book Antiqua" w:eastAsia="Calibri" w:hAnsi="Book Antiqua" w:cs="Arial"/>
          <w:color w:val="000000" w:themeColor="text1"/>
          <w:kern w:val="0"/>
          <w:sz w:val="24"/>
          <w:szCs w:val="24"/>
          <w:lang w:eastAsia="ar-SA"/>
          <w14:ligatures w14:val="none"/>
        </w:rPr>
        <w:t xml:space="preserve">sui rendiconti di gestione del Comune di </w:t>
      </w:r>
      <w:r w:rsidR="006E0B4E">
        <w:rPr>
          <w:rFonts w:ascii="Book Antiqua" w:eastAsia="Calibri" w:hAnsi="Book Antiqua" w:cs="Arial"/>
          <w:color w:val="000000" w:themeColor="text1"/>
          <w:kern w:val="0"/>
          <w:sz w:val="24"/>
          <w:szCs w:val="24"/>
          <w:lang w:eastAsia="ar-SA"/>
          <w14:ligatures w14:val="none"/>
        </w:rPr>
        <w:t>Francavilla Fontana</w:t>
      </w:r>
      <w:r w:rsidR="00E865E6">
        <w:rPr>
          <w:rFonts w:ascii="Book Antiqua" w:eastAsia="Calibri" w:hAnsi="Book Antiqua" w:cs="Arial"/>
          <w:color w:val="000000" w:themeColor="text1"/>
          <w:kern w:val="0"/>
          <w:sz w:val="24"/>
          <w:szCs w:val="24"/>
          <w:lang w:eastAsia="ar-SA"/>
          <w14:ligatures w14:val="none"/>
        </w:rPr>
        <w:t xml:space="preserve"> </w:t>
      </w:r>
      <w:r>
        <w:rPr>
          <w:rFonts w:ascii="Book Antiqua" w:eastAsia="Calibri" w:hAnsi="Book Antiqua" w:cs="Arial"/>
          <w:color w:val="000000" w:themeColor="text1"/>
          <w:kern w:val="0"/>
          <w:sz w:val="24"/>
          <w:szCs w:val="24"/>
          <w:lang w:eastAsia="ar-SA"/>
          <w14:ligatures w14:val="none"/>
        </w:rPr>
        <w:t>(</w:t>
      </w:r>
      <w:r w:rsidR="006E0B4E">
        <w:rPr>
          <w:rFonts w:ascii="Book Antiqua" w:eastAsia="Calibri" w:hAnsi="Book Antiqua" w:cs="Arial"/>
          <w:color w:val="000000" w:themeColor="text1"/>
          <w:kern w:val="0"/>
          <w:sz w:val="24"/>
          <w:szCs w:val="24"/>
          <w:lang w:eastAsia="ar-SA"/>
          <w14:ligatures w14:val="none"/>
        </w:rPr>
        <w:t>BR</w:t>
      </w:r>
      <w:r>
        <w:rPr>
          <w:rFonts w:ascii="Book Antiqua" w:eastAsia="Calibri" w:hAnsi="Book Antiqua" w:cs="Arial"/>
          <w:color w:val="000000" w:themeColor="text1"/>
          <w:kern w:val="0"/>
          <w:sz w:val="24"/>
          <w:szCs w:val="24"/>
          <w:lang w:eastAsia="ar-SA"/>
          <w14:ligatures w14:val="none"/>
        </w:rPr>
        <w:t>)</w:t>
      </w:r>
      <w:r w:rsidRPr="00146093">
        <w:rPr>
          <w:rFonts w:ascii="Book Antiqua" w:eastAsia="Calibri" w:hAnsi="Book Antiqua" w:cs="Arial"/>
          <w:color w:val="000000" w:themeColor="text1"/>
          <w:kern w:val="0"/>
          <w:sz w:val="24"/>
          <w:szCs w:val="24"/>
          <w:lang w:eastAsia="ar-SA"/>
          <w14:ligatures w14:val="none"/>
        </w:rPr>
        <w:t xml:space="preserve"> relativi agli esercizi </w:t>
      </w:r>
      <w:r>
        <w:rPr>
          <w:rFonts w:ascii="Book Antiqua" w:eastAsia="Calibri" w:hAnsi="Book Antiqua" w:cs="Arial"/>
          <w:color w:val="000000" w:themeColor="text1"/>
          <w:kern w:val="0"/>
          <w:sz w:val="24"/>
          <w:szCs w:val="24"/>
          <w:lang w:eastAsia="ar-SA"/>
          <w14:ligatures w14:val="none"/>
        </w:rPr>
        <w:t>2019</w:t>
      </w:r>
      <w:r w:rsidR="00E865E6">
        <w:rPr>
          <w:rFonts w:ascii="Book Antiqua" w:eastAsia="Calibri" w:hAnsi="Book Antiqua" w:cs="Arial"/>
          <w:color w:val="000000" w:themeColor="text1"/>
          <w:kern w:val="0"/>
          <w:sz w:val="24"/>
          <w:szCs w:val="24"/>
          <w:lang w:eastAsia="ar-SA"/>
          <w14:ligatures w14:val="none"/>
        </w:rPr>
        <w:t xml:space="preserve">, 2020, 2021 e </w:t>
      </w:r>
      <w:r w:rsidRPr="00146093">
        <w:rPr>
          <w:rFonts w:ascii="Book Antiqua" w:eastAsia="Calibri" w:hAnsi="Book Antiqua" w:cs="Arial"/>
          <w:color w:val="000000" w:themeColor="text1"/>
          <w:kern w:val="0"/>
          <w:sz w:val="24"/>
          <w:szCs w:val="24"/>
          <w:lang w:eastAsia="ar-SA"/>
          <w14:ligatures w14:val="none"/>
        </w:rPr>
        <w:t>202</w:t>
      </w:r>
      <w:r w:rsidR="00E865E6">
        <w:rPr>
          <w:rFonts w:ascii="Book Antiqua" w:eastAsia="Calibri" w:hAnsi="Book Antiqua" w:cs="Arial"/>
          <w:color w:val="000000" w:themeColor="text1"/>
          <w:kern w:val="0"/>
          <w:sz w:val="24"/>
          <w:szCs w:val="24"/>
          <w:lang w:eastAsia="ar-SA"/>
          <w14:ligatures w14:val="none"/>
        </w:rPr>
        <w:t>2</w:t>
      </w:r>
      <w:r w:rsidRPr="00146093">
        <w:rPr>
          <w:rFonts w:ascii="Book Antiqua" w:hAnsi="Book Antiqua"/>
          <w:color w:val="000000" w:themeColor="text1"/>
          <w:kern w:val="0"/>
          <w:sz w:val="24"/>
          <w:szCs w:val="24"/>
          <w14:ligatures w14:val="none"/>
        </w:rPr>
        <w:t>;</w:t>
      </w:r>
      <w:r w:rsidR="00A22A05">
        <w:rPr>
          <w:rFonts w:ascii="Book Antiqua" w:hAnsi="Book Antiqua"/>
          <w:color w:val="000000" w:themeColor="text1"/>
          <w:kern w:val="0"/>
          <w:sz w:val="24"/>
          <w:szCs w:val="24"/>
          <w14:ligatures w14:val="none"/>
        </w:rPr>
        <w:t xml:space="preserve"> </w:t>
      </w:r>
    </w:p>
    <w:p w14:paraId="0EC03FBE" w14:textId="64C089EC" w:rsidR="00637B18" w:rsidRDefault="00146093" w:rsidP="007D578B">
      <w:pPr>
        <w:tabs>
          <w:tab w:val="left" w:pos="1418"/>
        </w:tabs>
        <w:suppressAutoHyphens/>
        <w:spacing w:line="360" w:lineRule="auto"/>
        <w:ind w:firstLine="851"/>
        <w:jc w:val="both"/>
        <w:rPr>
          <w:rFonts w:ascii="Book Antiqua" w:hAnsi="Book Antiqua"/>
          <w:color w:val="000000" w:themeColor="text1"/>
          <w:kern w:val="0"/>
          <w:sz w:val="24"/>
          <w:szCs w:val="24"/>
          <w14:ligatures w14:val="none"/>
        </w:rPr>
      </w:pPr>
      <w:r w:rsidRPr="003611DE">
        <w:rPr>
          <w:rFonts w:ascii="Book Antiqua" w:eastAsia="Times New Roman" w:hAnsi="Book Antiqua" w:cs="Verdana"/>
          <w:color w:val="000000"/>
          <w:kern w:val="0"/>
          <w:sz w:val="24"/>
          <w:szCs w:val="24"/>
          <w:lang w:eastAsia="it-IT"/>
          <w14:ligatures w14:val="none"/>
        </w:rPr>
        <w:t>udit</w:t>
      </w:r>
      <w:r>
        <w:rPr>
          <w:rFonts w:ascii="Book Antiqua" w:eastAsia="Times New Roman" w:hAnsi="Book Antiqua" w:cs="Verdana"/>
          <w:color w:val="000000"/>
          <w:kern w:val="0"/>
          <w:sz w:val="24"/>
          <w:szCs w:val="24"/>
          <w:lang w:eastAsia="it-IT"/>
          <w14:ligatures w14:val="none"/>
        </w:rPr>
        <w:t>a la relatrice</w:t>
      </w:r>
      <w:r w:rsidRPr="003611DE">
        <w:rPr>
          <w:rFonts w:ascii="Book Antiqua" w:eastAsia="Times New Roman" w:hAnsi="Book Antiqua" w:cs="Verdana"/>
          <w:color w:val="000000"/>
          <w:kern w:val="0"/>
          <w:sz w:val="24"/>
          <w:szCs w:val="24"/>
          <w:lang w:eastAsia="it-IT"/>
          <w14:ligatures w14:val="none"/>
        </w:rPr>
        <w:t xml:space="preserve">, </w:t>
      </w:r>
      <w:r w:rsidR="009B3C49">
        <w:rPr>
          <w:rFonts w:ascii="Book Antiqua" w:eastAsia="Times New Roman" w:hAnsi="Book Antiqua" w:cs="Verdana"/>
          <w:color w:val="000000"/>
          <w:kern w:val="0"/>
          <w:sz w:val="24"/>
          <w:szCs w:val="24"/>
          <w:lang w:eastAsia="it-IT"/>
          <w14:ligatures w14:val="none"/>
        </w:rPr>
        <w:t>R</w:t>
      </w:r>
      <w:r w:rsidRPr="003611DE">
        <w:rPr>
          <w:rFonts w:ascii="Book Antiqua" w:eastAsia="Times New Roman" w:hAnsi="Book Antiqua" w:cs="Verdana"/>
          <w:color w:val="000000"/>
          <w:kern w:val="0"/>
          <w:sz w:val="24"/>
          <w:szCs w:val="24"/>
          <w:lang w:eastAsia="it-IT"/>
          <w14:ligatures w14:val="none"/>
        </w:rPr>
        <w:t>eferendario dott.</w:t>
      </w:r>
      <w:r>
        <w:rPr>
          <w:rFonts w:ascii="Book Antiqua" w:eastAsia="Times New Roman" w:hAnsi="Book Antiqua" w:cs="Verdana"/>
          <w:color w:val="000000"/>
          <w:kern w:val="0"/>
          <w:sz w:val="24"/>
          <w:szCs w:val="24"/>
          <w:lang w:eastAsia="it-IT"/>
          <w14:ligatures w14:val="none"/>
        </w:rPr>
        <w:t>ssa</w:t>
      </w:r>
      <w:r w:rsidRPr="003611DE">
        <w:rPr>
          <w:rFonts w:ascii="Book Antiqua" w:eastAsia="Times New Roman" w:hAnsi="Book Antiqua" w:cs="Verdana"/>
          <w:color w:val="000000"/>
          <w:kern w:val="0"/>
          <w:sz w:val="24"/>
          <w:szCs w:val="24"/>
          <w:lang w:eastAsia="it-IT"/>
          <w14:ligatures w14:val="none"/>
        </w:rPr>
        <w:t xml:space="preserve"> </w:t>
      </w:r>
      <w:r>
        <w:rPr>
          <w:rFonts w:ascii="Book Antiqua" w:eastAsia="Times New Roman" w:hAnsi="Book Antiqua" w:cs="Verdana"/>
          <w:color w:val="000000"/>
          <w:kern w:val="0"/>
          <w:sz w:val="24"/>
          <w:szCs w:val="24"/>
          <w:lang w:eastAsia="it-IT"/>
          <w14:ligatures w14:val="none"/>
        </w:rPr>
        <w:t>Donatella Palumbo</w:t>
      </w:r>
      <w:r w:rsidRPr="003611DE">
        <w:rPr>
          <w:rFonts w:ascii="Book Antiqua" w:eastAsia="Times New Roman" w:hAnsi="Book Antiqua" w:cs="Verdana"/>
          <w:color w:val="000000"/>
          <w:kern w:val="0"/>
          <w:sz w:val="24"/>
          <w:szCs w:val="24"/>
          <w:lang w:eastAsia="it-IT"/>
          <w14:ligatures w14:val="none"/>
        </w:rPr>
        <w:t xml:space="preserve">, nella camera di consiglio </w:t>
      </w:r>
      <w:r w:rsidR="00FD2A38">
        <w:rPr>
          <w:rFonts w:ascii="Book Antiqua" w:eastAsia="Times New Roman" w:hAnsi="Book Antiqua" w:cs="Verdana"/>
          <w:color w:val="000000"/>
          <w:kern w:val="0"/>
          <w:sz w:val="24"/>
          <w:szCs w:val="24"/>
          <w:lang w:eastAsia="it-IT"/>
          <w14:ligatures w14:val="none"/>
        </w:rPr>
        <w:t>del</w:t>
      </w:r>
      <w:r w:rsidR="001C6B65">
        <w:rPr>
          <w:rFonts w:ascii="Book Antiqua" w:eastAsia="Times New Roman" w:hAnsi="Book Antiqua" w:cs="Verdana"/>
          <w:color w:val="000000"/>
          <w:kern w:val="0"/>
          <w:sz w:val="24"/>
          <w:szCs w:val="24"/>
          <w:lang w:eastAsia="it-IT"/>
          <w14:ligatures w14:val="none"/>
        </w:rPr>
        <w:t xml:space="preserve"> </w:t>
      </w:r>
      <w:r w:rsidR="006E0B4E">
        <w:rPr>
          <w:rFonts w:ascii="Book Antiqua" w:eastAsia="Times New Roman" w:hAnsi="Book Antiqua" w:cs="Verdana"/>
          <w:color w:val="000000"/>
          <w:kern w:val="0"/>
          <w:sz w:val="24"/>
          <w:szCs w:val="24"/>
          <w:lang w:eastAsia="it-IT"/>
          <w14:ligatures w14:val="none"/>
        </w:rPr>
        <w:t>17 settembre</w:t>
      </w:r>
      <w:r w:rsidR="00E865E6">
        <w:rPr>
          <w:rFonts w:ascii="Book Antiqua" w:eastAsia="Times New Roman" w:hAnsi="Book Antiqua" w:cs="Verdana"/>
          <w:color w:val="000000"/>
          <w:kern w:val="0"/>
          <w:sz w:val="24"/>
          <w:szCs w:val="24"/>
          <w:lang w:eastAsia="it-IT"/>
          <w14:ligatures w14:val="none"/>
        </w:rPr>
        <w:t xml:space="preserve"> </w:t>
      </w:r>
      <w:r w:rsidR="00FD2A38">
        <w:rPr>
          <w:rFonts w:ascii="Book Antiqua" w:eastAsia="Times New Roman" w:hAnsi="Book Antiqua" w:cs="Verdana"/>
          <w:color w:val="000000"/>
          <w:kern w:val="0"/>
          <w:sz w:val="24"/>
          <w:szCs w:val="24"/>
          <w:lang w:eastAsia="it-IT"/>
          <w14:ligatures w14:val="none"/>
        </w:rPr>
        <w:t>2024</w:t>
      </w:r>
      <w:r w:rsidRPr="003611DE">
        <w:rPr>
          <w:rFonts w:ascii="Book Antiqua" w:eastAsia="Times New Roman" w:hAnsi="Book Antiqua" w:cs="Verdana"/>
          <w:color w:val="000000"/>
          <w:kern w:val="0"/>
          <w:sz w:val="24"/>
          <w:szCs w:val="24"/>
          <w:lang w:eastAsia="it-IT"/>
          <w14:ligatures w14:val="none"/>
        </w:rPr>
        <w:t xml:space="preserve">, </w:t>
      </w:r>
      <w:r w:rsidRPr="003611DE">
        <w:rPr>
          <w:rFonts w:ascii="Book Antiqua" w:eastAsia="Times New Roman" w:hAnsi="Book Antiqua" w:cs="Times New Roman"/>
          <w:kern w:val="0"/>
          <w:sz w:val="24"/>
          <w:szCs w:val="24"/>
          <w:lang w:eastAsia="it-IT"/>
          <w14:ligatures w14:val="none"/>
        </w:rPr>
        <w:t>convocata con ordinanza n.</w:t>
      </w:r>
      <w:r w:rsidR="0039107A">
        <w:rPr>
          <w:rFonts w:ascii="Book Antiqua" w:eastAsia="Times New Roman" w:hAnsi="Book Antiqua" w:cs="Times New Roman"/>
          <w:kern w:val="0"/>
          <w:sz w:val="24"/>
          <w:szCs w:val="24"/>
          <w:lang w:eastAsia="it-IT"/>
          <w14:ligatures w14:val="none"/>
        </w:rPr>
        <w:t xml:space="preserve"> 22</w:t>
      </w:r>
      <w:r w:rsidRPr="003611DE">
        <w:rPr>
          <w:rFonts w:ascii="Book Antiqua" w:eastAsia="Times New Roman" w:hAnsi="Book Antiqua" w:cs="Times New Roman"/>
          <w:kern w:val="0"/>
          <w:sz w:val="24"/>
          <w:szCs w:val="24"/>
          <w:lang w:eastAsia="it-IT"/>
          <w14:ligatures w14:val="none"/>
        </w:rPr>
        <w:t>/202</w:t>
      </w:r>
      <w:r w:rsidR="00FD2A38">
        <w:rPr>
          <w:rFonts w:ascii="Book Antiqua" w:eastAsia="Times New Roman" w:hAnsi="Book Antiqua" w:cs="Times New Roman"/>
          <w:kern w:val="0"/>
          <w:sz w:val="24"/>
          <w:szCs w:val="24"/>
          <w:lang w:eastAsia="it-IT"/>
          <w14:ligatures w14:val="none"/>
        </w:rPr>
        <w:t>4</w:t>
      </w:r>
      <w:r w:rsidRPr="00146093">
        <w:rPr>
          <w:rFonts w:ascii="Book Antiqua" w:hAnsi="Book Antiqua"/>
          <w:color w:val="000000" w:themeColor="text1"/>
          <w:kern w:val="0"/>
          <w:sz w:val="24"/>
          <w:szCs w:val="24"/>
          <w14:ligatures w14:val="none"/>
        </w:rPr>
        <w:t>;</w:t>
      </w:r>
    </w:p>
    <w:p w14:paraId="21A37D67" w14:textId="554A2F1B" w:rsidR="00146093" w:rsidRDefault="00146093" w:rsidP="007D578B">
      <w:pPr>
        <w:tabs>
          <w:tab w:val="left" w:pos="1418"/>
        </w:tabs>
        <w:suppressAutoHyphens/>
        <w:spacing w:after="0" w:line="360" w:lineRule="auto"/>
        <w:ind w:firstLine="851"/>
        <w:jc w:val="both"/>
        <w:rPr>
          <w:rFonts w:ascii="Book Antiqua" w:hAnsi="Book Antiqua"/>
          <w:color w:val="000000" w:themeColor="text1"/>
          <w:kern w:val="0"/>
          <w:sz w:val="24"/>
          <w:szCs w:val="24"/>
          <w14:ligatures w14:val="none"/>
        </w:rPr>
      </w:pPr>
      <w:r>
        <w:rPr>
          <w:rFonts w:ascii="Book Antiqua" w:hAnsi="Book Antiqua"/>
          <w:color w:val="000000" w:themeColor="text1"/>
          <w:kern w:val="0"/>
          <w:sz w:val="24"/>
          <w:szCs w:val="24"/>
          <w14:ligatures w14:val="none"/>
        </w:rPr>
        <w:t>Premesso in</w:t>
      </w:r>
    </w:p>
    <w:p w14:paraId="21EE3373" w14:textId="6F2D4503" w:rsidR="00146093" w:rsidRDefault="00146093" w:rsidP="00132FB5">
      <w:pPr>
        <w:tabs>
          <w:tab w:val="left" w:pos="1418"/>
        </w:tabs>
        <w:suppressAutoHyphens/>
        <w:spacing w:line="360" w:lineRule="auto"/>
        <w:jc w:val="center"/>
        <w:rPr>
          <w:rFonts w:ascii="Book Antiqua" w:hAnsi="Book Antiqua"/>
          <w:b/>
          <w:bCs/>
          <w:color w:val="000000" w:themeColor="text1"/>
          <w:kern w:val="0"/>
          <w:sz w:val="24"/>
          <w:szCs w:val="24"/>
          <w14:ligatures w14:val="none"/>
        </w:rPr>
      </w:pPr>
      <w:r w:rsidRPr="00146093">
        <w:rPr>
          <w:rFonts w:ascii="Book Antiqua" w:hAnsi="Book Antiqua"/>
          <w:b/>
          <w:bCs/>
          <w:color w:val="000000" w:themeColor="text1"/>
          <w:kern w:val="0"/>
          <w:sz w:val="24"/>
          <w:szCs w:val="24"/>
          <w14:ligatures w14:val="none"/>
        </w:rPr>
        <w:t>FATTO</w:t>
      </w:r>
    </w:p>
    <w:p w14:paraId="79920188" w14:textId="77777777" w:rsidR="006E0B4E" w:rsidRPr="006E0B4E" w:rsidRDefault="006E0B4E" w:rsidP="006E0B4E">
      <w:pPr>
        <w:widowControl w:val="0"/>
        <w:numPr>
          <w:ilvl w:val="0"/>
          <w:numId w:val="32"/>
        </w:numPr>
        <w:tabs>
          <w:tab w:val="left" w:pos="709"/>
          <w:tab w:val="left" w:pos="1134"/>
        </w:tabs>
        <w:spacing w:after="0" w:line="360" w:lineRule="auto"/>
        <w:ind w:left="0" w:firstLine="709"/>
        <w:jc w:val="both"/>
        <w:rPr>
          <w:rFonts w:ascii="Book Antiqua" w:eastAsia="Times New Roman" w:hAnsi="Book Antiqua" w:cs="Times New Roman"/>
          <w:kern w:val="0"/>
          <w:sz w:val="24"/>
          <w:szCs w:val="24"/>
          <w:lang w:eastAsia="it-IT"/>
          <w14:ligatures w14:val="none"/>
        </w:rPr>
      </w:pPr>
      <w:r w:rsidRPr="006E0B4E">
        <w:rPr>
          <w:rFonts w:ascii="Book Antiqua" w:eastAsia="Times New Roman" w:hAnsi="Book Antiqua" w:cs="Times New Roman"/>
          <w:kern w:val="0"/>
          <w:sz w:val="24"/>
          <w:szCs w:val="24"/>
          <w:lang w:eastAsia="it-IT"/>
          <w14:ligatures w14:val="none"/>
        </w:rPr>
        <w:t xml:space="preserve">Il Comune di Francavilla Fontana fa parte del territorio della provincia di </w:t>
      </w:r>
      <w:r w:rsidRPr="006E0B4E">
        <w:rPr>
          <w:rFonts w:ascii="Book Antiqua" w:eastAsia="Times New Roman" w:hAnsi="Book Antiqua" w:cs="Times New Roman"/>
          <w:kern w:val="0"/>
          <w:sz w:val="24"/>
          <w:szCs w:val="24"/>
          <w:lang w:eastAsia="it-IT"/>
          <w14:ligatures w14:val="none"/>
        </w:rPr>
        <w:lastRenderedPageBreak/>
        <w:t xml:space="preserve">Brindisi; la popolazione residente rilevata all’1.1.2024 è di 34.720 abitanti (dato I.S.T.A.T.). </w:t>
      </w:r>
    </w:p>
    <w:p w14:paraId="7151BC52" w14:textId="3EF503DF" w:rsidR="006E0B4E" w:rsidRPr="006E0B4E" w:rsidRDefault="006E0B4E" w:rsidP="006E0B4E">
      <w:pPr>
        <w:widowControl w:val="0"/>
        <w:numPr>
          <w:ilvl w:val="0"/>
          <w:numId w:val="32"/>
        </w:numPr>
        <w:tabs>
          <w:tab w:val="left" w:pos="709"/>
          <w:tab w:val="left" w:pos="1134"/>
        </w:tabs>
        <w:spacing w:after="0" w:line="360" w:lineRule="auto"/>
        <w:ind w:left="0" w:firstLine="709"/>
        <w:jc w:val="both"/>
        <w:rPr>
          <w:rFonts w:ascii="Book Antiqua" w:eastAsia="Times New Roman" w:hAnsi="Book Antiqua" w:cs="Times New Roman"/>
          <w:kern w:val="0"/>
          <w:sz w:val="24"/>
          <w:szCs w:val="24"/>
          <w:lang w:eastAsia="it-IT"/>
          <w14:ligatures w14:val="none"/>
        </w:rPr>
      </w:pPr>
      <w:r w:rsidRPr="006E0B4E">
        <w:rPr>
          <w:rFonts w:ascii="Book Antiqua" w:eastAsia="Times New Roman" w:hAnsi="Book Antiqua" w:cs="Times New Roman"/>
          <w:kern w:val="0"/>
          <w:sz w:val="24"/>
          <w:szCs w:val="24"/>
          <w:lang w:eastAsia="it-IT"/>
          <w14:ligatures w14:val="none"/>
        </w:rPr>
        <w:t>L’organo di revisione del Comune di Francavilla Fontana (BR) ha trasmesso a questa Sezione regionale di controllo per la Puglia le relazioni sui rendiconti 2019, 2020, 2021 e 2022 ai sensi dell’art. 1, comma 166</w:t>
      </w:r>
      <w:r>
        <w:rPr>
          <w:rFonts w:ascii="Book Antiqua" w:eastAsia="Times New Roman" w:hAnsi="Book Antiqua" w:cs="Times New Roman"/>
          <w:kern w:val="0"/>
          <w:sz w:val="24"/>
          <w:szCs w:val="24"/>
          <w:lang w:eastAsia="it-IT"/>
          <w14:ligatures w14:val="none"/>
        </w:rPr>
        <w:t>,</w:t>
      </w:r>
      <w:r w:rsidRPr="006E0B4E">
        <w:rPr>
          <w:rFonts w:ascii="Book Antiqua" w:eastAsia="Times New Roman" w:hAnsi="Book Antiqua" w:cs="Times New Roman"/>
          <w:kern w:val="0"/>
          <w:sz w:val="24"/>
          <w:szCs w:val="24"/>
          <w:lang w:eastAsia="it-IT"/>
          <w14:ligatures w14:val="none"/>
        </w:rPr>
        <w:t xml:space="preserve"> della legge 266/2005, secondo le linee guida approvate dalla Sezione delle </w:t>
      </w:r>
      <w:r>
        <w:rPr>
          <w:rFonts w:ascii="Book Antiqua" w:eastAsia="Times New Roman" w:hAnsi="Book Antiqua" w:cs="Times New Roman"/>
          <w:kern w:val="0"/>
          <w:sz w:val="24"/>
          <w:szCs w:val="24"/>
          <w:lang w:eastAsia="it-IT"/>
          <w14:ligatures w14:val="none"/>
        </w:rPr>
        <w:t>A</w:t>
      </w:r>
      <w:r w:rsidRPr="006E0B4E">
        <w:rPr>
          <w:rFonts w:ascii="Book Antiqua" w:eastAsia="Times New Roman" w:hAnsi="Book Antiqua" w:cs="Times New Roman"/>
          <w:kern w:val="0"/>
          <w:sz w:val="24"/>
          <w:szCs w:val="24"/>
          <w:lang w:eastAsia="it-IT"/>
          <w14:ligatures w14:val="none"/>
        </w:rPr>
        <w:t>utonomie della Corte dei conti</w:t>
      </w:r>
      <w:r>
        <w:rPr>
          <w:rFonts w:ascii="Book Antiqua" w:eastAsia="Times New Roman" w:hAnsi="Book Antiqua" w:cs="Times New Roman"/>
          <w:kern w:val="0"/>
          <w:sz w:val="24"/>
          <w:szCs w:val="24"/>
          <w:lang w:eastAsia="it-IT"/>
          <w14:ligatures w14:val="none"/>
        </w:rPr>
        <w:t>,</w:t>
      </w:r>
      <w:r w:rsidRPr="006E0B4E">
        <w:rPr>
          <w:rFonts w:ascii="Book Antiqua" w:eastAsia="Times New Roman" w:hAnsi="Book Antiqua" w:cs="Times New Roman"/>
          <w:kern w:val="0"/>
          <w:sz w:val="24"/>
          <w:szCs w:val="24"/>
          <w:lang w:eastAsia="it-IT"/>
          <w14:ligatures w14:val="none"/>
        </w:rPr>
        <w:t xml:space="preserve"> rispettivamente con deliberazioni n. 9 del 28.5.2020, n. 7 del 12.4.2021, n. 10 dell’8.7.2022 e n. 8 del 16.5.2023.</w:t>
      </w:r>
    </w:p>
    <w:p w14:paraId="67B28C66" w14:textId="070C738A" w:rsidR="006E0B4E" w:rsidRPr="006E0B4E" w:rsidRDefault="006E0B4E" w:rsidP="006E0B4E">
      <w:pPr>
        <w:widowControl w:val="0"/>
        <w:numPr>
          <w:ilvl w:val="0"/>
          <w:numId w:val="32"/>
        </w:numPr>
        <w:tabs>
          <w:tab w:val="left" w:pos="709"/>
          <w:tab w:val="left" w:pos="1134"/>
        </w:tabs>
        <w:spacing w:after="0" w:line="360" w:lineRule="auto"/>
        <w:ind w:left="0" w:firstLine="709"/>
        <w:jc w:val="both"/>
        <w:rPr>
          <w:rFonts w:ascii="Book Antiqua" w:eastAsia="Times New Roman" w:hAnsi="Book Antiqua" w:cs="Times New Roman"/>
          <w:kern w:val="0"/>
          <w:sz w:val="24"/>
          <w:szCs w:val="24"/>
          <w:lang w:eastAsia="it-IT"/>
          <w14:ligatures w14:val="none"/>
        </w:rPr>
      </w:pPr>
      <w:r w:rsidRPr="006E0B4E">
        <w:rPr>
          <w:rFonts w:ascii="Book Antiqua" w:eastAsia="Times New Roman" w:hAnsi="Book Antiqua" w:cs="Times New Roman"/>
          <w:kern w:val="0"/>
          <w:sz w:val="24"/>
          <w:szCs w:val="24"/>
          <w:lang w:eastAsia="it-IT"/>
          <w14:ligatures w14:val="none"/>
        </w:rPr>
        <w:t xml:space="preserve">Con nota </w:t>
      </w:r>
      <w:r>
        <w:rPr>
          <w:rFonts w:ascii="Book Antiqua" w:eastAsia="Times New Roman" w:hAnsi="Book Antiqua" w:cs="Times New Roman"/>
          <w:kern w:val="0"/>
          <w:sz w:val="24"/>
          <w:szCs w:val="24"/>
          <w:lang w:eastAsia="it-IT"/>
          <w14:ligatures w14:val="none"/>
        </w:rPr>
        <w:t xml:space="preserve">avente </w:t>
      </w:r>
      <w:r w:rsidRPr="006E0B4E">
        <w:rPr>
          <w:rFonts w:ascii="Book Antiqua" w:eastAsia="Times New Roman" w:hAnsi="Book Antiqua" w:cs="Times New Roman"/>
          <w:kern w:val="0"/>
          <w:sz w:val="24"/>
          <w:szCs w:val="24"/>
          <w:lang w:eastAsia="it-IT"/>
          <w14:ligatures w14:val="none"/>
        </w:rPr>
        <w:t xml:space="preserve">prot. </w:t>
      </w:r>
      <w:bookmarkStart w:id="1" w:name="_Hlk137636421"/>
      <w:r w:rsidRPr="006E0B4E">
        <w:rPr>
          <w:rFonts w:ascii="Book Antiqua" w:eastAsia="Times New Roman" w:hAnsi="Book Antiqua" w:cs="Times New Roman"/>
          <w:kern w:val="0"/>
          <w:sz w:val="24"/>
          <w:szCs w:val="24"/>
          <w:lang w:eastAsia="it-IT"/>
          <w14:ligatures w14:val="none"/>
        </w:rPr>
        <w:t xml:space="preserve">Cdc n. 5192 del 25.10.2022 </w:t>
      </w:r>
      <w:bookmarkEnd w:id="1"/>
      <w:r w:rsidRPr="006E0B4E">
        <w:rPr>
          <w:rFonts w:ascii="Book Antiqua" w:eastAsia="Times New Roman" w:hAnsi="Book Antiqua" w:cs="Times New Roman"/>
          <w:kern w:val="0"/>
          <w:sz w:val="24"/>
          <w:szCs w:val="24"/>
          <w:lang w:eastAsia="it-IT"/>
          <w14:ligatures w14:val="none"/>
        </w:rPr>
        <w:t xml:space="preserve">(indirizzata al </w:t>
      </w:r>
      <w:r w:rsidR="00B458A7">
        <w:rPr>
          <w:rFonts w:ascii="Book Antiqua" w:eastAsia="Times New Roman" w:hAnsi="Book Antiqua" w:cs="Times New Roman"/>
          <w:kern w:val="0"/>
          <w:sz w:val="24"/>
          <w:szCs w:val="24"/>
          <w:lang w:eastAsia="it-IT"/>
          <w14:ligatures w14:val="none"/>
        </w:rPr>
        <w:t>S</w:t>
      </w:r>
      <w:r w:rsidRPr="006E0B4E">
        <w:rPr>
          <w:rFonts w:ascii="Book Antiqua" w:eastAsia="Times New Roman" w:hAnsi="Book Antiqua" w:cs="Times New Roman"/>
          <w:kern w:val="0"/>
          <w:sz w:val="24"/>
          <w:szCs w:val="24"/>
          <w:lang w:eastAsia="it-IT"/>
          <w14:ligatures w14:val="none"/>
        </w:rPr>
        <w:t>indaco dell’</w:t>
      </w:r>
      <w:r>
        <w:rPr>
          <w:rFonts w:ascii="Book Antiqua" w:eastAsia="Times New Roman" w:hAnsi="Book Antiqua" w:cs="Times New Roman"/>
          <w:kern w:val="0"/>
          <w:sz w:val="24"/>
          <w:szCs w:val="24"/>
          <w:lang w:eastAsia="it-IT"/>
          <w14:ligatures w14:val="none"/>
        </w:rPr>
        <w:t>E</w:t>
      </w:r>
      <w:r w:rsidRPr="006E0B4E">
        <w:rPr>
          <w:rFonts w:ascii="Book Antiqua" w:eastAsia="Times New Roman" w:hAnsi="Book Antiqua" w:cs="Times New Roman"/>
          <w:kern w:val="0"/>
          <w:sz w:val="24"/>
          <w:szCs w:val="24"/>
          <w:lang w:eastAsia="it-IT"/>
          <w14:ligatures w14:val="none"/>
        </w:rPr>
        <w:t>nte e, per conoscenza, all’organo di revisione) è stata svolta attività istruttoria finalizzata ad ottenere chiarimenti su taluni aspetti ritenuti meritevoli di approfondimento, relativamente agli esercizi 2019 e 2020. A fronte del mancato riscontro alla medesima nota, previa estensione del controllo agli esercizi 2021 e 2022, si è proceduto a formalizzare una nuova attività istruttoria</w:t>
      </w:r>
      <w:r>
        <w:rPr>
          <w:rFonts w:ascii="Book Antiqua" w:eastAsia="Times New Roman" w:hAnsi="Book Antiqua" w:cs="Times New Roman"/>
          <w:kern w:val="0"/>
          <w:sz w:val="24"/>
          <w:szCs w:val="24"/>
          <w:lang w:eastAsia="it-IT"/>
          <w14:ligatures w14:val="none"/>
        </w:rPr>
        <w:t xml:space="preserve"> con n</w:t>
      </w:r>
      <w:r w:rsidRPr="006E0B4E">
        <w:rPr>
          <w:rFonts w:ascii="Book Antiqua" w:eastAsia="Times New Roman" w:hAnsi="Book Antiqua" w:cs="Times New Roman"/>
          <w:kern w:val="0"/>
          <w:sz w:val="24"/>
          <w:szCs w:val="24"/>
          <w:lang w:eastAsia="it-IT"/>
          <w14:ligatures w14:val="none"/>
        </w:rPr>
        <w:t xml:space="preserve">ota </w:t>
      </w:r>
      <w:r>
        <w:rPr>
          <w:rFonts w:ascii="Book Antiqua" w:eastAsia="Times New Roman" w:hAnsi="Book Antiqua" w:cs="Times New Roman"/>
          <w:kern w:val="0"/>
          <w:sz w:val="24"/>
          <w:szCs w:val="24"/>
          <w:lang w:eastAsia="it-IT"/>
          <w14:ligatures w14:val="none"/>
        </w:rPr>
        <w:t xml:space="preserve">avente </w:t>
      </w:r>
      <w:r w:rsidRPr="006E0B4E">
        <w:rPr>
          <w:rFonts w:ascii="Book Antiqua" w:eastAsia="Times New Roman" w:hAnsi="Book Antiqua" w:cs="Times New Roman"/>
          <w:kern w:val="0"/>
          <w:sz w:val="24"/>
          <w:szCs w:val="24"/>
          <w:lang w:eastAsia="it-IT"/>
          <w14:ligatures w14:val="none"/>
        </w:rPr>
        <w:t>prot. Cdc n. 1730 del 17.4.2024, invitando l’</w:t>
      </w:r>
      <w:r>
        <w:rPr>
          <w:rFonts w:ascii="Book Antiqua" w:eastAsia="Times New Roman" w:hAnsi="Book Antiqua" w:cs="Times New Roman"/>
          <w:kern w:val="0"/>
          <w:sz w:val="24"/>
          <w:szCs w:val="24"/>
          <w:lang w:eastAsia="it-IT"/>
          <w14:ligatures w14:val="none"/>
        </w:rPr>
        <w:t>E</w:t>
      </w:r>
      <w:r w:rsidRPr="006E0B4E">
        <w:rPr>
          <w:rFonts w:ascii="Book Antiqua" w:eastAsia="Times New Roman" w:hAnsi="Book Antiqua" w:cs="Times New Roman"/>
          <w:kern w:val="0"/>
          <w:sz w:val="24"/>
          <w:szCs w:val="24"/>
          <w:lang w:eastAsia="it-IT"/>
          <w14:ligatures w14:val="none"/>
        </w:rPr>
        <w:t>nte a fornire i riscontri richiesti con entrambe.</w:t>
      </w:r>
      <w:r w:rsidRPr="006E0B4E">
        <w:rPr>
          <w:rFonts w:ascii="Book Antiqua" w:eastAsia="Times New Roman" w:hAnsi="Book Antiqua" w:cs="Times New Roman"/>
          <w:kern w:val="0"/>
          <w:sz w:val="24"/>
          <w:szCs w:val="24"/>
          <w:highlight w:val="yellow"/>
          <w:lang w:eastAsia="it-IT"/>
          <w14:ligatures w14:val="none"/>
        </w:rPr>
        <w:t xml:space="preserve"> </w:t>
      </w:r>
    </w:p>
    <w:p w14:paraId="4468350D" w14:textId="77777777" w:rsidR="00B458A7" w:rsidRDefault="006E0B4E" w:rsidP="006E0B4E">
      <w:pPr>
        <w:widowControl w:val="0"/>
        <w:numPr>
          <w:ilvl w:val="0"/>
          <w:numId w:val="32"/>
        </w:numPr>
        <w:tabs>
          <w:tab w:val="left" w:pos="709"/>
          <w:tab w:val="left" w:pos="1134"/>
        </w:tabs>
        <w:spacing w:after="0" w:line="360" w:lineRule="auto"/>
        <w:ind w:left="0" w:firstLine="709"/>
        <w:jc w:val="both"/>
        <w:rPr>
          <w:rFonts w:ascii="Book Antiqua" w:eastAsia="Times New Roman" w:hAnsi="Book Antiqua" w:cs="Times New Roman"/>
          <w:kern w:val="0"/>
          <w:sz w:val="24"/>
          <w:szCs w:val="24"/>
          <w:lang w:eastAsia="it-IT"/>
          <w14:ligatures w14:val="none"/>
        </w:rPr>
      </w:pPr>
      <w:r w:rsidRPr="006E0B4E">
        <w:rPr>
          <w:rFonts w:ascii="Book Antiqua" w:eastAsia="Times New Roman" w:hAnsi="Book Antiqua" w:cs="Times New Roman"/>
          <w:kern w:val="0"/>
          <w:sz w:val="24"/>
          <w:szCs w:val="24"/>
          <w:lang w:eastAsia="it-IT"/>
          <w14:ligatures w14:val="none"/>
        </w:rPr>
        <w:t>Il Comune di Francavilla Fontana (BR) ha fornito separato riscontro alle predette attività istruttorie</w:t>
      </w:r>
      <w:r>
        <w:rPr>
          <w:rFonts w:ascii="Book Antiqua" w:eastAsia="Times New Roman" w:hAnsi="Book Antiqua" w:cs="Times New Roman"/>
          <w:kern w:val="0"/>
          <w:sz w:val="24"/>
          <w:szCs w:val="24"/>
          <w:lang w:eastAsia="it-IT"/>
          <w14:ligatures w14:val="none"/>
        </w:rPr>
        <w:t>, in quanto c</w:t>
      </w:r>
      <w:r w:rsidRPr="006E0B4E">
        <w:rPr>
          <w:rFonts w:ascii="Book Antiqua" w:eastAsia="Times New Roman" w:hAnsi="Book Antiqua" w:cs="Times New Roman"/>
          <w:kern w:val="0"/>
          <w:sz w:val="24"/>
          <w:szCs w:val="24"/>
          <w:lang w:eastAsia="it-IT"/>
          <w14:ligatures w14:val="none"/>
        </w:rPr>
        <w:t xml:space="preserve">on nota </w:t>
      </w:r>
      <w:r>
        <w:rPr>
          <w:rFonts w:ascii="Book Antiqua" w:eastAsia="Times New Roman" w:hAnsi="Book Antiqua" w:cs="Times New Roman"/>
          <w:kern w:val="0"/>
          <w:sz w:val="24"/>
          <w:szCs w:val="24"/>
          <w:lang w:eastAsia="it-IT"/>
          <w14:ligatures w14:val="none"/>
        </w:rPr>
        <w:t xml:space="preserve">avente </w:t>
      </w:r>
      <w:r w:rsidRPr="006E0B4E">
        <w:rPr>
          <w:rFonts w:ascii="Book Antiqua" w:eastAsia="Times New Roman" w:hAnsi="Book Antiqua" w:cs="Times New Roman"/>
          <w:kern w:val="0"/>
          <w:sz w:val="24"/>
          <w:szCs w:val="24"/>
          <w:lang w:eastAsia="it-IT"/>
          <w14:ligatures w14:val="none"/>
        </w:rPr>
        <w:t>prot. Cdc n. 2436 del 4.6.2024 (trasmessa</w:t>
      </w:r>
      <w:r>
        <w:rPr>
          <w:rFonts w:ascii="Book Antiqua" w:eastAsia="Times New Roman" w:hAnsi="Book Antiqua" w:cs="Times New Roman"/>
          <w:kern w:val="0"/>
          <w:sz w:val="24"/>
          <w:szCs w:val="24"/>
          <w:lang w:eastAsia="it-IT"/>
          <w14:ligatures w14:val="none"/>
        </w:rPr>
        <w:t xml:space="preserve">, altresì, </w:t>
      </w:r>
      <w:r w:rsidRPr="006E0B4E">
        <w:rPr>
          <w:rFonts w:ascii="Book Antiqua" w:eastAsia="Times New Roman" w:hAnsi="Book Antiqua" w:cs="Times New Roman"/>
          <w:kern w:val="0"/>
          <w:sz w:val="24"/>
          <w:szCs w:val="24"/>
          <w:lang w:eastAsia="it-IT"/>
          <w14:ligatures w14:val="none"/>
        </w:rPr>
        <w:t xml:space="preserve">in data 20.6.2024 - tramite il Servizio </w:t>
      </w:r>
      <w:r>
        <w:rPr>
          <w:rFonts w:ascii="Book Antiqua" w:eastAsia="Times New Roman" w:hAnsi="Book Antiqua" w:cs="Times New Roman"/>
          <w:i/>
          <w:iCs/>
          <w:kern w:val="0"/>
          <w:sz w:val="24"/>
          <w:szCs w:val="24"/>
          <w:lang w:eastAsia="it-IT"/>
          <w14:ligatures w14:val="none"/>
        </w:rPr>
        <w:t>o</w:t>
      </w:r>
      <w:r w:rsidRPr="006E0B4E">
        <w:rPr>
          <w:rFonts w:ascii="Book Antiqua" w:eastAsia="Times New Roman" w:hAnsi="Book Antiqua" w:cs="Times New Roman"/>
          <w:i/>
          <w:iCs/>
          <w:kern w:val="0"/>
          <w:sz w:val="24"/>
          <w:szCs w:val="24"/>
          <w:lang w:eastAsia="it-IT"/>
          <w14:ligatures w14:val="none"/>
        </w:rPr>
        <w:t>nline</w:t>
      </w:r>
      <w:r>
        <w:rPr>
          <w:rFonts w:ascii="Book Antiqua" w:eastAsia="Times New Roman" w:hAnsi="Book Antiqua" w:cs="Times New Roman"/>
          <w:kern w:val="0"/>
          <w:sz w:val="24"/>
          <w:szCs w:val="24"/>
          <w:lang w:eastAsia="it-IT"/>
          <w14:ligatures w14:val="none"/>
        </w:rPr>
        <w:t xml:space="preserve"> </w:t>
      </w:r>
      <w:r w:rsidRPr="006E0B4E">
        <w:rPr>
          <w:rFonts w:ascii="Book Antiqua" w:eastAsia="Times New Roman" w:hAnsi="Book Antiqua" w:cs="Times New Roman"/>
          <w:kern w:val="0"/>
          <w:sz w:val="24"/>
          <w:szCs w:val="24"/>
          <w:lang w:eastAsia="it-IT"/>
          <w14:ligatures w14:val="none"/>
        </w:rPr>
        <w:t xml:space="preserve">Con.Te. </w:t>
      </w:r>
      <w:r>
        <w:rPr>
          <w:rFonts w:ascii="Book Antiqua" w:eastAsia="Times New Roman" w:hAnsi="Book Antiqua" w:cs="Times New Roman"/>
          <w:kern w:val="0"/>
          <w:sz w:val="24"/>
          <w:szCs w:val="24"/>
          <w:lang w:eastAsia="it-IT"/>
          <w14:ligatures w14:val="none"/>
        </w:rPr>
        <w:t>–</w:t>
      </w:r>
      <w:r w:rsidRPr="006E0B4E">
        <w:rPr>
          <w:rFonts w:ascii="Book Antiqua" w:eastAsia="Times New Roman" w:hAnsi="Book Antiqua" w:cs="Times New Roman"/>
          <w:kern w:val="0"/>
          <w:sz w:val="24"/>
          <w:szCs w:val="24"/>
          <w:lang w:eastAsia="it-IT"/>
          <w14:ligatures w14:val="none"/>
        </w:rPr>
        <w:t xml:space="preserve"> </w:t>
      </w:r>
      <w:r>
        <w:rPr>
          <w:rFonts w:ascii="Book Antiqua" w:eastAsia="Times New Roman" w:hAnsi="Book Antiqua" w:cs="Times New Roman"/>
          <w:kern w:val="0"/>
          <w:sz w:val="24"/>
          <w:szCs w:val="24"/>
          <w:lang w:eastAsia="it-IT"/>
          <w14:ligatures w14:val="none"/>
        </w:rPr>
        <w:t xml:space="preserve">con </w:t>
      </w:r>
      <w:r w:rsidRPr="006E0B4E">
        <w:rPr>
          <w:rFonts w:ascii="Book Antiqua" w:eastAsia="Times New Roman" w:hAnsi="Book Antiqua" w:cs="Times New Roman"/>
          <w:kern w:val="0"/>
          <w:sz w:val="24"/>
          <w:szCs w:val="24"/>
          <w:lang w:eastAsia="it-IT"/>
          <w14:ligatures w14:val="none"/>
        </w:rPr>
        <w:t>prot. Cdc dal n. 2661 al n. 2665) è stata fornita risposta alle richieste relative ai questionari 2019 e 2020</w:t>
      </w:r>
      <w:r>
        <w:rPr>
          <w:rFonts w:ascii="Book Antiqua" w:eastAsia="Times New Roman" w:hAnsi="Book Antiqua" w:cs="Times New Roman"/>
          <w:kern w:val="0"/>
          <w:sz w:val="24"/>
          <w:szCs w:val="24"/>
          <w:lang w:eastAsia="it-IT"/>
          <w14:ligatures w14:val="none"/>
        </w:rPr>
        <w:t>,</w:t>
      </w:r>
      <w:r w:rsidRPr="006E0B4E">
        <w:rPr>
          <w:rFonts w:ascii="Book Antiqua" w:eastAsia="Times New Roman" w:hAnsi="Book Antiqua" w:cs="Times New Roman"/>
          <w:kern w:val="0"/>
          <w:sz w:val="24"/>
          <w:szCs w:val="24"/>
          <w:lang w:eastAsia="it-IT"/>
          <w14:ligatures w14:val="none"/>
        </w:rPr>
        <w:t xml:space="preserve"> mentre con nota </w:t>
      </w:r>
      <w:r w:rsidR="00B458A7">
        <w:rPr>
          <w:rFonts w:ascii="Book Antiqua" w:eastAsia="Times New Roman" w:hAnsi="Book Antiqua" w:cs="Times New Roman"/>
          <w:kern w:val="0"/>
          <w:sz w:val="24"/>
          <w:szCs w:val="24"/>
          <w:lang w:eastAsia="it-IT"/>
          <w14:ligatures w14:val="none"/>
        </w:rPr>
        <w:t xml:space="preserve">del 27.6.2024, assunta al </w:t>
      </w:r>
      <w:r w:rsidRPr="006E0B4E">
        <w:rPr>
          <w:rFonts w:ascii="Book Antiqua" w:eastAsia="Times New Roman" w:hAnsi="Book Antiqua" w:cs="Times New Roman"/>
          <w:kern w:val="0"/>
          <w:sz w:val="24"/>
          <w:szCs w:val="24"/>
          <w:lang w:eastAsia="it-IT"/>
          <w14:ligatures w14:val="none"/>
        </w:rPr>
        <w:t xml:space="preserve">prot. Cdc dal n. 2726 al n. 2747, parimenti trasmessa tramite il Servizio </w:t>
      </w:r>
      <w:r w:rsidR="00B458A7">
        <w:rPr>
          <w:rFonts w:ascii="Book Antiqua" w:eastAsia="Times New Roman" w:hAnsi="Book Antiqua" w:cs="Times New Roman"/>
          <w:i/>
          <w:iCs/>
          <w:kern w:val="0"/>
          <w:sz w:val="24"/>
          <w:szCs w:val="24"/>
          <w:lang w:eastAsia="it-IT"/>
          <w14:ligatures w14:val="none"/>
        </w:rPr>
        <w:t>o</w:t>
      </w:r>
      <w:r w:rsidRPr="006E0B4E">
        <w:rPr>
          <w:rFonts w:ascii="Book Antiqua" w:eastAsia="Times New Roman" w:hAnsi="Book Antiqua" w:cs="Times New Roman"/>
          <w:i/>
          <w:iCs/>
          <w:kern w:val="0"/>
          <w:sz w:val="24"/>
          <w:szCs w:val="24"/>
          <w:lang w:eastAsia="it-IT"/>
          <w14:ligatures w14:val="none"/>
        </w:rPr>
        <w:t>nline</w:t>
      </w:r>
      <w:r w:rsidRPr="006E0B4E">
        <w:rPr>
          <w:rFonts w:ascii="Book Antiqua" w:eastAsia="Times New Roman" w:hAnsi="Book Antiqua" w:cs="Times New Roman"/>
          <w:kern w:val="0"/>
          <w:sz w:val="24"/>
          <w:szCs w:val="24"/>
          <w:lang w:eastAsia="it-IT"/>
          <w14:ligatures w14:val="none"/>
        </w:rPr>
        <w:t xml:space="preserve"> – Con.Te., a quelle relative ai questionari 2021 e 2022. </w:t>
      </w:r>
    </w:p>
    <w:p w14:paraId="3D41C883" w14:textId="735BDB66" w:rsidR="00320CEF" w:rsidRPr="00241086" w:rsidRDefault="006E0B4E" w:rsidP="00320CEF">
      <w:pPr>
        <w:widowControl w:val="0"/>
        <w:numPr>
          <w:ilvl w:val="0"/>
          <w:numId w:val="32"/>
        </w:numPr>
        <w:tabs>
          <w:tab w:val="left" w:pos="709"/>
          <w:tab w:val="left" w:pos="1134"/>
        </w:tabs>
        <w:spacing w:after="0" w:line="360" w:lineRule="auto"/>
        <w:ind w:left="0" w:firstLine="709"/>
        <w:jc w:val="both"/>
        <w:rPr>
          <w:rFonts w:ascii="Book Antiqua" w:eastAsia="Times New Roman" w:hAnsi="Book Antiqua" w:cs="Times New Roman"/>
          <w:kern w:val="0"/>
          <w:sz w:val="24"/>
          <w:szCs w:val="24"/>
          <w:lang w:eastAsia="it-IT"/>
          <w14:ligatures w14:val="none"/>
        </w:rPr>
      </w:pPr>
      <w:r w:rsidRPr="006E0B4E">
        <w:rPr>
          <w:rFonts w:ascii="Book Antiqua" w:eastAsia="Times New Roman" w:hAnsi="Book Antiqua" w:cs="Times New Roman"/>
          <w:kern w:val="0"/>
          <w:sz w:val="24"/>
          <w:szCs w:val="24"/>
          <w:lang w:eastAsia="it-IT"/>
          <w14:ligatures w14:val="none"/>
        </w:rPr>
        <w:t xml:space="preserve">Ulteriori richieste di chiarimento </w:t>
      </w:r>
      <w:r w:rsidR="00B458A7">
        <w:rPr>
          <w:rFonts w:ascii="Book Antiqua" w:eastAsia="Times New Roman" w:hAnsi="Book Antiqua" w:cs="Times New Roman"/>
          <w:kern w:val="0"/>
          <w:sz w:val="24"/>
          <w:szCs w:val="24"/>
          <w:lang w:eastAsia="it-IT"/>
          <w14:ligatures w14:val="none"/>
        </w:rPr>
        <w:t xml:space="preserve">e di integrazioni sono state </w:t>
      </w:r>
      <w:r w:rsidRPr="006E0B4E">
        <w:rPr>
          <w:rFonts w:ascii="Book Antiqua" w:eastAsia="Times New Roman" w:hAnsi="Book Antiqua" w:cs="Times New Roman"/>
          <w:kern w:val="0"/>
          <w:sz w:val="24"/>
          <w:szCs w:val="24"/>
          <w:lang w:eastAsia="it-IT"/>
          <w14:ligatures w14:val="none"/>
        </w:rPr>
        <w:t xml:space="preserve">riscontrate </w:t>
      </w:r>
      <w:r w:rsidR="00B458A7">
        <w:rPr>
          <w:rFonts w:ascii="Book Antiqua" w:eastAsia="Times New Roman" w:hAnsi="Book Antiqua" w:cs="Times New Roman"/>
          <w:kern w:val="0"/>
          <w:sz w:val="24"/>
          <w:szCs w:val="24"/>
          <w:lang w:eastAsia="it-IT"/>
          <w14:ligatures w14:val="none"/>
        </w:rPr>
        <w:t xml:space="preserve">dal Comune di Francavilla Fontana (BR) </w:t>
      </w:r>
      <w:r w:rsidRPr="006E0B4E">
        <w:rPr>
          <w:rFonts w:ascii="Book Antiqua" w:eastAsia="Times New Roman" w:hAnsi="Book Antiqua" w:cs="Times New Roman"/>
          <w:kern w:val="0"/>
          <w:sz w:val="24"/>
          <w:szCs w:val="24"/>
          <w:lang w:eastAsia="it-IT"/>
          <w14:ligatures w14:val="none"/>
        </w:rPr>
        <w:t xml:space="preserve">con </w:t>
      </w:r>
      <w:r w:rsidR="00B458A7">
        <w:rPr>
          <w:rFonts w:ascii="Book Antiqua" w:eastAsia="Times New Roman" w:hAnsi="Book Antiqua" w:cs="Times New Roman"/>
          <w:kern w:val="0"/>
          <w:sz w:val="24"/>
          <w:szCs w:val="24"/>
          <w:lang w:eastAsia="it-IT"/>
          <w14:ligatures w14:val="none"/>
        </w:rPr>
        <w:t xml:space="preserve">le </w:t>
      </w:r>
      <w:r w:rsidRPr="006E0B4E">
        <w:rPr>
          <w:rFonts w:ascii="Book Antiqua" w:eastAsia="Times New Roman" w:hAnsi="Book Antiqua" w:cs="Times New Roman"/>
          <w:kern w:val="0"/>
          <w:sz w:val="24"/>
          <w:szCs w:val="24"/>
          <w:lang w:eastAsia="it-IT"/>
          <w14:ligatures w14:val="none"/>
        </w:rPr>
        <w:t>note acquisite al prot</w:t>
      </w:r>
      <w:r w:rsidR="00B458A7">
        <w:rPr>
          <w:rFonts w:ascii="Book Antiqua" w:eastAsia="Times New Roman" w:hAnsi="Book Antiqua" w:cs="Times New Roman"/>
          <w:kern w:val="0"/>
          <w:sz w:val="24"/>
          <w:szCs w:val="24"/>
          <w:lang w:eastAsia="it-IT"/>
          <w14:ligatures w14:val="none"/>
        </w:rPr>
        <w:t>.</w:t>
      </w:r>
      <w:r w:rsidRPr="006E0B4E">
        <w:rPr>
          <w:rFonts w:ascii="Book Antiqua" w:eastAsia="Times New Roman" w:hAnsi="Book Antiqua" w:cs="Times New Roman"/>
          <w:kern w:val="0"/>
          <w:sz w:val="24"/>
          <w:szCs w:val="24"/>
          <w:lang w:eastAsia="it-IT"/>
          <w14:ligatures w14:val="none"/>
        </w:rPr>
        <w:t xml:space="preserve"> Cdc n. 3054 del 24.7.2024</w:t>
      </w:r>
      <w:r w:rsidR="00241086">
        <w:rPr>
          <w:rFonts w:ascii="Book Antiqua" w:eastAsia="Times New Roman" w:hAnsi="Book Antiqua" w:cs="Times New Roman"/>
          <w:kern w:val="0"/>
          <w:sz w:val="24"/>
          <w:szCs w:val="24"/>
          <w:lang w:eastAsia="it-IT"/>
          <w14:ligatures w14:val="none"/>
        </w:rPr>
        <w:t xml:space="preserve">, </w:t>
      </w:r>
      <w:r w:rsidRPr="006E0B4E">
        <w:rPr>
          <w:rFonts w:ascii="Book Antiqua" w:eastAsia="Times New Roman" w:hAnsi="Book Antiqua" w:cs="Times New Roman"/>
          <w:kern w:val="0"/>
          <w:sz w:val="24"/>
          <w:szCs w:val="24"/>
          <w:lang w:eastAsia="it-IT"/>
          <w14:ligatures w14:val="none"/>
        </w:rPr>
        <w:t>n. 3337 del 13.8.2024</w:t>
      </w:r>
      <w:r w:rsidR="00C574C6">
        <w:rPr>
          <w:rFonts w:ascii="Book Antiqua" w:eastAsia="Times New Roman" w:hAnsi="Book Antiqua" w:cs="Times New Roman"/>
          <w:kern w:val="0"/>
          <w:sz w:val="24"/>
          <w:szCs w:val="24"/>
          <w:lang w:eastAsia="it-IT"/>
          <w14:ligatures w14:val="none"/>
        </w:rPr>
        <w:t xml:space="preserve"> e </w:t>
      </w:r>
      <w:r w:rsidR="00241086">
        <w:rPr>
          <w:rFonts w:ascii="Book Antiqua" w:eastAsia="Times New Roman" w:hAnsi="Book Antiqua" w:cs="Times New Roman"/>
          <w:kern w:val="0"/>
          <w:sz w:val="24"/>
          <w:szCs w:val="24"/>
          <w:lang w:eastAsia="it-IT"/>
          <w14:ligatures w14:val="none"/>
        </w:rPr>
        <w:t xml:space="preserve">n. 4084 del 16.9.2024 e </w:t>
      </w:r>
      <w:r w:rsidR="00C574C6">
        <w:rPr>
          <w:rFonts w:ascii="Book Antiqua" w:eastAsia="Times New Roman" w:hAnsi="Book Antiqua" w:cs="Times New Roman"/>
          <w:kern w:val="0"/>
          <w:sz w:val="24"/>
          <w:szCs w:val="24"/>
          <w:lang w:eastAsia="it-IT"/>
          <w14:ligatures w14:val="none"/>
        </w:rPr>
        <w:t xml:space="preserve">dall’organo di revisione con le note </w:t>
      </w:r>
      <w:r w:rsidR="00C574C6" w:rsidRPr="00241086">
        <w:rPr>
          <w:rFonts w:ascii="Book Antiqua" w:eastAsia="Times New Roman" w:hAnsi="Book Antiqua" w:cs="Times New Roman"/>
          <w:kern w:val="0"/>
          <w:sz w:val="24"/>
          <w:szCs w:val="24"/>
          <w:lang w:eastAsia="it-IT"/>
          <w14:ligatures w14:val="none"/>
        </w:rPr>
        <w:t xml:space="preserve">aventi prot. Cdc n. </w:t>
      </w:r>
      <w:r w:rsidR="000D1D18" w:rsidRPr="00241086">
        <w:rPr>
          <w:rFonts w:ascii="Book Antiqua" w:eastAsia="Times New Roman" w:hAnsi="Book Antiqua" w:cs="Times New Roman"/>
          <w:kern w:val="0"/>
          <w:sz w:val="24"/>
          <w:szCs w:val="24"/>
          <w:lang w:eastAsia="it-IT"/>
          <w14:ligatures w14:val="none"/>
        </w:rPr>
        <w:t xml:space="preserve">4014 </w:t>
      </w:r>
      <w:r w:rsidR="00493D15" w:rsidRPr="00241086">
        <w:rPr>
          <w:rFonts w:ascii="Book Antiqua" w:eastAsia="Times New Roman" w:hAnsi="Book Antiqua" w:cs="Times New Roman"/>
          <w:kern w:val="0"/>
          <w:sz w:val="24"/>
          <w:szCs w:val="24"/>
          <w:lang w:eastAsia="it-IT"/>
          <w14:ligatures w14:val="none"/>
        </w:rPr>
        <w:t xml:space="preserve">e n. 4019 </w:t>
      </w:r>
      <w:r w:rsidR="000D1D18" w:rsidRPr="00241086">
        <w:rPr>
          <w:rFonts w:ascii="Book Antiqua" w:eastAsia="Times New Roman" w:hAnsi="Book Antiqua" w:cs="Times New Roman"/>
          <w:kern w:val="0"/>
          <w:sz w:val="24"/>
          <w:szCs w:val="24"/>
          <w:lang w:eastAsia="it-IT"/>
          <w14:ligatures w14:val="none"/>
        </w:rPr>
        <w:t>del 13.9.2024</w:t>
      </w:r>
      <w:r w:rsidR="00241086" w:rsidRPr="00241086">
        <w:rPr>
          <w:rFonts w:ascii="Book Antiqua" w:eastAsia="Times New Roman" w:hAnsi="Book Antiqua" w:cs="Times New Roman"/>
          <w:kern w:val="0"/>
          <w:sz w:val="24"/>
          <w:szCs w:val="24"/>
          <w:lang w:eastAsia="it-IT"/>
          <w14:ligatures w14:val="none"/>
        </w:rPr>
        <w:t>.</w:t>
      </w:r>
      <w:r w:rsidR="000D1D18" w:rsidRPr="00241086">
        <w:rPr>
          <w:rFonts w:ascii="Book Antiqua" w:eastAsia="Times New Roman" w:hAnsi="Book Antiqua" w:cs="Times New Roman"/>
          <w:kern w:val="0"/>
          <w:sz w:val="24"/>
          <w:szCs w:val="24"/>
          <w:lang w:eastAsia="it-IT"/>
          <w14:ligatures w14:val="none"/>
        </w:rPr>
        <w:t xml:space="preserve"> </w:t>
      </w:r>
    </w:p>
    <w:p w14:paraId="796FC030" w14:textId="6412B8A0" w:rsidR="0054530F" w:rsidRPr="00320CEF" w:rsidRDefault="00B458A7" w:rsidP="00320CEF">
      <w:pPr>
        <w:widowControl w:val="0"/>
        <w:numPr>
          <w:ilvl w:val="0"/>
          <w:numId w:val="32"/>
        </w:numPr>
        <w:tabs>
          <w:tab w:val="left" w:pos="709"/>
          <w:tab w:val="left" w:pos="1134"/>
        </w:tabs>
        <w:spacing w:after="0" w:line="360" w:lineRule="auto"/>
        <w:ind w:left="0" w:firstLine="709"/>
        <w:jc w:val="both"/>
        <w:rPr>
          <w:rFonts w:ascii="Book Antiqua" w:eastAsia="Times New Roman" w:hAnsi="Book Antiqua" w:cs="Times New Roman"/>
          <w:kern w:val="0"/>
          <w:sz w:val="24"/>
          <w:szCs w:val="24"/>
          <w:lang w:eastAsia="it-IT"/>
          <w14:ligatures w14:val="none"/>
        </w:rPr>
      </w:pPr>
      <w:r w:rsidRPr="00320CEF">
        <w:rPr>
          <w:rFonts w:ascii="Book Antiqua" w:hAnsi="Book Antiqua"/>
          <w:kern w:val="0"/>
          <w:sz w:val="24"/>
          <w:szCs w:val="24"/>
          <w14:ligatures w14:val="none"/>
        </w:rPr>
        <w:t>Orbene</w:t>
      </w:r>
      <w:r w:rsidRPr="00320CEF">
        <w:rPr>
          <w:rFonts w:ascii="Book Antiqua" w:hAnsi="Book Antiqua"/>
          <w:color w:val="000000" w:themeColor="text1"/>
          <w:kern w:val="0"/>
          <w:sz w:val="24"/>
          <w:szCs w:val="24"/>
          <w14:ligatures w14:val="none"/>
        </w:rPr>
        <w:t xml:space="preserve">, </w:t>
      </w:r>
      <w:r w:rsidRPr="00320CEF">
        <w:rPr>
          <w:rFonts w:ascii="Book Antiqua" w:hAnsi="Book Antiqua"/>
          <w:color w:val="000000" w:themeColor="text1"/>
          <w:sz w:val="24"/>
          <w:szCs w:val="24"/>
        </w:rPr>
        <w:t xml:space="preserve">in relazione alle risposte pervenute dall’Ente in fase istruttoria e alla relativa documentazione, tenuto conto degli ulteriori elementi acquisiti dalla Sezione, il Collegio riporta gli esiti dell’istruttoria, evidenziando, in particolare, </w:t>
      </w:r>
      <w:r w:rsidR="0054530F" w:rsidRPr="00320CEF">
        <w:rPr>
          <w:rFonts w:ascii="Book Antiqua" w:hAnsi="Book Antiqua"/>
          <w:color w:val="000000" w:themeColor="text1"/>
          <w:sz w:val="24"/>
          <w:szCs w:val="24"/>
        </w:rPr>
        <w:t xml:space="preserve">le criticità che attengono ai profili di seguito elencati e che si ritengono, in parte, non superate, con riferimento ai profili indicati nei numeri 1, </w:t>
      </w:r>
      <w:r w:rsidR="0054530F" w:rsidRPr="00320CEF">
        <w:rPr>
          <w:rFonts w:ascii="Book Antiqua" w:hAnsi="Book Antiqua"/>
          <w:sz w:val="24"/>
          <w:szCs w:val="24"/>
        </w:rPr>
        <w:t xml:space="preserve">3, </w:t>
      </w:r>
      <w:r w:rsidR="00592058" w:rsidRPr="00320CEF">
        <w:rPr>
          <w:rFonts w:ascii="Book Antiqua" w:hAnsi="Book Antiqua"/>
          <w:sz w:val="24"/>
          <w:szCs w:val="24"/>
        </w:rPr>
        <w:t>5 e 7</w:t>
      </w:r>
      <w:r w:rsidR="0054530F" w:rsidRPr="00320CEF">
        <w:rPr>
          <w:rFonts w:ascii="Book Antiqua" w:hAnsi="Book Antiqua"/>
          <w:color w:val="000000" w:themeColor="text1"/>
          <w:sz w:val="24"/>
          <w:szCs w:val="24"/>
        </w:rPr>
        <w:t>:</w:t>
      </w:r>
    </w:p>
    <w:p w14:paraId="4F2CEB92" w14:textId="7A31298B" w:rsidR="0054530F" w:rsidRPr="004925F0" w:rsidRDefault="0054530F" w:rsidP="0054530F">
      <w:pPr>
        <w:numPr>
          <w:ilvl w:val="0"/>
          <w:numId w:val="21"/>
        </w:numPr>
        <w:spacing w:after="39" w:line="357" w:lineRule="auto"/>
        <w:ind w:left="993" w:right="565" w:hanging="284"/>
        <w:jc w:val="both"/>
        <w:rPr>
          <w:rFonts w:ascii="Book Antiqua" w:hAnsi="Book Antiqua"/>
          <w:sz w:val="24"/>
          <w:szCs w:val="24"/>
        </w:rPr>
      </w:pPr>
      <w:r w:rsidRPr="004925F0">
        <w:rPr>
          <w:rFonts w:ascii="Book Antiqua" w:hAnsi="Book Antiqua"/>
          <w:sz w:val="24"/>
          <w:szCs w:val="24"/>
        </w:rPr>
        <w:t>tardiva approvazione de</w:t>
      </w:r>
      <w:r>
        <w:rPr>
          <w:rFonts w:ascii="Book Antiqua" w:hAnsi="Book Antiqua"/>
          <w:sz w:val="24"/>
          <w:szCs w:val="24"/>
        </w:rPr>
        <w:t>i</w:t>
      </w:r>
      <w:r w:rsidRPr="004925F0">
        <w:rPr>
          <w:rFonts w:ascii="Book Antiqua" w:hAnsi="Book Antiqua"/>
          <w:sz w:val="24"/>
          <w:szCs w:val="24"/>
        </w:rPr>
        <w:t xml:space="preserve"> rendicont</w:t>
      </w:r>
      <w:r>
        <w:rPr>
          <w:rFonts w:ascii="Book Antiqua" w:hAnsi="Book Antiqua"/>
          <w:sz w:val="24"/>
          <w:szCs w:val="24"/>
        </w:rPr>
        <w:t>i</w:t>
      </w:r>
      <w:r w:rsidRPr="004925F0">
        <w:rPr>
          <w:rFonts w:ascii="Book Antiqua" w:hAnsi="Book Antiqua"/>
          <w:sz w:val="24"/>
          <w:szCs w:val="24"/>
        </w:rPr>
        <w:t xml:space="preserve"> 20</w:t>
      </w:r>
      <w:r>
        <w:rPr>
          <w:rFonts w:ascii="Book Antiqua" w:hAnsi="Book Antiqua"/>
          <w:sz w:val="24"/>
          <w:szCs w:val="24"/>
        </w:rPr>
        <w:t xml:space="preserve">19 e </w:t>
      </w:r>
      <w:r w:rsidRPr="004925F0">
        <w:rPr>
          <w:rFonts w:ascii="Book Antiqua" w:hAnsi="Book Antiqua"/>
          <w:sz w:val="24"/>
          <w:szCs w:val="24"/>
        </w:rPr>
        <w:t>2021;</w:t>
      </w:r>
    </w:p>
    <w:p w14:paraId="09561CE1" w14:textId="23953AA5" w:rsidR="0054530F" w:rsidRPr="00332CCF" w:rsidRDefault="0054530F" w:rsidP="0054530F">
      <w:pPr>
        <w:numPr>
          <w:ilvl w:val="0"/>
          <w:numId w:val="21"/>
        </w:numPr>
        <w:spacing w:after="39" w:line="357" w:lineRule="auto"/>
        <w:ind w:left="993" w:hanging="284"/>
        <w:jc w:val="both"/>
        <w:rPr>
          <w:rFonts w:ascii="Book Antiqua" w:hAnsi="Book Antiqua"/>
          <w:sz w:val="24"/>
          <w:szCs w:val="24"/>
        </w:rPr>
      </w:pPr>
      <w:r w:rsidRPr="004925F0">
        <w:rPr>
          <w:rFonts w:ascii="Book Antiqua" w:hAnsi="Book Antiqua"/>
          <w:sz w:val="24"/>
          <w:szCs w:val="24"/>
        </w:rPr>
        <w:t>risultato di amministrazione</w:t>
      </w:r>
      <w:r>
        <w:rPr>
          <w:rFonts w:ascii="Book Antiqua" w:hAnsi="Book Antiqua"/>
          <w:sz w:val="24"/>
          <w:szCs w:val="24"/>
        </w:rPr>
        <w:t xml:space="preserve"> (F</w:t>
      </w:r>
      <w:r w:rsidRPr="004925F0">
        <w:rPr>
          <w:rFonts w:ascii="Book Antiqua" w:hAnsi="Book Antiqua"/>
          <w:sz w:val="24"/>
          <w:szCs w:val="24"/>
        </w:rPr>
        <w:t>ondo crediti di dubbia esigibilità</w:t>
      </w:r>
      <w:r>
        <w:rPr>
          <w:rFonts w:ascii="Book Antiqua" w:hAnsi="Book Antiqua"/>
          <w:sz w:val="24"/>
          <w:szCs w:val="24"/>
        </w:rPr>
        <w:t>, Fondo contenzioso, F</w:t>
      </w:r>
      <w:r w:rsidRPr="004E3DE4">
        <w:rPr>
          <w:rFonts w:ascii="Book Antiqua" w:hAnsi="Book Antiqua"/>
          <w:sz w:val="24"/>
          <w:szCs w:val="24"/>
        </w:rPr>
        <w:t>ondo pluriennale vincolato</w:t>
      </w:r>
      <w:r>
        <w:rPr>
          <w:rFonts w:ascii="Book Antiqua" w:hAnsi="Book Antiqua"/>
          <w:sz w:val="24"/>
          <w:szCs w:val="24"/>
        </w:rPr>
        <w:t xml:space="preserve">, Fondo perdite società partecipate, </w:t>
      </w:r>
      <w:r>
        <w:rPr>
          <w:rFonts w:ascii="Book Antiqua" w:hAnsi="Book Antiqua"/>
          <w:bCs/>
          <w:sz w:val="24"/>
          <w:szCs w:val="24"/>
        </w:rPr>
        <w:lastRenderedPageBreak/>
        <w:t>F</w:t>
      </w:r>
      <w:r w:rsidRPr="004E3DE4">
        <w:rPr>
          <w:rFonts w:ascii="Book Antiqua" w:hAnsi="Book Antiqua"/>
          <w:bCs/>
          <w:sz w:val="24"/>
          <w:szCs w:val="24"/>
        </w:rPr>
        <w:t>ondo garanzia dei debiti commerciali</w:t>
      </w:r>
      <w:r>
        <w:rPr>
          <w:rFonts w:ascii="Book Antiqua" w:hAnsi="Book Antiqua"/>
          <w:bCs/>
          <w:sz w:val="24"/>
          <w:szCs w:val="24"/>
        </w:rPr>
        <w:t xml:space="preserve">, </w:t>
      </w:r>
      <w:r w:rsidRPr="00DF3E76">
        <w:rPr>
          <w:rFonts w:ascii="Book Antiqua" w:hAnsi="Book Antiqua"/>
          <w:bCs/>
          <w:sz w:val="24"/>
          <w:szCs w:val="24"/>
        </w:rPr>
        <w:t>parametri dei pagamenti</w:t>
      </w:r>
      <w:r>
        <w:rPr>
          <w:rFonts w:ascii="Book Antiqua" w:hAnsi="Book Antiqua"/>
          <w:bCs/>
          <w:sz w:val="24"/>
          <w:szCs w:val="24"/>
        </w:rPr>
        <w:t>, Fondi COVID-19</w:t>
      </w:r>
      <w:r w:rsidRPr="00DF3E76">
        <w:rPr>
          <w:rFonts w:ascii="Book Antiqua" w:hAnsi="Book Antiqua"/>
          <w:bCs/>
          <w:sz w:val="24"/>
          <w:szCs w:val="24"/>
        </w:rPr>
        <w:t>);</w:t>
      </w:r>
    </w:p>
    <w:p w14:paraId="479E993D" w14:textId="77777777" w:rsidR="0054530F" w:rsidRPr="004925F0" w:rsidRDefault="0054530F" w:rsidP="0054530F">
      <w:pPr>
        <w:pStyle w:val="Paragrafoelenco"/>
        <w:numPr>
          <w:ilvl w:val="0"/>
          <w:numId w:val="21"/>
        </w:numPr>
        <w:tabs>
          <w:tab w:val="left" w:pos="8080"/>
        </w:tabs>
        <w:spacing w:after="15" w:line="339" w:lineRule="auto"/>
        <w:ind w:left="993" w:right="565" w:hanging="284"/>
        <w:jc w:val="both"/>
        <w:rPr>
          <w:rFonts w:ascii="Book Antiqua" w:hAnsi="Book Antiqua"/>
          <w:bCs/>
          <w:sz w:val="24"/>
          <w:szCs w:val="24"/>
        </w:rPr>
      </w:pPr>
      <w:r w:rsidRPr="004925F0">
        <w:rPr>
          <w:rFonts w:ascii="Book Antiqua" w:hAnsi="Book Antiqua"/>
          <w:bCs/>
          <w:sz w:val="24"/>
          <w:szCs w:val="24"/>
        </w:rPr>
        <w:t>capacità di riscossione;</w:t>
      </w:r>
    </w:p>
    <w:p w14:paraId="2A69872A" w14:textId="77777777" w:rsidR="0054530F" w:rsidRPr="004925F0" w:rsidRDefault="0054530F" w:rsidP="0054530F">
      <w:pPr>
        <w:pStyle w:val="Paragrafoelenco"/>
        <w:numPr>
          <w:ilvl w:val="0"/>
          <w:numId w:val="21"/>
        </w:numPr>
        <w:tabs>
          <w:tab w:val="left" w:pos="8080"/>
        </w:tabs>
        <w:spacing w:after="15" w:line="339" w:lineRule="auto"/>
        <w:ind w:left="993" w:right="565" w:hanging="284"/>
        <w:jc w:val="both"/>
        <w:rPr>
          <w:rFonts w:ascii="Book Antiqua" w:hAnsi="Book Antiqua"/>
          <w:bCs/>
          <w:sz w:val="24"/>
          <w:szCs w:val="24"/>
        </w:rPr>
      </w:pPr>
      <w:r w:rsidRPr="004925F0">
        <w:rPr>
          <w:rFonts w:ascii="Book Antiqua" w:hAnsi="Book Antiqua"/>
          <w:bCs/>
          <w:sz w:val="24"/>
          <w:szCs w:val="24"/>
        </w:rPr>
        <w:t>gestione dei residui;</w:t>
      </w:r>
    </w:p>
    <w:p w14:paraId="2D730D1B" w14:textId="77777777" w:rsidR="0054530F" w:rsidRPr="00B26014" w:rsidRDefault="0054530F" w:rsidP="0054530F">
      <w:pPr>
        <w:pStyle w:val="Paragrafoelenco"/>
        <w:numPr>
          <w:ilvl w:val="0"/>
          <w:numId w:val="21"/>
        </w:numPr>
        <w:tabs>
          <w:tab w:val="left" w:pos="8080"/>
        </w:tabs>
        <w:spacing w:after="15" w:line="339" w:lineRule="auto"/>
        <w:ind w:left="993" w:right="565" w:hanging="284"/>
        <w:jc w:val="both"/>
        <w:rPr>
          <w:rFonts w:ascii="Book Antiqua" w:hAnsi="Book Antiqua"/>
          <w:bCs/>
          <w:sz w:val="24"/>
          <w:szCs w:val="24"/>
        </w:rPr>
      </w:pPr>
      <w:r>
        <w:rPr>
          <w:rFonts w:ascii="Book Antiqua" w:hAnsi="Book Antiqua"/>
          <w:bCs/>
          <w:sz w:val="24"/>
          <w:szCs w:val="24"/>
        </w:rPr>
        <w:t>F</w:t>
      </w:r>
      <w:r w:rsidRPr="00B26014">
        <w:rPr>
          <w:rFonts w:ascii="Book Antiqua" w:hAnsi="Book Antiqua"/>
          <w:bCs/>
          <w:sz w:val="24"/>
          <w:szCs w:val="24"/>
        </w:rPr>
        <w:t>ondo cassa;</w:t>
      </w:r>
    </w:p>
    <w:p w14:paraId="31CA9D26" w14:textId="77777777" w:rsidR="0054530F" w:rsidRPr="004925F0" w:rsidRDefault="0054530F" w:rsidP="0054530F">
      <w:pPr>
        <w:pStyle w:val="Paragrafoelenco"/>
        <w:numPr>
          <w:ilvl w:val="0"/>
          <w:numId w:val="21"/>
        </w:numPr>
        <w:tabs>
          <w:tab w:val="left" w:pos="8080"/>
        </w:tabs>
        <w:spacing w:after="15" w:line="339" w:lineRule="auto"/>
        <w:ind w:left="993" w:right="565" w:hanging="284"/>
        <w:jc w:val="both"/>
        <w:rPr>
          <w:rFonts w:ascii="Book Antiqua" w:hAnsi="Book Antiqua"/>
          <w:bCs/>
          <w:sz w:val="24"/>
          <w:szCs w:val="24"/>
        </w:rPr>
      </w:pPr>
      <w:r w:rsidRPr="004925F0">
        <w:rPr>
          <w:rFonts w:ascii="Book Antiqua" w:hAnsi="Book Antiqua"/>
          <w:bCs/>
          <w:sz w:val="24"/>
          <w:szCs w:val="24"/>
        </w:rPr>
        <w:t>mutui;</w:t>
      </w:r>
    </w:p>
    <w:p w14:paraId="44FB9A90" w14:textId="32704EC5" w:rsidR="0054530F" w:rsidRDefault="0054530F" w:rsidP="0054530F">
      <w:pPr>
        <w:pStyle w:val="Paragrafoelenco"/>
        <w:numPr>
          <w:ilvl w:val="0"/>
          <w:numId w:val="21"/>
        </w:numPr>
        <w:tabs>
          <w:tab w:val="left" w:pos="8080"/>
        </w:tabs>
        <w:spacing w:after="15" w:line="339" w:lineRule="auto"/>
        <w:ind w:left="993" w:right="565" w:hanging="284"/>
        <w:jc w:val="both"/>
        <w:rPr>
          <w:rFonts w:ascii="Book Antiqua" w:hAnsi="Book Antiqua"/>
          <w:bCs/>
          <w:sz w:val="24"/>
          <w:szCs w:val="24"/>
        </w:rPr>
      </w:pPr>
      <w:r w:rsidRPr="004925F0">
        <w:rPr>
          <w:rFonts w:ascii="Book Antiqua" w:hAnsi="Book Antiqua"/>
          <w:bCs/>
          <w:sz w:val="24"/>
          <w:szCs w:val="24"/>
        </w:rPr>
        <w:t>debiti fuori bilancio</w:t>
      </w:r>
      <w:r>
        <w:rPr>
          <w:rFonts w:ascii="Book Antiqua" w:hAnsi="Book Antiqua"/>
          <w:bCs/>
          <w:sz w:val="24"/>
          <w:szCs w:val="24"/>
        </w:rPr>
        <w:t xml:space="preserve"> e transazioni</w:t>
      </w:r>
      <w:r w:rsidRPr="004925F0">
        <w:rPr>
          <w:rFonts w:ascii="Book Antiqua" w:hAnsi="Book Antiqua"/>
          <w:bCs/>
          <w:sz w:val="24"/>
          <w:szCs w:val="24"/>
        </w:rPr>
        <w:t>;</w:t>
      </w:r>
    </w:p>
    <w:p w14:paraId="21612DD2" w14:textId="77777777" w:rsidR="000D1D18" w:rsidRPr="000D1D18" w:rsidRDefault="00592058" w:rsidP="000D1D18">
      <w:pPr>
        <w:pStyle w:val="Paragrafoelenco"/>
        <w:numPr>
          <w:ilvl w:val="0"/>
          <w:numId w:val="21"/>
        </w:numPr>
        <w:tabs>
          <w:tab w:val="left" w:pos="8080"/>
          <w:tab w:val="left" w:pos="8364"/>
        </w:tabs>
        <w:spacing w:after="15" w:line="339" w:lineRule="auto"/>
        <w:ind w:left="993" w:right="-1" w:hanging="284"/>
        <w:jc w:val="both"/>
        <w:rPr>
          <w:rFonts w:ascii="Book Antiqua" w:hAnsi="Book Antiqua"/>
          <w:bCs/>
          <w:color w:val="FF0000"/>
          <w:sz w:val="24"/>
          <w:szCs w:val="24"/>
        </w:rPr>
      </w:pPr>
      <w:r w:rsidRPr="0054530F">
        <w:rPr>
          <w:rFonts w:ascii="Book Antiqua" w:hAnsi="Book Antiqua"/>
          <w:bCs/>
          <w:sz w:val="24"/>
          <w:szCs w:val="24"/>
        </w:rPr>
        <w:t>partena</w:t>
      </w:r>
      <w:r>
        <w:rPr>
          <w:rFonts w:ascii="Book Antiqua" w:hAnsi="Book Antiqua"/>
          <w:bCs/>
          <w:sz w:val="24"/>
          <w:szCs w:val="24"/>
        </w:rPr>
        <w:t>riato pubblico privato;</w:t>
      </w:r>
    </w:p>
    <w:p w14:paraId="3CB09854" w14:textId="1F9B3C33" w:rsidR="0054530F" w:rsidRPr="000D1D18" w:rsidRDefault="00592058" w:rsidP="000D1D18">
      <w:pPr>
        <w:pStyle w:val="Paragrafoelenco"/>
        <w:numPr>
          <w:ilvl w:val="0"/>
          <w:numId w:val="21"/>
        </w:numPr>
        <w:tabs>
          <w:tab w:val="left" w:pos="8080"/>
          <w:tab w:val="left" w:pos="8364"/>
        </w:tabs>
        <w:spacing w:after="15" w:line="339" w:lineRule="auto"/>
        <w:ind w:left="993" w:right="-1" w:hanging="284"/>
        <w:jc w:val="both"/>
        <w:rPr>
          <w:rFonts w:ascii="Book Antiqua" w:hAnsi="Book Antiqua"/>
          <w:bCs/>
          <w:color w:val="FF0000"/>
          <w:sz w:val="24"/>
          <w:szCs w:val="24"/>
        </w:rPr>
      </w:pPr>
      <w:r w:rsidRPr="000D1D18">
        <w:rPr>
          <w:rFonts w:ascii="Book Antiqua" w:hAnsi="Book Antiqua"/>
          <w:bCs/>
          <w:sz w:val="24"/>
          <w:szCs w:val="24"/>
        </w:rPr>
        <w:t>organismi partecipati</w:t>
      </w:r>
      <w:r w:rsidR="0054530F" w:rsidRPr="000D1D18">
        <w:rPr>
          <w:rFonts w:ascii="Book Antiqua" w:hAnsi="Book Antiqua"/>
          <w:bCs/>
          <w:sz w:val="24"/>
          <w:szCs w:val="24"/>
        </w:rPr>
        <w:t>;</w:t>
      </w:r>
    </w:p>
    <w:p w14:paraId="79902B64" w14:textId="264C8047" w:rsidR="0054530F" w:rsidRPr="0054530F" w:rsidRDefault="0054530F" w:rsidP="0054530F">
      <w:pPr>
        <w:pStyle w:val="Paragrafoelenco"/>
        <w:numPr>
          <w:ilvl w:val="0"/>
          <w:numId w:val="21"/>
        </w:numPr>
        <w:tabs>
          <w:tab w:val="left" w:pos="8080"/>
        </w:tabs>
        <w:spacing w:after="15" w:line="339" w:lineRule="auto"/>
        <w:ind w:left="1134" w:right="-1" w:hanging="425"/>
        <w:jc w:val="both"/>
        <w:rPr>
          <w:rFonts w:ascii="Book Antiqua" w:hAnsi="Book Antiqua"/>
          <w:bCs/>
          <w:sz w:val="24"/>
          <w:szCs w:val="24"/>
        </w:rPr>
      </w:pPr>
      <w:r w:rsidRPr="0054530F">
        <w:rPr>
          <w:rFonts w:ascii="Book Antiqua" w:hAnsi="Book Antiqua"/>
          <w:bCs/>
          <w:sz w:val="24"/>
          <w:szCs w:val="24"/>
        </w:rPr>
        <w:t>parametri di deficitarietà.</w:t>
      </w:r>
    </w:p>
    <w:p w14:paraId="5BC93BB2" w14:textId="06F1DDCE" w:rsidR="002964C3" w:rsidRPr="00410F5F" w:rsidRDefault="002964C3" w:rsidP="00410F5F">
      <w:pPr>
        <w:suppressAutoHyphens/>
        <w:spacing w:before="240" w:after="0" w:line="360" w:lineRule="auto"/>
        <w:jc w:val="both"/>
        <w:rPr>
          <w:rFonts w:ascii="Book Antiqua" w:hAnsi="Book Antiqua"/>
          <w:sz w:val="24"/>
          <w:szCs w:val="24"/>
          <w:highlight w:val="yellow"/>
        </w:rPr>
      </w:pPr>
      <w:r w:rsidRPr="00410F5F">
        <w:rPr>
          <w:rFonts w:ascii="Book Antiqua" w:hAnsi="Book Antiqua"/>
          <w:color w:val="000000" w:themeColor="text1"/>
          <w:sz w:val="24"/>
          <w:szCs w:val="24"/>
        </w:rPr>
        <w:t>Considerato in</w:t>
      </w:r>
    </w:p>
    <w:p w14:paraId="6A925769" w14:textId="02E93550" w:rsidR="002964C3" w:rsidRDefault="002964C3" w:rsidP="00A22A05">
      <w:pPr>
        <w:suppressAutoHyphens/>
        <w:spacing w:line="360" w:lineRule="auto"/>
        <w:jc w:val="center"/>
        <w:rPr>
          <w:rFonts w:ascii="Book Antiqua" w:hAnsi="Book Antiqua"/>
          <w:b/>
          <w:bCs/>
          <w:color w:val="000000" w:themeColor="text1"/>
          <w:sz w:val="24"/>
          <w:szCs w:val="24"/>
        </w:rPr>
      </w:pPr>
      <w:r w:rsidRPr="002964C3">
        <w:rPr>
          <w:rFonts w:ascii="Book Antiqua" w:hAnsi="Book Antiqua"/>
          <w:b/>
          <w:bCs/>
          <w:color w:val="000000" w:themeColor="text1"/>
          <w:sz w:val="24"/>
          <w:szCs w:val="24"/>
        </w:rPr>
        <w:t>DIRITTO</w:t>
      </w:r>
    </w:p>
    <w:p w14:paraId="17F4738C" w14:textId="629F1E3D" w:rsidR="004811DE" w:rsidRPr="002964C3" w:rsidRDefault="002964C3" w:rsidP="00A87B26">
      <w:pPr>
        <w:suppressAutoHyphens/>
        <w:spacing w:line="360" w:lineRule="auto"/>
        <w:jc w:val="both"/>
        <w:rPr>
          <w:rFonts w:ascii="Book Antiqua" w:hAnsi="Book Antiqua"/>
          <w:b/>
          <w:bCs/>
          <w:color w:val="000000" w:themeColor="text1"/>
          <w:sz w:val="24"/>
          <w:szCs w:val="24"/>
        </w:rPr>
      </w:pPr>
      <w:r w:rsidRPr="002964C3">
        <w:rPr>
          <w:rFonts w:ascii="Book Antiqua" w:hAnsi="Book Antiqua"/>
          <w:b/>
          <w:bCs/>
          <w:color w:val="000000" w:themeColor="text1"/>
          <w:sz w:val="24"/>
          <w:szCs w:val="24"/>
        </w:rPr>
        <w:t>L'art. 1, comm</w:t>
      </w:r>
      <w:r w:rsidR="00637B18">
        <w:rPr>
          <w:rFonts w:ascii="Book Antiqua" w:hAnsi="Book Antiqua"/>
          <w:b/>
          <w:bCs/>
          <w:color w:val="000000" w:themeColor="text1"/>
          <w:sz w:val="24"/>
          <w:szCs w:val="24"/>
        </w:rPr>
        <w:t>i</w:t>
      </w:r>
      <w:r w:rsidRPr="002964C3">
        <w:rPr>
          <w:rFonts w:ascii="Book Antiqua" w:hAnsi="Book Antiqua"/>
          <w:b/>
          <w:bCs/>
          <w:color w:val="000000" w:themeColor="text1"/>
          <w:sz w:val="24"/>
          <w:szCs w:val="24"/>
        </w:rPr>
        <w:t xml:space="preserve"> 166 e ss. della </w:t>
      </w:r>
      <w:r w:rsidR="00637B18">
        <w:rPr>
          <w:rFonts w:ascii="Book Antiqua" w:hAnsi="Book Antiqua"/>
          <w:b/>
          <w:bCs/>
          <w:color w:val="000000" w:themeColor="text1"/>
          <w:sz w:val="24"/>
          <w:szCs w:val="24"/>
        </w:rPr>
        <w:t>legge</w:t>
      </w:r>
      <w:r w:rsidRPr="002964C3">
        <w:rPr>
          <w:rFonts w:ascii="Book Antiqua" w:hAnsi="Book Antiqua"/>
          <w:b/>
          <w:bCs/>
          <w:color w:val="000000" w:themeColor="text1"/>
          <w:sz w:val="24"/>
          <w:szCs w:val="24"/>
        </w:rPr>
        <w:t xml:space="preserve"> n. 266/2005 e l'art. 148</w:t>
      </w:r>
      <w:r w:rsidR="00637B18">
        <w:rPr>
          <w:rFonts w:ascii="Book Antiqua" w:hAnsi="Book Antiqua"/>
          <w:b/>
          <w:bCs/>
          <w:color w:val="000000" w:themeColor="text1"/>
          <w:sz w:val="24"/>
          <w:szCs w:val="24"/>
        </w:rPr>
        <w:t>-</w:t>
      </w:r>
      <w:r w:rsidRPr="002964C3">
        <w:rPr>
          <w:rFonts w:ascii="Book Antiqua" w:hAnsi="Book Antiqua"/>
          <w:b/>
          <w:bCs/>
          <w:i/>
          <w:iCs/>
          <w:color w:val="000000" w:themeColor="text1"/>
          <w:sz w:val="24"/>
          <w:szCs w:val="24"/>
        </w:rPr>
        <w:t>bis</w:t>
      </w:r>
      <w:r w:rsidRPr="002964C3">
        <w:rPr>
          <w:rFonts w:ascii="Book Antiqua" w:hAnsi="Book Antiqua"/>
          <w:b/>
          <w:bCs/>
          <w:color w:val="000000" w:themeColor="text1"/>
          <w:sz w:val="24"/>
          <w:szCs w:val="24"/>
        </w:rPr>
        <w:t xml:space="preserve"> del d.lgs. n. 267/2000 (Testo unico degli enti locali, T</w:t>
      </w:r>
      <w:r w:rsidR="00637B18">
        <w:rPr>
          <w:rFonts w:ascii="Book Antiqua" w:hAnsi="Book Antiqua"/>
          <w:b/>
          <w:bCs/>
          <w:color w:val="000000" w:themeColor="text1"/>
          <w:sz w:val="24"/>
          <w:szCs w:val="24"/>
        </w:rPr>
        <w:t>.</w:t>
      </w:r>
      <w:r w:rsidRPr="002964C3">
        <w:rPr>
          <w:rFonts w:ascii="Book Antiqua" w:hAnsi="Book Antiqua"/>
          <w:b/>
          <w:bCs/>
          <w:color w:val="000000" w:themeColor="text1"/>
          <w:sz w:val="24"/>
          <w:szCs w:val="24"/>
        </w:rPr>
        <w:t>U</w:t>
      </w:r>
      <w:r w:rsidR="00637B18">
        <w:rPr>
          <w:rFonts w:ascii="Book Antiqua" w:hAnsi="Book Antiqua"/>
          <w:b/>
          <w:bCs/>
          <w:color w:val="000000" w:themeColor="text1"/>
          <w:sz w:val="24"/>
          <w:szCs w:val="24"/>
        </w:rPr>
        <w:t>.</w:t>
      </w:r>
      <w:r w:rsidRPr="002964C3">
        <w:rPr>
          <w:rFonts w:ascii="Book Antiqua" w:hAnsi="Book Antiqua"/>
          <w:b/>
          <w:bCs/>
          <w:color w:val="000000" w:themeColor="text1"/>
          <w:sz w:val="24"/>
          <w:szCs w:val="24"/>
        </w:rPr>
        <w:t>E</w:t>
      </w:r>
      <w:r w:rsidR="00637B18">
        <w:rPr>
          <w:rFonts w:ascii="Book Antiqua" w:hAnsi="Book Antiqua"/>
          <w:b/>
          <w:bCs/>
          <w:color w:val="000000" w:themeColor="text1"/>
          <w:sz w:val="24"/>
          <w:szCs w:val="24"/>
        </w:rPr>
        <w:t>.</w:t>
      </w:r>
      <w:r w:rsidRPr="002964C3">
        <w:rPr>
          <w:rFonts w:ascii="Book Antiqua" w:hAnsi="Book Antiqua"/>
          <w:b/>
          <w:bCs/>
          <w:color w:val="000000" w:themeColor="text1"/>
          <w:sz w:val="24"/>
          <w:szCs w:val="24"/>
        </w:rPr>
        <w:t>L</w:t>
      </w:r>
      <w:r w:rsidR="00637B18">
        <w:rPr>
          <w:rFonts w:ascii="Book Antiqua" w:hAnsi="Book Antiqua"/>
          <w:b/>
          <w:bCs/>
          <w:color w:val="000000" w:themeColor="text1"/>
          <w:sz w:val="24"/>
          <w:szCs w:val="24"/>
        </w:rPr>
        <w:t>.</w:t>
      </w:r>
      <w:r w:rsidRPr="002964C3">
        <w:rPr>
          <w:rFonts w:ascii="Book Antiqua" w:hAnsi="Book Antiqua"/>
          <w:b/>
          <w:bCs/>
          <w:color w:val="000000" w:themeColor="text1"/>
          <w:sz w:val="24"/>
          <w:szCs w:val="24"/>
        </w:rPr>
        <w:t>)</w:t>
      </w:r>
    </w:p>
    <w:p w14:paraId="68F142B9" w14:textId="77777777" w:rsidR="00671738" w:rsidRDefault="004811DE" w:rsidP="004811DE">
      <w:pPr>
        <w:suppressAutoHyphens/>
        <w:spacing w:after="0" w:line="360" w:lineRule="auto"/>
        <w:ind w:firstLine="851"/>
        <w:jc w:val="both"/>
        <w:rPr>
          <w:rFonts w:ascii="Book Antiqua" w:eastAsia="Book Antiqua" w:hAnsi="Book Antiqua" w:cs="Book Antiqua"/>
          <w:color w:val="000000"/>
          <w:sz w:val="24"/>
          <w:szCs w:val="24"/>
          <w:lang w:eastAsia="it-IT"/>
        </w:rPr>
      </w:pPr>
      <w:r w:rsidRPr="004811DE">
        <w:rPr>
          <w:rFonts w:ascii="Book Antiqua" w:eastAsia="Book Antiqua" w:hAnsi="Book Antiqua" w:cs="Book Antiqua"/>
          <w:color w:val="000000"/>
          <w:sz w:val="24"/>
          <w:szCs w:val="24"/>
          <w:lang w:eastAsia="it-IT"/>
        </w:rPr>
        <w:t>L’art. 148-</w:t>
      </w:r>
      <w:r w:rsidRPr="004811DE">
        <w:rPr>
          <w:rFonts w:ascii="Book Antiqua" w:eastAsia="Book Antiqua" w:hAnsi="Book Antiqua" w:cs="Book Antiqua"/>
          <w:i/>
          <w:iCs/>
          <w:color w:val="000000"/>
          <w:sz w:val="24"/>
          <w:szCs w:val="24"/>
          <w:lang w:eastAsia="it-IT"/>
        </w:rPr>
        <w:t>bis</w:t>
      </w:r>
      <w:r w:rsidRPr="004811DE">
        <w:rPr>
          <w:rFonts w:ascii="Book Antiqua" w:eastAsia="Book Antiqua" w:hAnsi="Book Antiqua" w:cs="Book Antiqua"/>
          <w:color w:val="000000"/>
          <w:sz w:val="24"/>
          <w:szCs w:val="24"/>
          <w:lang w:eastAsia="it-IT"/>
        </w:rPr>
        <w:t xml:space="preserve"> T.U.E.L.</w:t>
      </w:r>
      <w:r>
        <w:rPr>
          <w:rFonts w:ascii="Book Antiqua" w:eastAsia="Book Antiqua" w:hAnsi="Book Antiqua" w:cs="Book Antiqua"/>
          <w:color w:val="000000"/>
          <w:sz w:val="24"/>
          <w:szCs w:val="24"/>
          <w:lang w:eastAsia="it-IT"/>
        </w:rPr>
        <w:t>,</w:t>
      </w:r>
      <w:r w:rsidRPr="004811DE">
        <w:rPr>
          <w:rFonts w:ascii="Book Antiqua" w:eastAsia="Book Antiqua" w:hAnsi="Book Antiqua" w:cs="Book Antiqua"/>
          <w:color w:val="000000"/>
          <w:sz w:val="24"/>
          <w:szCs w:val="24"/>
          <w:lang w:eastAsia="it-IT"/>
        </w:rPr>
        <w:t xml:space="preserve"> </w:t>
      </w:r>
      <w:r w:rsidRPr="0065137F">
        <w:rPr>
          <w:rFonts w:ascii="Book Antiqua" w:eastAsia="Book Antiqua" w:hAnsi="Book Antiqua" w:cs="Book Antiqua"/>
          <w:color w:val="000000"/>
          <w:sz w:val="24"/>
          <w:szCs w:val="24"/>
          <w:lang w:eastAsia="it-IT"/>
        </w:rPr>
        <w:t xml:space="preserve">introdotto dall’art. 3, comma 1, lett. e), del decreto-legge </w:t>
      </w:r>
      <w:r>
        <w:rPr>
          <w:rFonts w:ascii="Book Antiqua" w:eastAsia="Book Antiqua" w:hAnsi="Book Antiqua" w:cs="Book Antiqua"/>
          <w:color w:val="000000"/>
          <w:sz w:val="24"/>
          <w:szCs w:val="24"/>
          <w:lang w:eastAsia="it-IT"/>
        </w:rPr>
        <w:t>n. 174/2012</w:t>
      </w:r>
      <w:r w:rsidRPr="0065137F">
        <w:rPr>
          <w:rFonts w:ascii="Book Antiqua" w:eastAsia="Book Antiqua" w:hAnsi="Book Antiqua" w:cs="Book Antiqua"/>
          <w:color w:val="000000"/>
          <w:sz w:val="24"/>
          <w:szCs w:val="24"/>
          <w:lang w:eastAsia="it-IT"/>
        </w:rPr>
        <w:t xml:space="preserve"> (recante </w:t>
      </w:r>
      <w:r>
        <w:rPr>
          <w:rFonts w:ascii="Book Antiqua" w:eastAsia="Book Antiqua" w:hAnsi="Book Antiqua" w:cs="Book Antiqua"/>
          <w:color w:val="000000"/>
          <w:sz w:val="24"/>
          <w:szCs w:val="24"/>
          <w:lang w:eastAsia="it-IT"/>
        </w:rPr>
        <w:t>“</w:t>
      </w:r>
      <w:r w:rsidRPr="0065137F">
        <w:rPr>
          <w:rFonts w:ascii="Book Antiqua" w:eastAsia="Book Antiqua" w:hAnsi="Book Antiqua" w:cs="Book Antiqua"/>
          <w:i/>
          <w:color w:val="000000"/>
          <w:sz w:val="24"/>
          <w:szCs w:val="24"/>
          <w:lang w:eastAsia="it-IT"/>
        </w:rPr>
        <w:t>Disposizioni urgenti in materia di finanza e funzionamento degli enti territoriali, nonché ulteriori disposizioni in favore delle zone terremotate nel maggio 2012</w:t>
      </w:r>
      <w:r>
        <w:rPr>
          <w:rFonts w:ascii="Book Antiqua" w:eastAsia="Book Antiqua" w:hAnsi="Book Antiqua" w:cs="Book Antiqua"/>
          <w:color w:val="000000"/>
          <w:sz w:val="24"/>
          <w:szCs w:val="24"/>
          <w:lang w:eastAsia="it-IT"/>
        </w:rPr>
        <w:t>”</w:t>
      </w:r>
      <w:r w:rsidRPr="0065137F">
        <w:rPr>
          <w:rFonts w:ascii="Book Antiqua" w:eastAsia="Book Antiqua" w:hAnsi="Book Antiqua" w:cs="Book Antiqua"/>
          <w:color w:val="000000"/>
          <w:sz w:val="24"/>
          <w:szCs w:val="24"/>
          <w:lang w:eastAsia="it-IT"/>
        </w:rPr>
        <w:t xml:space="preserve">, convertito, con modificazioni, dalla legge </w:t>
      </w:r>
      <w:r>
        <w:rPr>
          <w:rFonts w:ascii="Book Antiqua" w:eastAsia="Book Antiqua" w:hAnsi="Book Antiqua" w:cs="Book Antiqua"/>
          <w:color w:val="000000"/>
          <w:sz w:val="24"/>
          <w:szCs w:val="24"/>
          <w:lang w:eastAsia="it-IT"/>
        </w:rPr>
        <w:t>n. 213/</w:t>
      </w:r>
      <w:r w:rsidRPr="0065137F">
        <w:rPr>
          <w:rFonts w:ascii="Book Antiqua" w:eastAsia="Book Antiqua" w:hAnsi="Book Antiqua" w:cs="Book Antiqua"/>
          <w:color w:val="000000"/>
          <w:sz w:val="24"/>
          <w:szCs w:val="24"/>
          <w:lang w:eastAsia="it-IT"/>
        </w:rPr>
        <w:t>2012), ha rafforzato i controlli attribuiti alle Sezioni regionali della Corte dei conti sui bilanci preventivi e sui rendiconti consuntivi degli enti locali</w:t>
      </w:r>
      <w:r w:rsidR="00671738">
        <w:rPr>
          <w:rFonts w:ascii="Book Antiqua" w:eastAsia="Book Antiqua" w:hAnsi="Book Antiqua" w:cs="Book Antiqua"/>
          <w:color w:val="000000"/>
          <w:sz w:val="24"/>
          <w:szCs w:val="24"/>
          <w:lang w:eastAsia="it-IT"/>
        </w:rPr>
        <w:t xml:space="preserve"> </w:t>
      </w:r>
      <w:r w:rsidR="00671738" w:rsidRPr="0065137F">
        <w:rPr>
          <w:rFonts w:ascii="Book Antiqua" w:eastAsia="Book Antiqua" w:hAnsi="Book Antiqua" w:cs="Book Antiqua"/>
          <w:color w:val="000000"/>
          <w:sz w:val="24"/>
          <w:szCs w:val="24"/>
          <w:lang w:eastAsia="it-IT"/>
        </w:rPr>
        <w:t>ai fini della verifica degli equilibri di bilancio</w:t>
      </w:r>
      <w:r w:rsidR="00671738">
        <w:rPr>
          <w:rFonts w:ascii="Book Antiqua" w:eastAsia="Book Antiqua" w:hAnsi="Book Antiqua" w:cs="Book Antiqua"/>
          <w:color w:val="000000"/>
          <w:sz w:val="24"/>
          <w:szCs w:val="24"/>
          <w:lang w:eastAsia="it-IT"/>
        </w:rPr>
        <w:t>.</w:t>
      </w:r>
    </w:p>
    <w:p w14:paraId="571FBF58" w14:textId="1AC203BF" w:rsidR="004811DE" w:rsidRDefault="00671738" w:rsidP="004811DE">
      <w:pPr>
        <w:suppressAutoHyphens/>
        <w:spacing w:after="0" w:line="360" w:lineRule="auto"/>
        <w:ind w:firstLine="851"/>
        <w:jc w:val="both"/>
        <w:rPr>
          <w:rFonts w:ascii="Book Antiqua" w:eastAsia="Book Antiqua" w:hAnsi="Book Antiqua" w:cs="Book Antiqua"/>
          <w:color w:val="000000"/>
          <w:sz w:val="24"/>
          <w:szCs w:val="24"/>
          <w:lang w:eastAsia="it-IT"/>
        </w:rPr>
      </w:pPr>
      <w:r>
        <w:rPr>
          <w:rFonts w:ascii="Book Antiqua" w:eastAsia="Book Antiqua" w:hAnsi="Book Antiqua" w:cs="Book Antiqua"/>
          <w:color w:val="000000"/>
          <w:sz w:val="24"/>
          <w:szCs w:val="24"/>
          <w:lang w:eastAsia="it-IT"/>
        </w:rPr>
        <w:t>Invero, al primo comma, si dispone che la Sezione regionale di controllo esercita</w:t>
      </w:r>
      <w:r w:rsidR="00965614">
        <w:rPr>
          <w:rFonts w:ascii="Book Antiqua" w:eastAsia="Book Antiqua" w:hAnsi="Book Antiqua" w:cs="Book Antiqua"/>
          <w:color w:val="000000"/>
          <w:sz w:val="24"/>
          <w:szCs w:val="24"/>
          <w:lang w:eastAsia="it-IT"/>
        </w:rPr>
        <w:t xml:space="preserve"> </w:t>
      </w:r>
      <w:r>
        <w:rPr>
          <w:rFonts w:ascii="Book Antiqua" w:eastAsia="Book Antiqua" w:hAnsi="Book Antiqua" w:cs="Book Antiqua"/>
          <w:color w:val="000000"/>
          <w:sz w:val="24"/>
          <w:szCs w:val="24"/>
          <w:lang w:eastAsia="it-IT"/>
        </w:rPr>
        <w:t>il</w:t>
      </w:r>
      <w:r w:rsidR="004811DE" w:rsidRPr="004811DE">
        <w:rPr>
          <w:rFonts w:ascii="Book Antiqua" w:eastAsia="Book Antiqua" w:hAnsi="Book Antiqua" w:cs="Book Antiqua"/>
          <w:color w:val="000000"/>
          <w:sz w:val="24"/>
          <w:szCs w:val="24"/>
          <w:lang w:eastAsia="it-IT"/>
        </w:rPr>
        <w:t xml:space="preserve"> controllo di cui all'art. 1</w:t>
      </w:r>
      <w:r w:rsidR="004811DE">
        <w:rPr>
          <w:rFonts w:ascii="Book Antiqua" w:eastAsia="Book Antiqua" w:hAnsi="Book Antiqua" w:cs="Book Antiqua"/>
          <w:color w:val="000000"/>
          <w:sz w:val="24"/>
          <w:szCs w:val="24"/>
          <w:lang w:eastAsia="it-IT"/>
        </w:rPr>
        <w:t>,</w:t>
      </w:r>
      <w:r w:rsidR="004811DE" w:rsidRPr="004811DE">
        <w:rPr>
          <w:rFonts w:ascii="Book Antiqua" w:eastAsia="Book Antiqua" w:hAnsi="Book Antiqua" w:cs="Book Antiqua"/>
          <w:color w:val="000000"/>
          <w:sz w:val="24"/>
          <w:szCs w:val="24"/>
          <w:lang w:eastAsia="it-IT"/>
        </w:rPr>
        <w:t xml:space="preserve"> commi 166 e ss.</w:t>
      </w:r>
      <w:r w:rsidR="004811DE">
        <w:rPr>
          <w:rFonts w:ascii="Book Antiqua" w:eastAsia="Book Antiqua" w:hAnsi="Book Antiqua" w:cs="Book Antiqua"/>
          <w:color w:val="000000"/>
          <w:sz w:val="24"/>
          <w:szCs w:val="24"/>
          <w:lang w:eastAsia="it-IT"/>
        </w:rPr>
        <w:t>,</w:t>
      </w:r>
      <w:r w:rsidR="004811DE" w:rsidRPr="004811DE">
        <w:rPr>
          <w:rFonts w:ascii="Book Antiqua" w:eastAsia="Book Antiqua" w:hAnsi="Book Antiqua" w:cs="Book Antiqua"/>
          <w:color w:val="000000"/>
          <w:sz w:val="24"/>
          <w:szCs w:val="24"/>
          <w:lang w:eastAsia="it-IT"/>
        </w:rPr>
        <w:t xml:space="preserve"> della legge n. 266/2005 </w:t>
      </w:r>
      <w:r w:rsidRPr="004811DE">
        <w:rPr>
          <w:rFonts w:ascii="Book Antiqua" w:eastAsia="Book Antiqua" w:hAnsi="Book Antiqua" w:cs="Book Antiqua"/>
          <w:color w:val="000000"/>
          <w:sz w:val="24"/>
          <w:szCs w:val="24"/>
          <w:lang w:eastAsia="it-IT"/>
        </w:rPr>
        <w:t>per la verifica del</w:t>
      </w:r>
      <w:r>
        <w:rPr>
          <w:rFonts w:ascii="Book Antiqua" w:eastAsia="Book Antiqua" w:hAnsi="Book Antiqua" w:cs="Book Antiqua"/>
          <w:color w:val="000000"/>
          <w:sz w:val="24"/>
          <w:szCs w:val="24"/>
          <w:lang w:eastAsia="it-IT"/>
        </w:rPr>
        <w:t>l’osservanza del vincolo previsto in materia di indebitamento dall’art. 119, comma 7, della Costituzione, de</w:t>
      </w:r>
      <w:r w:rsidRPr="004811DE">
        <w:rPr>
          <w:rFonts w:ascii="Book Antiqua" w:eastAsia="Book Antiqua" w:hAnsi="Book Antiqua" w:cs="Book Antiqua"/>
          <w:color w:val="000000"/>
          <w:sz w:val="24"/>
          <w:szCs w:val="24"/>
          <w:lang w:eastAsia="it-IT"/>
        </w:rPr>
        <w:t>l</w:t>
      </w:r>
      <w:r>
        <w:rPr>
          <w:rFonts w:ascii="Book Antiqua" w:eastAsia="Book Antiqua" w:hAnsi="Book Antiqua" w:cs="Book Antiqua"/>
          <w:color w:val="000000"/>
          <w:sz w:val="24"/>
          <w:szCs w:val="24"/>
          <w:lang w:eastAsia="it-IT"/>
        </w:rPr>
        <w:t>l</w:t>
      </w:r>
      <w:r w:rsidRPr="004811DE">
        <w:rPr>
          <w:rFonts w:ascii="Book Antiqua" w:eastAsia="Book Antiqua" w:hAnsi="Book Antiqua" w:cs="Book Antiqua"/>
          <w:color w:val="000000"/>
          <w:sz w:val="24"/>
          <w:szCs w:val="24"/>
          <w:lang w:eastAsia="it-IT"/>
        </w:rPr>
        <w:t>a sostenibilità dell'indebitamento e dell'assenza di irregolarità suscettibili di pregiudicare, anche in prospettiva, gli equilibri economico-finanziari degli ent</w:t>
      </w:r>
      <w:r>
        <w:rPr>
          <w:rFonts w:ascii="Book Antiqua" w:eastAsia="Book Antiqua" w:hAnsi="Book Antiqua" w:cs="Book Antiqua"/>
          <w:color w:val="000000"/>
          <w:sz w:val="24"/>
          <w:szCs w:val="24"/>
          <w:lang w:eastAsia="it-IT"/>
        </w:rPr>
        <w:t>i.</w:t>
      </w:r>
    </w:p>
    <w:p w14:paraId="1204871D" w14:textId="59CF46D7" w:rsidR="004811DE" w:rsidRDefault="004811DE" w:rsidP="004811DE">
      <w:pPr>
        <w:suppressAutoHyphens/>
        <w:spacing w:after="0" w:line="360" w:lineRule="auto"/>
        <w:ind w:firstLine="851"/>
        <w:jc w:val="both"/>
        <w:rPr>
          <w:rFonts w:ascii="Book Antiqua" w:eastAsia="Book Antiqua" w:hAnsi="Book Antiqua" w:cs="Book Antiqua"/>
          <w:color w:val="000000"/>
          <w:sz w:val="24"/>
          <w:szCs w:val="24"/>
          <w:lang w:eastAsia="it-IT"/>
        </w:rPr>
      </w:pPr>
      <w:r w:rsidRPr="004811DE">
        <w:rPr>
          <w:rFonts w:ascii="Book Antiqua" w:eastAsia="Book Antiqua" w:hAnsi="Book Antiqua" w:cs="Book Antiqua"/>
          <w:color w:val="000000"/>
          <w:sz w:val="24"/>
          <w:szCs w:val="24"/>
          <w:lang w:eastAsia="it-IT"/>
        </w:rPr>
        <w:t xml:space="preserve">La norma in esame, inoltre, prevede </w:t>
      </w:r>
      <w:r w:rsidR="00671738">
        <w:rPr>
          <w:rFonts w:ascii="Book Antiqua" w:eastAsia="Book Antiqua" w:hAnsi="Book Antiqua" w:cs="Book Antiqua"/>
          <w:color w:val="000000"/>
          <w:sz w:val="24"/>
          <w:szCs w:val="24"/>
          <w:lang w:eastAsia="it-IT"/>
        </w:rPr>
        <w:t xml:space="preserve">al secondo comma </w:t>
      </w:r>
      <w:r w:rsidRPr="004811DE">
        <w:rPr>
          <w:rFonts w:ascii="Book Antiqua" w:eastAsia="Book Antiqua" w:hAnsi="Book Antiqua" w:cs="Book Antiqua"/>
          <w:color w:val="000000"/>
          <w:sz w:val="24"/>
          <w:szCs w:val="24"/>
          <w:lang w:eastAsia="it-IT"/>
        </w:rPr>
        <w:t xml:space="preserve">che laddove le Sezioni regionali accertino squilibri economico-finanziari, la mancata copertura di spese, la violazione di norme finalizzate a garantire la regolarità della gestione finanziaria, oppure il mancato rispetto degli obiettivi posti con il patto di stabilità interno, gli enti siano tenuti ad adottare misure idonee a rimuovere le irregolarità accertate e a ripristinare gli equilibri di </w:t>
      </w:r>
      <w:r w:rsidRPr="004811DE">
        <w:rPr>
          <w:rFonts w:ascii="Book Antiqua" w:eastAsia="Book Antiqua" w:hAnsi="Book Antiqua" w:cs="Book Antiqua"/>
          <w:color w:val="000000"/>
          <w:sz w:val="24"/>
          <w:szCs w:val="24"/>
          <w:lang w:eastAsia="it-IT"/>
        </w:rPr>
        <w:lastRenderedPageBreak/>
        <w:t xml:space="preserve">bilancio. Qualora l’ente non provveda o la verifica della Sezione regionale dia esito negativo, la Corte dei conti emette una pronuncia di blocco dei programmi di spesa per i quali è stata accertata la mancata copertura o l'insussistenza della relativa sostenibilità finanziaria. </w:t>
      </w:r>
    </w:p>
    <w:p w14:paraId="3709578C" w14:textId="3D5FC5DE" w:rsidR="00671738" w:rsidRDefault="00671738" w:rsidP="00671738">
      <w:pPr>
        <w:suppressAutoHyphens/>
        <w:spacing w:after="0" w:line="360" w:lineRule="auto"/>
        <w:ind w:right="-1" w:firstLine="851"/>
        <w:jc w:val="both"/>
        <w:rPr>
          <w:rFonts w:ascii="Book Antiqua" w:eastAsia="Book Antiqua" w:hAnsi="Book Antiqua" w:cs="Book Antiqua"/>
          <w:color w:val="000000"/>
          <w:sz w:val="24"/>
          <w:szCs w:val="24"/>
          <w:lang w:eastAsia="it-IT"/>
        </w:rPr>
      </w:pPr>
      <w:r>
        <w:rPr>
          <w:rFonts w:ascii="Book Antiqua" w:eastAsia="Book Antiqua" w:hAnsi="Book Antiqua" w:cs="Book Antiqua"/>
          <w:color w:val="000000"/>
          <w:sz w:val="24"/>
          <w:szCs w:val="24"/>
          <w:lang w:eastAsia="it-IT"/>
        </w:rPr>
        <w:t>Al riguardo, l</w:t>
      </w:r>
      <w:r w:rsidRPr="0065137F">
        <w:rPr>
          <w:rFonts w:ascii="Book Antiqua" w:eastAsia="Book Antiqua" w:hAnsi="Book Antiqua" w:cs="Book Antiqua"/>
          <w:color w:val="000000"/>
          <w:sz w:val="24"/>
          <w:szCs w:val="24"/>
          <w:lang w:eastAsia="it-IT"/>
        </w:rPr>
        <w:t>a Corte costituzionale (</w:t>
      </w:r>
      <w:r>
        <w:rPr>
          <w:rFonts w:ascii="Book Antiqua" w:eastAsia="Book Antiqua" w:hAnsi="Book Antiqua" w:cs="Book Antiqua"/>
          <w:color w:val="000000"/>
          <w:sz w:val="24"/>
          <w:szCs w:val="24"/>
          <w:lang w:eastAsia="it-IT"/>
        </w:rPr>
        <w:t xml:space="preserve">con le </w:t>
      </w:r>
      <w:r w:rsidRPr="0065137F">
        <w:rPr>
          <w:rFonts w:ascii="Book Antiqua" w:eastAsia="Book Antiqua" w:hAnsi="Book Antiqua" w:cs="Book Antiqua"/>
          <w:color w:val="000000"/>
          <w:sz w:val="24"/>
          <w:szCs w:val="24"/>
          <w:lang w:eastAsia="it-IT"/>
        </w:rPr>
        <w:t xml:space="preserve">sentenze n. 60 del 2013, n. 39 e n. 40 del 2014, n. 115 del 2020) ha chiarito che il suddetto controllo - ascrivibile alla categoria del sindacato di legalità e di regolarità, di tipo complementare al controllo sulla gestione amministrativa - è </w:t>
      </w:r>
      <w:r>
        <w:rPr>
          <w:rFonts w:ascii="Book Antiqua" w:eastAsia="Book Antiqua" w:hAnsi="Book Antiqua" w:cs="Book Antiqua"/>
          <w:color w:val="000000"/>
          <w:sz w:val="24"/>
          <w:szCs w:val="24"/>
          <w:lang w:eastAsia="it-IT"/>
        </w:rPr>
        <w:t>“</w:t>
      </w:r>
      <w:r w:rsidRPr="0065137F">
        <w:rPr>
          <w:rFonts w:ascii="Book Antiqua" w:eastAsia="Book Antiqua" w:hAnsi="Book Antiqua" w:cs="Book Antiqua"/>
          <w:i/>
          <w:color w:val="000000"/>
          <w:sz w:val="24"/>
          <w:szCs w:val="24"/>
          <w:lang w:eastAsia="it-IT"/>
        </w:rPr>
        <w:t>finalizzato ad assicurare, in vista della tutela dell’unità economica della Repubblica e del coordinamento della finanza pubblica, la sana gestione finanziaria del complesso degli enti territoriali, nonché il rispetto del patto di stabilità interno e degli obiettivi di governo dei conti pubblici concordati in sede europea (ex plurimis, sentenze n. 198 del 2012, n. 37 del 2011, n. 179 del 2007, n. 267 del 2006). Esso si colloca nell’ambito materiale del coordinamento della finanza pubblica, in riferimento agli articoli 97, primo comma, 28, 81 e 119 della Costituzione, che la Corte dei conti contribuisce ad assicurare, quale organo terzo ed imparziale di garanzia dell’equilibrio economico-finanziario del settore pubblico e della corretta gestione delle risorse collettive, in quanto al servizio dello Stato-ordinamento (sentenze n. 267 del 2006; analogamente, anche le sentenze n. 198 del 2012, n. 37 del 2011 e n. 179 del 2007). Ne consegue che tale controllo si pone in una prospettiva non più statica – come, invece, il tradizionale controllo di legalità-regolarità – ma dinamica, in grado di finalizzare il confronto tra fattispecie e parametro normativo alla adozione di effettive misure correttive funzionali a garantire il rispetto complessivo degli equilibri di bilancio (sentenze n. 198 del 2012, n. 179 del 2007 e n. 267 del 2006)</w:t>
      </w:r>
      <w:r>
        <w:rPr>
          <w:rFonts w:ascii="Book Antiqua" w:eastAsia="Book Antiqua" w:hAnsi="Book Antiqua" w:cs="Book Antiqua"/>
          <w:color w:val="000000"/>
          <w:sz w:val="24"/>
          <w:szCs w:val="24"/>
          <w:lang w:eastAsia="it-IT"/>
        </w:rPr>
        <w:t>”</w:t>
      </w:r>
      <w:r w:rsidRPr="0065137F">
        <w:rPr>
          <w:rFonts w:ascii="Book Antiqua" w:eastAsia="Book Antiqua" w:hAnsi="Book Antiqua" w:cs="Book Antiqua"/>
          <w:color w:val="000000"/>
          <w:sz w:val="24"/>
          <w:szCs w:val="24"/>
          <w:lang w:eastAsia="it-IT"/>
        </w:rPr>
        <w:t xml:space="preserve">. </w:t>
      </w:r>
    </w:p>
    <w:p w14:paraId="0C91FC22" w14:textId="3D08ED5B" w:rsidR="00671738" w:rsidRDefault="004811DE" w:rsidP="00671738">
      <w:pPr>
        <w:suppressAutoHyphens/>
        <w:spacing w:after="0" w:line="360" w:lineRule="auto"/>
        <w:ind w:firstLine="851"/>
        <w:jc w:val="both"/>
        <w:rPr>
          <w:rFonts w:ascii="Book Antiqua" w:eastAsia="Book Antiqua" w:hAnsi="Book Antiqua" w:cs="Book Antiqua"/>
          <w:color w:val="000000"/>
          <w:sz w:val="24"/>
          <w:szCs w:val="24"/>
          <w:lang w:eastAsia="it-IT"/>
        </w:rPr>
      </w:pPr>
      <w:r w:rsidRPr="004811DE">
        <w:rPr>
          <w:rFonts w:ascii="Book Antiqua" w:eastAsia="Book Antiqua" w:hAnsi="Book Antiqua" w:cs="Book Antiqua"/>
          <w:color w:val="000000"/>
          <w:sz w:val="24"/>
          <w:szCs w:val="24"/>
          <w:lang w:eastAsia="it-IT"/>
        </w:rPr>
        <w:t>Laddove</w:t>
      </w:r>
      <w:r w:rsidR="00671738">
        <w:rPr>
          <w:rFonts w:ascii="Book Antiqua" w:eastAsia="Book Antiqua" w:hAnsi="Book Antiqua" w:cs="Book Antiqua"/>
          <w:color w:val="000000"/>
          <w:sz w:val="24"/>
          <w:szCs w:val="24"/>
          <w:lang w:eastAsia="it-IT"/>
        </w:rPr>
        <w:t>, invece,</w:t>
      </w:r>
      <w:r w:rsidRPr="004811DE">
        <w:rPr>
          <w:rFonts w:ascii="Book Antiqua" w:eastAsia="Book Antiqua" w:hAnsi="Book Antiqua" w:cs="Book Antiqua"/>
          <w:color w:val="000000"/>
          <w:sz w:val="24"/>
          <w:szCs w:val="24"/>
          <w:lang w:eastAsia="it-IT"/>
        </w:rPr>
        <w:t xml:space="preserve"> le irregolarità contabili rilevate dalla Sezione regionale non abbiano gravità tale da rendere necessaria una pronuncia di accertamento specifico </w:t>
      </w:r>
      <w:r w:rsidRPr="004811DE">
        <w:rPr>
          <w:rFonts w:ascii="Book Antiqua" w:eastAsia="Book Antiqua" w:hAnsi="Book Antiqua" w:cs="Book Antiqua"/>
          <w:i/>
          <w:iCs/>
          <w:color w:val="000000"/>
          <w:sz w:val="24"/>
          <w:szCs w:val="24"/>
          <w:lang w:eastAsia="it-IT"/>
        </w:rPr>
        <w:t>ex</w:t>
      </w:r>
      <w:r w:rsidRPr="004811DE">
        <w:rPr>
          <w:rFonts w:ascii="Book Antiqua" w:eastAsia="Book Antiqua" w:hAnsi="Book Antiqua" w:cs="Book Antiqua"/>
          <w:color w:val="000000"/>
          <w:sz w:val="24"/>
          <w:szCs w:val="24"/>
          <w:lang w:eastAsia="it-IT"/>
        </w:rPr>
        <w:t xml:space="preserve"> art. 148-</w:t>
      </w:r>
      <w:r w:rsidRPr="004811DE">
        <w:rPr>
          <w:rFonts w:ascii="Book Antiqua" w:eastAsia="Book Antiqua" w:hAnsi="Book Antiqua" w:cs="Book Antiqua"/>
          <w:i/>
          <w:iCs/>
          <w:color w:val="000000"/>
          <w:sz w:val="24"/>
          <w:szCs w:val="24"/>
          <w:lang w:eastAsia="it-IT"/>
        </w:rPr>
        <w:t>bis</w:t>
      </w:r>
      <w:r w:rsidRPr="004811DE">
        <w:rPr>
          <w:rFonts w:ascii="Book Antiqua" w:eastAsia="Book Antiqua" w:hAnsi="Book Antiqua" w:cs="Book Antiqua"/>
          <w:color w:val="000000"/>
          <w:sz w:val="24"/>
          <w:szCs w:val="24"/>
          <w:lang w:eastAsia="it-IT"/>
        </w:rPr>
        <w:t>, comma 3, T.U.E.L., la funzione di controllo legittima, comunque, la segnalazione agli enti di tali criticità, al fine di prevenire l'eventuale insorgenza di situazioni più gravi di squilibrio, idonee a pregiudicare la sana gestione e la stabilità finanziaria. In ogni caso, l'Ente è tenuto a prendere in considerazione e a valutare le segnalazioni, nell'ottica dell'adozione di idonei interventi per la loro rimozione.</w:t>
      </w:r>
    </w:p>
    <w:p w14:paraId="5C8B0124" w14:textId="57824E76" w:rsidR="0065137F" w:rsidRPr="0065137F" w:rsidRDefault="004811DE" w:rsidP="004811DE">
      <w:pPr>
        <w:suppressAutoHyphens/>
        <w:spacing w:after="0" w:line="360" w:lineRule="auto"/>
        <w:ind w:firstLine="851"/>
        <w:jc w:val="both"/>
        <w:rPr>
          <w:rFonts w:ascii="Book Antiqua" w:eastAsia="Book Antiqua" w:hAnsi="Book Antiqua" w:cs="Book Antiqua"/>
          <w:color w:val="000000"/>
          <w:sz w:val="24"/>
          <w:szCs w:val="24"/>
          <w:lang w:eastAsia="it-IT"/>
        </w:rPr>
      </w:pPr>
      <w:r w:rsidRPr="004811DE">
        <w:rPr>
          <w:rFonts w:ascii="Book Antiqua" w:eastAsia="Book Antiqua" w:hAnsi="Book Antiqua" w:cs="Book Antiqua"/>
          <w:color w:val="000000"/>
          <w:sz w:val="24"/>
          <w:szCs w:val="24"/>
          <w:lang w:eastAsia="it-IT"/>
        </w:rPr>
        <w:t xml:space="preserve">Ciò posto, la Sezione, preso atto degli elementi emersi nel corso dell’istruttoria, formula le seguenti considerazioni. </w:t>
      </w:r>
    </w:p>
    <w:p w14:paraId="6C59AFC3" w14:textId="77777777" w:rsidR="00637B18" w:rsidRDefault="00637B18" w:rsidP="00E22890">
      <w:pPr>
        <w:suppressAutoHyphens/>
        <w:spacing w:after="0" w:line="360" w:lineRule="auto"/>
        <w:jc w:val="center"/>
        <w:rPr>
          <w:rFonts w:ascii="Book Antiqua" w:hAnsi="Book Antiqua"/>
          <w:b/>
          <w:color w:val="000000" w:themeColor="text1"/>
          <w:sz w:val="24"/>
          <w:szCs w:val="24"/>
        </w:rPr>
      </w:pPr>
      <w:bookmarkStart w:id="2" w:name="_Hlk149731415"/>
      <w:r w:rsidRPr="00637B18">
        <w:rPr>
          <w:rFonts w:ascii="Book Antiqua" w:hAnsi="Book Antiqua"/>
          <w:b/>
          <w:color w:val="000000" w:themeColor="text1"/>
          <w:sz w:val="24"/>
          <w:szCs w:val="24"/>
        </w:rPr>
        <w:t>***</w:t>
      </w:r>
    </w:p>
    <w:p w14:paraId="57F6DBFA" w14:textId="77777777" w:rsidR="005F44B7" w:rsidRDefault="005F44B7" w:rsidP="005F44B7">
      <w:pPr>
        <w:suppressAutoHyphens/>
        <w:spacing w:after="0" w:line="360" w:lineRule="auto"/>
        <w:rPr>
          <w:rFonts w:ascii="Book Antiqua" w:hAnsi="Book Antiqua"/>
          <w:b/>
          <w:color w:val="000000" w:themeColor="text1"/>
          <w:sz w:val="24"/>
          <w:szCs w:val="24"/>
        </w:rPr>
      </w:pPr>
    </w:p>
    <w:p w14:paraId="3CBB5BEF" w14:textId="77777777" w:rsidR="005F44B7" w:rsidRPr="00637B18" w:rsidRDefault="005F44B7" w:rsidP="005F44B7">
      <w:pPr>
        <w:suppressAutoHyphens/>
        <w:spacing w:after="0" w:line="360" w:lineRule="auto"/>
        <w:rPr>
          <w:rFonts w:ascii="Book Antiqua" w:hAnsi="Book Antiqua"/>
          <w:b/>
          <w:color w:val="000000" w:themeColor="text1"/>
          <w:sz w:val="24"/>
          <w:szCs w:val="24"/>
        </w:rPr>
      </w:pPr>
    </w:p>
    <w:bookmarkEnd w:id="2"/>
    <w:p w14:paraId="24814E6A" w14:textId="42BE8945" w:rsidR="00637B18" w:rsidRPr="00637B18" w:rsidRDefault="00637B18" w:rsidP="00671738">
      <w:pPr>
        <w:widowControl w:val="0"/>
        <w:kinsoku w:val="0"/>
        <w:overflowPunct w:val="0"/>
        <w:spacing w:line="442" w:lineRule="exact"/>
        <w:ind w:right="72"/>
        <w:jc w:val="both"/>
        <w:textAlignment w:val="baseline"/>
        <w:rPr>
          <w:rFonts w:ascii="Book Antiqua" w:eastAsiaTheme="minorEastAsia" w:hAnsi="Book Antiqua" w:cs="Book Antiqua"/>
          <w:b/>
          <w:bCs/>
          <w:kern w:val="0"/>
          <w:sz w:val="24"/>
          <w:szCs w:val="24"/>
          <w:lang w:eastAsia="it-IT"/>
          <w14:ligatures w14:val="none"/>
        </w:rPr>
      </w:pPr>
      <w:r w:rsidRPr="00637B18">
        <w:rPr>
          <w:rFonts w:ascii="Book Antiqua" w:eastAsiaTheme="minorEastAsia" w:hAnsi="Book Antiqua" w:cs="Book Antiqua"/>
          <w:b/>
          <w:bCs/>
          <w:kern w:val="0"/>
          <w:sz w:val="24"/>
          <w:szCs w:val="24"/>
          <w:lang w:eastAsia="it-IT"/>
          <w14:ligatures w14:val="none"/>
        </w:rPr>
        <w:lastRenderedPageBreak/>
        <w:t>1. Tardiva approvazione dei rendiconti 20</w:t>
      </w:r>
      <w:r w:rsidR="00AA3FC3">
        <w:rPr>
          <w:rFonts w:ascii="Book Antiqua" w:eastAsiaTheme="minorEastAsia" w:hAnsi="Book Antiqua" w:cs="Book Antiqua"/>
          <w:b/>
          <w:bCs/>
          <w:kern w:val="0"/>
          <w:sz w:val="24"/>
          <w:szCs w:val="24"/>
          <w:lang w:eastAsia="it-IT"/>
          <w14:ligatures w14:val="none"/>
        </w:rPr>
        <w:t>19 e</w:t>
      </w:r>
      <w:r w:rsidR="00BF5B77">
        <w:rPr>
          <w:rFonts w:ascii="Book Antiqua" w:eastAsiaTheme="minorEastAsia" w:hAnsi="Book Antiqua" w:cs="Book Antiqua"/>
          <w:b/>
          <w:bCs/>
          <w:kern w:val="0"/>
          <w:sz w:val="24"/>
          <w:szCs w:val="24"/>
          <w:lang w:eastAsia="it-IT"/>
          <w14:ligatures w14:val="none"/>
        </w:rPr>
        <w:t xml:space="preserve"> 2021</w:t>
      </w:r>
    </w:p>
    <w:p w14:paraId="63AF2875" w14:textId="7F48912E" w:rsidR="00637B18" w:rsidRPr="00BC10C8" w:rsidRDefault="00637B18" w:rsidP="00AA3FC3">
      <w:pPr>
        <w:widowControl w:val="0"/>
        <w:kinsoku w:val="0"/>
        <w:overflowPunct w:val="0"/>
        <w:spacing w:after="0" w:line="442" w:lineRule="exact"/>
        <w:ind w:firstLine="851"/>
        <w:jc w:val="both"/>
        <w:textAlignment w:val="baseline"/>
        <w:rPr>
          <w:rFonts w:ascii="Book Antiqua" w:eastAsiaTheme="minorEastAsia" w:hAnsi="Book Antiqua" w:cs="Book Antiqua"/>
          <w:kern w:val="0"/>
          <w:sz w:val="24"/>
          <w:szCs w:val="24"/>
          <w:lang w:eastAsia="it-IT"/>
          <w14:ligatures w14:val="none"/>
        </w:rPr>
      </w:pPr>
      <w:bookmarkStart w:id="3" w:name="_Hlk176283982"/>
      <w:r w:rsidRPr="00BC10C8">
        <w:rPr>
          <w:rFonts w:ascii="Book Antiqua" w:eastAsiaTheme="minorEastAsia" w:hAnsi="Book Antiqua" w:cs="Book Antiqua"/>
          <w:kern w:val="0"/>
          <w:sz w:val="24"/>
          <w:szCs w:val="24"/>
          <w:lang w:eastAsia="it-IT"/>
          <w14:ligatures w14:val="none"/>
        </w:rPr>
        <w:t>Con l</w:t>
      </w:r>
      <w:r w:rsidR="00AA3FC3">
        <w:rPr>
          <w:rFonts w:ascii="Book Antiqua" w:eastAsiaTheme="minorEastAsia" w:hAnsi="Book Antiqua" w:cs="Book Antiqua"/>
          <w:kern w:val="0"/>
          <w:sz w:val="24"/>
          <w:szCs w:val="24"/>
          <w:lang w:eastAsia="it-IT"/>
          <w14:ligatures w14:val="none"/>
        </w:rPr>
        <w:t>e</w:t>
      </w:r>
      <w:r w:rsidR="005D6865">
        <w:rPr>
          <w:rFonts w:ascii="Book Antiqua" w:eastAsiaTheme="minorEastAsia" w:hAnsi="Book Antiqua" w:cs="Book Antiqua"/>
          <w:kern w:val="0"/>
          <w:sz w:val="24"/>
          <w:szCs w:val="24"/>
          <w:lang w:eastAsia="it-IT"/>
          <w14:ligatures w14:val="none"/>
        </w:rPr>
        <w:t xml:space="preserve"> </w:t>
      </w:r>
      <w:r w:rsidRPr="00BC10C8">
        <w:rPr>
          <w:rFonts w:ascii="Book Antiqua" w:eastAsiaTheme="minorEastAsia" w:hAnsi="Book Antiqua" w:cs="Book Antiqua"/>
          <w:kern w:val="0"/>
          <w:sz w:val="24"/>
          <w:szCs w:val="24"/>
          <w:lang w:eastAsia="it-IT"/>
          <w14:ligatures w14:val="none"/>
        </w:rPr>
        <w:t>not</w:t>
      </w:r>
      <w:r w:rsidR="00AA3FC3">
        <w:rPr>
          <w:rFonts w:ascii="Book Antiqua" w:eastAsiaTheme="minorEastAsia" w:hAnsi="Book Antiqua" w:cs="Book Antiqua"/>
          <w:kern w:val="0"/>
          <w:sz w:val="24"/>
          <w:szCs w:val="24"/>
          <w:lang w:eastAsia="it-IT"/>
          <w14:ligatures w14:val="none"/>
        </w:rPr>
        <w:t>e</w:t>
      </w:r>
      <w:r w:rsidR="005D6865">
        <w:rPr>
          <w:rFonts w:ascii="Book Antiqua" w:eastAsiaTheme="minorEastAsia" w:hAnsi="Book Antiqua" w:cs="Book Antiqua"/>
          <w:kern w:val="0"/>
          <w:sz w:val="24"/>
          <w:szCs w:val="24"/>
          <w:lang w:eastAsia="it-IT"/>
          <w14:ligatures w14:val="none"/>
        </w:rPr>
        <w:t xml:space="preserve"> </w:t>
      </w:r>
      <w:r w:rsidRPr="00BC10C8">
        <w:rPr>
          <w:rFonts w:ascii="Book Antiqua" w:eastAsiaTheme="minorEastAsia" w:hAnsi="Book Antiqua" w:cs="Book Antiqua"/>
          <w:kern w:val="0"/>
          <w:sz w:val="24"/>
          <w:szCs w:val="24"/>
          <w:lang w:eastAsia="it-IT"/>
          <w14:ligatures w14:val="none"/>
        </w:rPr>
        <w:t>istruttori</w:t>
      </w:r>
      <w:r w:rsidR="00AA3FC3">
        <w:rPr>
          <w:rFonts w:ascii="Book Antiqua" w:eastAsiaTheme="minorEastAsia" w:hAnsi="Book Antiqua" w:cs="Book Antiqua"/>
          <w:kern w:val="0"/>
          <w:sz w:val="24"/>
          <w:szCs w:val="24"/>
          <w:lang w:eastAsia="it-IT"/>
          <w14:ligatures w14:val="none"/>
        </w:rPr>
        <w:t>e</w:t>
      </w:r>
      <w:r w:rsidR="005D6865">
        <w:rPr>
          <w:rFonts w:ascii="Book Antiqua" w:eastAsiaTheme="minorEastAsia" w:hAnsi="Book Antiqua" w:cs="Book Antiqua"/>
          <w:kern w:val="0"/>
          <w:sz w:val="24"/>
          <w:szCs w:val="24"/>
          <w:lang w:eastAsia="it-IT"/>
          <w14:ligatures w14:val="none"/>
        </w:rPr>
        <w:t xml:space="preserve"> </w:t>
      </w:r>
      <w:r w:rsidR="00671738">
        <w:rPr>
          <w:rFonts w:ascii="Book Antiqua" w:eastAsiaTheme="minorEastAsia" w:hAnsi="Book Antiqua" w:cs="Book Antiqua"/>
          <w:kern w:val="0"/>
          <w:sz w:val="24"/>
          <w:szCs w:val="24"/>
          <w:lang w:eastAsia="it-IT"/>
          <w14:ligatures w14:val="none"/>
        </w:rPr>
        <w:t>avent</w:t>
      </w:r>
      <w:r w:rsidR="00AA3FC3">
        <w:rPr>
          <w:rFonts w:ascii="Book Antiqua" w:eastAsiaTheme="minorEastAsia" w:hAnsi="Book Antiqua" w:cs="Book Antiqua"/>
          <w:kern w:val="0"/>
          <w:sz w:val="24"/>
          <w:szCs w:val="24"/>
          <w:lang w:eastAsia="it-IT"/>
          <w14:ligatures w14:val="none"/>
        </w:rPr>
        <w:t>i</w:t>
      </w:r>
      <w:r w:rsidR="00671738">
        <w:rPr>
          <w:rFonts w:ascii="Book Antiqua" w:eastAsiaTheme="minorEastAsia" w:hAnsi="Book Antiqua" w:cs="Book Antiqua"/>
          <w:kern w:val="0"/>
          <w:sz w:val="24"/>
          <w:szCs w:val="24"/>
          <w:lang w:eastAsia="it-IT"/>
          <w14:ligatures w14:val="none"/>
        </w:rPr>
        <w:t xml:space="preserve"> </w:t>
      </w:r>
      <w:r w:rsidRPr="00BC10C8">
        <w:rPr>
          <w:rFonts w:ascii="Book Antiqua" w:eastAsiaTheme="minorEastAsia" w:hAnsi="Book Antiqua" w:cs="Book Antiqua"/>
          <w:kern w:val="0"/>
          <w:sz w:val="24"/>
          <w:szCs w:val="24"/>
          <w:lang w:eastAsia="it-IT"/>
          <w14:ligatures w14:val="none"/>
        </w:rPr>
        <w:t>prot. Cdc n</w:t>
      </w:r>
      <w:r>
        <w:rPr>
          <w:rFonts w:ascii="Book Antiqua" w:eastAsiaTheme="minorEastAsia" w:hAnsi="Book Antiqua" w:cs="Book Antiqua"/>
          <w:kern w:val="0"/>
          <w:sz w:val="24"/>
          <w:szCs w:val="24"/>
          <w:lang w:eastAsia="it-IT"/>
          <w14:ligatures w14:val="none"/>
        </w:rPr>
        <w:t>.</w:t>
      </w:r>
      <w:r w:rsidRPr="00BC10C8">
        <w:rPr>
          <w:rFonts w:ascii="Book Antiqua" w:eastAsiaTheme="minorEastAsia" w:hAnsi="Book Antiqua" w:cs="Book Antiqua"/>
          <w:kern w:val="0"/>
          <w:sz w:val="24"/>
          <w:szCs w:val="24"/>
          <w:lang w:eastAsia="it-IT"/>
          <w14:ligatures w14:val="none"/>
        </w:rPr>
        <w:t xml:space="preserve"> </w:t>
      </w:r>
      <w:r w:rsidR="00AA3FC3">
        <w:rPr>
          <w:rFonts w:ascii="Book Antiqua" w:eastAsiaTheme="minorEastAsia" w:hAnsi="Book Antiqua" w:cs="Book Antiqua"/>
          <w:kern w:val="0"/>
          <w:sz w:val="24"/>
          <w:szCs w:val="24"/>
          <w:lang w:eastAsia="it-IT"/>
          <w14:ligatures w14:val="none"/>
        </w:rPr>
        <w:t>5192</w:t>
      </w:r>
      <w:r w:rsidR="009F1C74">
        <w:rPr>
          <w:rFonts w:ascii="Book Antiqua" w:eastAsiaTheme="minorEastAsia" w:hAnsi="Book Antiqua" w:cs="Book Antiqua"/>
          <w:kern w:val="0"/>
          <w:sz w:val="24"/>
          <w:szCs w:val="24"/>
          <w:lang w:eastAsia="it-IT"/>
          <w14:ligatures w14:val="none"/>
        </w:rPr>
        <w:t xml:space="preserve"> </w:t>
      </w:r>
      <w:r>
        <w:rPr>
          <w:rFonts w:ascii="Book Antiqua" w:eastAsiaTheme="minorEastAsia" w:hAnsi="Book Antiqua" w:cs="Book Antiqua"/>
          <w:kern w:val="0"/>
          <w:sz w:val="24"/>
          <w:szCs w:val="24"/>
          <w:lang w:eastAsia="it-IT"/>
          <w14:ligatures w14:val="none"/>
        </w:rPr>
        <w:t>del</w:t>
      </w:r>
      <w:r w:rsidR="00AA3FC3">
        <w:rPr>
          <w:rFonts w:ascii="Book Antiqua" w:eastAsiaTheme="minorEastAsia" w:hAnsi="Book Antiqua" w:cs="Book Antiqua"/>
          <w:kern w:val="0"/>
          <w:sz w:val="24"/>
          <w:szCs w:val="24"/>
          <w:lang w:eastAsia="it-IT"/>
          <w14:ligatures w14:val="none"/>
        </w:rPr>
        <w:t xml:space="preserve"> 25.10.2022 e n. 1730 del 17.4.2024</w:t>
      </w:r>
      <w:bookmarkEnd w:id="3"/>
      <w:r w:rsidR="00AA3FC3">
        <w:rPr>
          <w:rFonts w:ascii="Book Antiqua" w:eastAsiaTheme="minorEastAsia" w:hAnsi="Book Antiqua" w:cs="Book Antiqua"/>
          <w:kern w:val="0"/>
          <w:sz w:val="24"/>
          <w:szCs w:val="24"/>
          <w:lang w:eastAsia="it-IT"/>
          <w14:ligatures w14:val="none"/>
        </w:rPr>
        <w:t xml:space="preserve"> </w:t>
      </w:r>
      <w:r w:rsidRPr="00BC10C8">
        <w:rPr>
          <w:rFonts w:ascii="Book Antiqua" w:eastAsiaTheme="minorEastAsia" w:hAnsi="Book Antiqua" w:cs="Book Antiqua"/>
          <w:kern w:val="0"/>
          <w:sz w:val="24"/>
          <w:szCs w:val="24"/>
          <w:lang w:eastAsia="it-IT"/>
          <w14:ligatures w14:val="none"/>
        </w:rPr>
        <w:t xml:space="preserve">è stato </w:t>
      </w:r>
      <w:r w:rsidR="005B2351">
        <w:rPr>
          <w:rFonts w:ascii="Book Antiqua" w:eastAsiaTheme="minorEastAsia" w:hAnsi="Book Antiqua" w:cs="Book Antiqua"/>
          <w:kern w:val="0"/>
          <w:sz w:val="24"/>
          <w:szCs w:val="24"/>
          <w:lang w:eastAsia="it-IT"/>
          <w14:ligatures w14:val="none"/>
        </w:rPr>
        <w:t>chiesto</w:t>
      </w:r>
      <w:r w:rsidRPr="00BC10C8">
        <w:rPr>
          <w:rFonts w:ascii="Book Antiqua" w:eastAsiaTheme="minorEastAsia" w:hAnsi="Book Antiqua" w:cs="Book Antiqua"/>
          <w:kern w:val="0"/>
          <w:sz w:val="24"/>
          <w:szCs w:val="24"/>
          <w:lang w:eastAsia="it-IT"/>
          <w14:ligatures w14:val="none"/>
        </w:rPr>
        <w:t xml:space="preserve"> all’</w:t>
      </w:r>
      <w:r>
        <w:rPr>
          <w:rFonts w:ascii="Book Antiqua" w:eastAsiaTheme="minorEastAsia" w:hAnsi="Book Antiqua" w:cs="Book Antiqua"/>
          <w:kern w:val="0"/>
          <w:sz w:val="24"/>
          <w:szCs w:val="24"/>
          <w:lang w:eastAsia="it-IT"/>
          <w14:ligatures w14:val="none"/>
        </w:rPr>
        <w:t>E</w:t>
      </w:r>
      <w:r w:rsidRPr="00BC10C8">
        <w:rPr>
          <w:rFonts w:ascii="Book Antiqua" w:eastAsiaTheme="minorEastAsia" w:hAnsi="Book Antiqua" w:cs="Book Antiqua"/>
          <w:kern w:val="0"/>
          <w:sz w:val="24"/>
          <w:szCs w:val="24"/>
          <w:lang w:eastAsia="it-IT"/>
          <w14:ligatures w14:val="none"/>
        </w:rPr>
        <w:t xml:space="preserve">nte di relazionare in merito alle cause della tardiva approvazione dei rendiconti di gestione </w:t>
      </w:r>
      <w:r w:rsidR="00A254AB">
        <w:rPr>
          <w:rFonts w:ascii="Book Antiqua" w:eastAsiaTheme="minorEastAsia" w:hAnsi="Book Antiqua" w:cs="Book Antiqua"/>
          <w:kern w:val="0"/>
          <w:sz w:val="24"/>
          <w:szCs w:val="24"/>
          <w:lang w:eastAsia="it-IT"/>
          <w14:ligatures w14:val="none"/>
        </w:rPr>
        <w:t xml:space="preserve">degli esercizi </w:t>
      </w:r>
      <w:r w:rsidR="00F95551">
        <w:rPr>
          <w:rFonts w:ascii="Book Antiqua" w:eastAsiaTheme="minorEastAsia" w:hAnsi="Book Antiqua" w:cs="Book Antiqua"/>
          <w:kern w:val="0"/>
          <w:sz w:val="24"/>
          <w:szCs w:val="24"/>
          <w:lang w:eastAsia="it-IT"/>
          <w14:ligatures w14:val="none"/>
        </w:rPr>
        <w:t>20</w:t>
      </w:r>
      <w:r w:rsidR="00AA3FC3">
        <w:rPr>
          <w:rFonts w:ascii="Book Antiqua" w:eastAsiaTheme="minorEastAsia" w:hAnsi="Book Antiqua" w:cs="Book Antiqua"/>
          <w:kern w:val="0"/>
          <w:sz w:val="24"/>
          <w:szCs w:val="24"/>
          <w:lang w:eastAsia="it-IT"/>
          <w14:ligatures w14:val="none"/>
        </w:rPr>
        <w:t>19 e</w:t>
      </w:r>
      <w:r w:rsidR="00F95551">
        <w:rPr>
          <w:rFonts w:ascii="Book Antiqua" w:eastAsiaTheme="minorEastAsia" w:hAnsi="Book Antiqua" w:cs="Book Antiqua"/>
          <w:kern w:val="0"/>
          <w:sz w:val="24"/>
          <w:szCs w:val="24"/>
          <w:lang w:eastAsia="it-IT"/>
          <w14:ligatures w14:val="none"/>
        </w:rPr>
        <w:t xml:space="preserve"> 2021</w:t>
      </w:r>
      <w:r w:rsidR="00AA3FC3">
        <w:rPr>
          <w:rFonts w:ascii="Book Antiqua" w:eastAsiaTheme="minorEastAsia" w:hAnsi="Book Antiqua" w:cs="Book Antiqua"/>
          <w:kern w:val="0"/>
          <w:sz w:val="24"/>
          <w:szCs w:val="24"/>
          <w:lang w:eastAsia="it-IT"/>
          <w14:ligatures w14:val="none"/>
        </w:rPr>
        <w:t xml:space="preserve">, </w:t>
      </w:r>
      <w:r w:rsidRPr="00BC10C8">
        <w:rPr>
          <w:rFonts w:ascii="Book Antiqua" w:eastAsiaTheme="minorEastAsia" w:hAnsi="Book Antiqua" w:cs="Book Antiqua"/>
          <w:kern w:val="0"/>
          <w:sz w:val="24"/>
          <w:szCs w:val="24"/>
          <w:lang w:eastAsia="it-IT"/>
          <w14:ligatures w14:val="none"/>
        </w:rPr>
        <w:t xml:space="preserve">avvenuta rispettivamente </w:t>
      </w:r>
      <w:r w:rsidR="00A254AB">
        <w:rPr>
          <w:rFonts w:ascii="Book Antiqua" w:eastAsiaTheme="minorEastAsia" w:hAnsi="Book Antiqua" w:cs="Book Antiqua"/>
          <w:kern w:val="0"/>
          <w:sz w:val="24"/>
          <w:szCs w:val="24"/>
          <w:lang w:eastAsia="it-IT"/>
          <w14:ligatures w14:val="none"/>
        </w:rPr>
        <w:t>con deliberazion</w:t>
      </w:r>
      <w:r w:rsidR="00AA3FC3">
        <w:rPr>
          <w:rFonts w:ascii="Book Antiqua" w:eastAsiaTheme="minorEastAsia" w:hAnsi="Book Antiqua" w:cs="Book Antiqua"/>
          <w:kern w:val="0"/>
          <w:sz w:val="24"/>
          <w:szCs w:val="24"/>
          <w:lang w:eastAsia="it-IT"/>
          <w14:ligatures w14:val="none"/>
        </w:rPr>
        <w:t>i</w:t>
      </w:r>
      <w:r w:rsidR="00A254AB">
        <w:rPr>
          <w:rFonts w:ascii="Book Antiqua" w:eastAsiaTheme="minorEastAsia" w:hAnsi="Book Antiqua" w:cs="Book Antiqua"/>
          <w:kern w:val="0"/>
          <w:sz w:val="24"/>
          <w:szCs w:val="24"/>
          <w:lang w:eastAsia="it-IT"/>
          <w14:ligatures w14:val="none"/>
        </w:rPr>
        <w:t xml:space="preserve"> di Consiglio comunale n. </w:t>
      </w:r>
      <w:r w:rsidR="00AA3FC3">
        <w:rPr>
          <w:rFonts w:ascii="Book Antiqua" w:eastAsiaTheme="minorEastAsia" w:hAnsi="Book Antiqua" w:cs="Book Antiqua"/>
          <w:kern w:val="0"/>
          <w:sz w:val="24"/>
          <w:szCs w:val="24"/>
          <w:lang w:eastAsia="it-IT"/>
          <w14:ligatures w14:val="none"/>
        </w:rPr>
        <w:t>55</w:t>
      </w:r>
      <w:r w:rsidR="00A254AB">
        <w:rPr>
          <w:rFonts w:ascii="Book Antiqua" w:eastAsiaTheme="minorEastAsia" w:hAnsi="Book Antiqua" w:cs="Book Antiqua"/>
          <w:kern w:val="0"/>
          <w:sz w:val="24"/>
          <w:szCs w:val="24"/>
          <w:lang w:eastAsia="it-IT"/>
          <w14:ligatures w14:val="none"/>
        </w:rPr>
        <w:t xml:space="preserve"> del </w:t>
      </w:r>
      <w:r w:rsidR="00AA3FC3">
        <w:rPr>
          <w:rFonts w:ascii="Book Antiqua" w:eastAsiaTheme="minorEastAsia" w:hAnsi="Book Antiqua" w:cs="Book Antiqua"/>
          <w:kern w:val="0"/>
          <w:sz w:val="24"/>
          <w:szCs w:val="24"/>
          <w:lang w:eastAsia="it-IT"/>
          <w14:ligatures w14:val="none"/>
        </w:rPr>
        <w:t>9</w:t>
      </w:r>
      <w:r w:rsidR="00AC1F10">
        <w:rPr>
          <w:rFonts w:ascii="Book Antiqua" w:eastAsiaTheme="minorEastAsia" w:hAnsi="Book Antiqua" w:cs="Book Antiqua"/>
          <w:kern w:val="0"/>
          <w:sz w:val="24"/>
          <w:szCs w:val="24"/>
          <w:lang w:eastAsia="it-IT"/>
          <w14:ligatures w14:val="none"/>
        </w:rPr>
        <w:t>.</w:t>
      </w:r>
      <w:r w:rsidR="00AA3FC3">
        <w:rPr>
          <w:rFonts w:ascii="Book Antiqua" w:eastAsiaTheme="minorEastAsia" w:hAnsi="Book Antiqua" w:cs="Book Antiqua"/>
          <w:kern w:val="0"/>
          <w:sz w:val="24"/>
          <w:szCs w:val="24"/>
          <w:lang w:eastAsia="it-IT"/>
          <w14:ligatures w14:val="none"/>
        </w:rPr>
        <w:t>7</w:t>
      </w:r>
      <w:r w:rsidR="00AC1F10">
        <w:rPr>
          <w:rFonts w:ascii="Book Antiqua" w:eastAsiaTheme="minorEastAsia" w:hAnsi="Book Antiqua" w:cs="Book Antiqua"/>
          <w:kern w:val="0"/>
          <w:sz w:val="24"/>
          <w:szCs w:val="24"/>
          <w:lang w:eastAsia="it-IT"/>
          <w14:ligatures w14:val="none"/>
        </w:rPr>
        <w:t>.202</w:t>
      </w:r>
      <w:r w:rsidR="00AA3FC3">
        <w:rPr>
          <w:rFonts w:ascii="Book Antiqua" w:eastAsiaTheme="minorEastAsia" w:hAnsi="Book Antiqua" w:cs="Book Antiqua"/>
          <w:kern w:val="0"/>
          <w:sz w:val="24"/>
          <w:szCs w:val="24"/>
          <w:lang w:eastAsia="it-IT"/>
          <w14:ligatures w14:val="none"/>
        </w:rPr>
        <w:t>0 (con un ritardo di giorni 9 rispetto al termine del 30.6.2020, disposto dall’art. 107 del decreto-legge n. 18/2020) e n. 38 del 9.6.2022 (con un ritardo di giorni 40 rispetto al termine del 30.4.2022, come previsto dagli artt. 151 e 227 T.U.E.L. e dall’art. 18, comma 1, lett. b) del d.lgs. n. 118/2011)</w:t>
      </w:r>
      <w:r w:rsidR="00EB2468">
        <w:rPr>
          <w:rFonts w:ascii="Book Antiqua" w:eastAsiaTheme="minorEastAsia" w:hAnsi="Book Antiqua" w:cs="Book Antiqua"/>
          <w:kern w:val="0"/>
          <w:sz w:val="24"/>
          <w:szCs w:val="24"/>
          <w:lang w:eastAsia="it-IT"/>
          <w14:ligatures w14:val="none"/>
        </w:rPr>
        <w:t>,</w:t>
      </w:r>
      <w:r w:rsidRPr="00BC10C8">
        <w:rPr>
          <w:rFonts w:ascii="Book Antiqua" w:eastAsiaTheme="minorEastAsia" w:hAnsi="Book Antiqua" w:cs="Book Antiqua"/>
          <w:kern w:val="0"/>
          <w:sz w:val="24"/>
          <w:szCs w:val="24"/>
          <w:lang w:eastAsia="it-IT"/>
          <w14:ligatures w14:val="none"/>
        </w:rPr>
        <w:t xml:space="preserve"> specificando se, nelle more dell’approvazione, si sia proceduto ad assunzioni di personale o all’instaurazione di collaborazioni a qualsiasi titolo e con qualsivoglia tipologia contrattuale, anche con riferimento a processi di stabilizzazione in atto.</w:t>
      </w:r>
    </w:p>
    <w:p w14:paraId="4B0BCEA9" w14:textId="519153BC" w:rsidR="00E81C41" w:rsidRDefault="00637B18" w:rsidP="00E81C41">
      <w:pPr>
        <w:widowControl w:val="0"/>
        <w:kinsoku w:val="0"/>
        <w:overflowPunct w:val="0"/>
        <w:spacing w:before="10" w:after="0" w:line="442" w:lineRule="exact"/>
        <w:ind w:firstLine="851"/>
        <w:jc w:val="both"/>
        <w:textAlignment w:val="baseline"/>
        <w:rPr>
          <w:rFonts w:ascii="Book Antiqua" w:eastAsia="Times New Roman" w:hAnsi="Book Antiqua" w:cs="Times New Roman"/>
          <w:kern w:val="0"/>
          <w:sz w:val="24"/>
          <w:szCs w:val="24"/>
          <w:lang w:eastAsia="it-IT"/>
          <w14:ligatures w14:val="none"/>
        </w:rPr>
      </w:pPr>
      <w:r w:rsidRPr="00BC10C8">
        <w:rPr>
          <w:rFonts w:ascii="Book Antiqua" w:eastAsiaTheme="minorEastAsia" w:hAnsi="Book Antiqua" w:cs="Book Antiqua"/>
          <w:kern w:val="0"/>
          <w:sz w:val="24"/>
          <w:szCs w:val="24"/>
          <w:lang w:eastAsia="it-IT"/>
          <w14:ligatures w14:val="none"/>
        </w:rPr>
        <w:t xml:space="preserve">Sul punto, il </w:t>
      </w:r>
      <w:r w:rsidR="002454AB">
        <w:rPr>
          <w:rFonts w:ascii="Book Antiqua" w:eastAsiaTheme="minorEastAsia" w:hAnsi="Book Antiqua" w:cs="Book Antiqua"/>
          <w:kern w:val="0"/>
          <w:sz w:val="24"/>
          <w:szCs w:val="24"/>
          <w:lang w:eastAsia="it-IT"/>
          <w14:ligatures w14:val="none"/>
        </w:rPr>
        <w:t>C</w:t>
      </w:r>
      <w:r w:rsidRPr="00BC10C8">
        <w:rPr>
          <w:rFonts w:ascii="Book Antiqua" w:eastAsiaTheme="minorEastAsia" w:hAnsi="Book Antiqua" w:cs="Book Antiqua"/>
          <w:kern w:val="0"/>
          <w:sz w:val="24"/>
          <w:szCs w:val="24"/>
          <w:lang w:eastAsia="it-IT"/>
          <w14:ligatures w14:val="none"/>
        </w:rPr>
        <w:t xml:space="preserve">omune di </w:t>
      </w:r>
      <w:r w:rsidR="00AA3FC3">
        <w:rPr>
          <w:rFonts w:ascii="Book Antiqua" w:eastAsiaTheme="minorEastAsia" w:hAnsi="Book Antiqua" w:cs="Book Antiqua"/>
          <w:kern w:val="0"/>
          <w:sz w:val="24"/>
          <w:szCs w:val="24"/>
          <w:lang w:eastAsia="it-IT"/>
          <w14:ligatures w14:val="none"/>
        </w:rPr>
        <w:t>Francavilla Fontana</w:t>
      </w:r>
      <w:r w:rsidR="00242D4E">
        <w:rPr>
          <w:rFonts w:ascii="Book Antiqua" w:eastAsiaTheme="minorEastAsia" w:hAnsi="Book Antiqua" w:cs="Book Antiqua"/>
          <w:kern w:val="0"/>
          <w:sz w:val="24"/>
          <w:szCs w:val="24"/>
          <w:lang w:eastAsia="it-IT"/>
          <w14:ligatures w14:val="none"/>
        </w:rPr>
        <w:t xml:space="preserve"> </w:t>
      </w:r>
      <w:r w:rsidR="00AA3FC3">
        <w:rPr>
          <w:rFonts w:ascii="Book Antiqua" w:eastAsiaTheme="minorEastAsia" w:hAnsi="Book Antiqua" w:cs="Book Antiqua"/>
          <w:kern w:val="0"/>
          <w:sz w:val="24"/>
          <w:szCs w:val="24"/>
          <w:lang w:eastAsia="it-IT"/>
          <w14:ligatures w14:val="none"/>
        </w:rPr>
        <w:t>(BR</w:t>
      </w:r>
      <w:r w:rsidRPr="00BC10C8">
        <w:rPr>
          <w:rFonts w:ascii="Book Antiqua" w:eastAsiaTheme="minorEastAsia" w:hAnsi="Book Antiqua" w:cs="Book Antiqua"/>
          <w:kern w:val="0"/>
          <w:sz w:val="24"/>
          <w:szCs w:val="24"/>
          <w:lang w:eastAsia="it-IT"/>
          <w14:ligatures w14:val="none"/>
        </w:rPr>
        <w:t xml:space="preserve">) </w:t>
      </w:r>
      <w:r w:rsidR="00040DAD">
        <w:rPr>
          <w:rFonts w:ascii="Book Antiqua" w:eastAsia="Times New Roman" w:hAnsi="Book Antiqua" w:cs="Times New Roman"/>
          <w:kern w:val="0"/>
          <w:sz w:val="24"/>
          <w:szCs w:val="24"/>
          <w:lang w:eastAsia="it-IT"/>
          <w14:ligatures w14:val="none"/>
        </w:rPr>
        <w:t xml:space="preserve">ha precisato </w:t>
      </w:r>
      <w:r w:rsidR="00820923" w:rsidRPr="00820923">
        <w:rPr>
          <w:rFonts w:ascii="Book Antiqua" w:eastAsia="Times New Roman" w:hAnsi="Book Antiqua" w:cs="Times New Roman"/>
          <w:kern w:val="0"/>
          <w:sz w:val="24"/>
          <w:szCs w:val="24"/>
          <w:lang w:eastAsia="it-IT"/>
          <w14:ligatures w14:val="none"/>
        </w:rPr>
        <w:t xml:space="preserve">che </w:t>
      </w:r>
      <w:r w:rsidR="00820923" w:rsidRPr="00820923">
        <w:rPr>
          <w:rFonts w:ascii="Book Antiqua" w:eastAsia="Book Antiqua" w:hAnsi="Book Antiqua" w:cs="Book Antiqua"/>
          <w:color w:val="000000"/>
          <w:sz w:val="24"/>
          <w:szCs w:val="24"/>
          <w:lang w:eastAsia="it-IT"/>
          <w14:ligatures w14:val="none"/>
        </w:rPr>
        <w:t>la tardiva approvazione</w:t>
      </w:r>
      <w:r w:rsidR="00040DAD">
        <w:rPr>
          <w:rFonts w:ascii="Book Antiqua" w:eastAsia="Book Antiqua" w:hAnsi="Book Antiqua" w:cs="Book Antiqua"/>
          <w:color w:val="000000"/>
          <w:sz w:val="24"/>
          <w:szCs w:val="24"/>
          <w:lang w:eastAsia="it-IT"/>
          <w14:ligatures w14:val="none"/>
        </w:rPr>
        <w:t xml:space="preserve"> del rendiconto 2019</w:t>
      </w:r>
      <w:r w:rsidR="00820923" w:rsidRPr="00820923">
        <w:rPr>
          <w:rFonts w:ascii="Book Antiqua" w:eastAsia="Book Antiqua" w:hAnsi="Book Antiqua" w:cs="Book Antiqua"/>
          <w:color w:val="000000"/>
          <w:sz w:val="24"/>
          <w:szCs w:val="24"/>
          <w:lang w:eastAsia="it-IT"/>
          <w14:ligatures w14:val="none"/>
        </w:rPr>
        <w:t xml:space="preserve"> è </w:t>
      </w:r>
      <w:r w:rsidR="00040DAD">
        <w:rPr>
          <w:rFonts w:ascii="Book Antiqua" w:eastAsia="Book Antiqua" w:hAnsi="Book Antiqua" w:cs="Book Antiqua"/>
          <w:color w:val="000000"/>
          <w:sz w:val="24"/>
          <w:szCs w:val="24"/>
          <w:lang w:eastAsia="it-IT"/>
          <w14:ligatures w14:val="none"/>
        </w:rPr>
        <w:t xml:space="preserve">da attribuirsi </w:t>
      </w:r>
      <w:r w:rsidR="00820923" w:rsidRPr="00820923">
        <w:rPr>
          <w:rFonts w:ascii="Book Antiqua" w:eastAsia="Book Antiqua" w:hAnsi="Book Antiqua" w:cs="Book Antiqua"/>
          <w:i/>
          <w:iCs/>
          <w:color w:val="000000"/>
          <w:sz w:val="24"/>
          <w:szCs w:val="24"/>
          <w:lang w:eastAsia="it-IT"/>
          <w14:ligatures w14:val="none"/>
        </w:rPr>
        <w:t>“alle problematiche scaturite dall'emergenza sanitaria da Covid-19, che ha provocato qualche ritardo nella preparazione degli atti amministrativi, per effetto della limitata presenza in sede del personale a causa dell’emergenza sanitaria che, proprio nel periodo di formazione del rendiconto di gestione, ha avuto il suo apice”</w:t>
      </w:r>
      <w:r w:rsidR="00820923" w:rsidRPr="00820923">
        <w:rPr>
          <w:rFonts w:ascii="Book Antiqua" w:eastAsia="Book Antiqua" w:hAnsi="Book Antiqua" w:cs="Book Antiqua"/>
          <w:color w:val="000000"/>
          <w:sz w:val="24"/>
          <w:szCs w:val="24"/>
          <w:lang w:eastAsia="it-IT"/>
          <w14:ligatures w14:val="none"/>
        </w:rPr>
        <w:t xml:space="preserve">, </w:t>
      </w:r>
      <w:r w:rsidR="00040DAD">
        <w:rPr>
          <w:rFonts w:ascii="Book Antiqua" w:eastAsia="Book Antiqua" w:hAnsi="Book Antiqua" w:cs="Book Antiqua"/>
          <w:color w:val="000000"/>
          <w:sz w:val="24"/>
          <w:szCs w:val="24"/>
          <w:lang w:eastAsia="it-IT"/>
          <w14:ligatures w14:val="none"/>
        </w:rPr>
        <w:t>da cui è derivato</w:t>
      </w:r>
      <w:r w:rsidR="00820923" w:rsidRPr="00820923">
        <w:rPr>
          <w:rFonts w:ascii="Book Antiqua" w:eastAsia="Book Antiqua" w:hAnsi="Book Antiqua" w:cs="Book Antiqua"/>
          <w:color w:val="000000"/>
          <w:sz w:val="24"/>
          <w:szCs w:val="24"/>
          <w:lang w:eastAsia="it-IT"/>
          <w14:ligatures w14:val="none"/>
        </w:rPr>
        <w:t xml:space="preserve"> il rallentamento dell’intero </w:t>
      </w:r>
      <w:r w:rsidR="00820923" w:rsidRPr="00820923">
        <w:rPr>
          <w:rFonts w:ascii="Book Antiqua" w:eastAsia="Book Antiqua" w:hAnsi="Book Antiqua" w:cs="Book Antiqua"/>
          <w:i/>
          <w:iCs/>
          <w:color w:val="000000"/>
          <w:sz w:val="24"/>
          <w:szCs w:val="24"/>
          <w:lang w:eastAsia="it-IT"/>
          <w14:ligatures w14:val="none"/>
        </w:rPr>
        <w:t>iter</w:t>
      </w:r>
      <w:r w:rsidR="00820923" w:rsidRPr="00820923">
        <w:rPr>
          <w:rFonts w:ascii="Book Antiqua" w:eastAsia="Book Antiqua" w:hAnsi="Book Antiqua" w:cs="Book Antiqua"/>
          <w:color w:val="000000"/>
          <w:sz w:val="24"/>
          <w:szCs w:val="24"/>
          <w:lang w:eastAsia="it-IT"/>
          <w14:ligatures w14:val="none"/>
        </w:rPr>
        <w:t xml:space="preserve"> deliberativo. Analogamente</w:t>
      </w:r>
      <w:r w:rsidR="00E81C41">
        <w:rPr>
          <w:rFonts w:ascii="Book Antiqua" w:eastAsia="Book Antiqua" w:hAnsi="Book Antiqua" w:cs="Book Antiqua"/>
          <w:color w:val="000000"/>
          <w:sz w:val="24"/>
          <w:szCs w:val="24"/>
          <w:lang w:eastAsia="it-IT"/>
          <w14:ligatures w14:val="none"/>
        </w:rPr>
        <w:t>,</w:t>
      </w:r>
      <w:r w:rsidR="00E81C41" w:rsidRPr="00E81C41">
        <w:rPr>
          <w:rFonts w:ascii="Book Antiqua" w:eastAsia="Book Antiqua" w:hAnsi="Book Antiqua" w:cs="Book Antiqua"/>
          <w:color w:val="000000"/>
          <w:sz w:val="24"/>
          <w:szCs w:val="24"/>
          <w:lang w:eastAsia="it-IT"/>
          <w14:ligatures w14:val="none"/>
        </w:rPr>
        <w:t xml:space="preserve"> </w:t>
      </w:r>
      <w:r w:rsidR="00E81C41" w:rsidRPr="00820923">
        <w:rPr>
          <w:rFonts w:ascii="Book Antiqua" w:eastAsia="Book Antiqua" w:hAnsi="Book Antiqua" w:cs="Book Antiqua"/>
          <w:color w:val="000000"/>
          <w:sz w:val="24"/>
          <w:szCs w:val="24"/>
          <w:lang w:eastAsia="it-IT"/>
          <w14:ligatures w14:val="none"/>
        </w:rPr>
        <w:t>con riferimento alla tardiva approvazione del rendiconto 2021</w:t>
      </w:r>
      <w:r w:rsidR="00820923" w:rsidRPr="00820923">
        <w:rPr>
          <w:rFonts w:ascii="Book Antiqua" w:eastAsia="Book Antiqua" w:hAnsi="Book Antiqua" w:cs="Book Antiqua"/>
          <w:color w:val="000000"/>
          <w:sz w:val="24"/>
          <w:szCs w:val="24"/>
          <w:lang w:eastAsia="it-IT"/>
          <w14:ligatures w14:val="none"/>
        </w:rPr>
        <w:t>, sono state confermate le medesime problematiche legate all’emergenza sanitaria da C</w:t>
      </w:r>
      <w:r w:rsidR="00320CEF">
        <w:rPr>
          <w:rFonts w:ascii="Book Antiqua" w:eastAsia="Book Antiqua" w:hAnsi="Book Antiqua" w:cs="Book Antiqua"/>
          <w:color w:val="000000"/>
          <w:sz w:val="24"/>
          <w:szCs w:val="24"/>
          <w:lang w:eastAsia="it-IT"/>
          <w14:ligatures w14:val="none"/>
        </w:rPr>
        <w:t>OVID</w:t>
      </w:r>
      <w:r w:rsidR="00820923" w:rsidRPr="00820923">
        <w:rPr>
          <w:rFonts w:ascii="Book Antiqua" w:eastAsia="Book Antiqua" w:hAnsi="Book Antiqua" w:cs="Book Antiqua"/>
          <w:color w:val="000000"/>
          <w:sz w:val="24"/>
          <w:szCs w:val="24"/>
          <w:lang w:eastAsia="it-IT"/>
          <w14:ligatures w14:val="none"/>
        </w:rPr>
        <w:t>-19, benché, per detta annualità, non si applichino le restrizioni connesse al mancato rispetto dei termini di approvazione dei rendiconti previste in materia di assunzioni dall'</w:t>
      </w:r>
      <w:hyperlink r:id="rId9" w:anchor="id=10LX0000831468ART24,__m=document">
        <w:r w:rsidR="00820923" w:rsidRPr="00820923">
          <w:rPr>
            <w:rFonts w:ascii="Book Antiqua" w:eastAsia="Book Antiqua" w:hAnsi="Book Antiqua" w:cs="Book Antiqua"/>
            <w:color w:val="000000"/>
            <w:sz w:val="24"/>
            <w:szCs w:val="24"/>
            <w:lang w:eastAsia="it-IT"/>
            <w14:ligatures w14:val="none"/>
          </w:rPr>
          <w:t>articolo 9, comma 1</w:t>
        </w:r>
      </w:hyperlink>
      <w:hyperlink r:id="rId10" w:anchor="id=10LX0000831468ART24,__m=document">
        <w:r w:rsidR="00820923" w:rsidRPr="00820923">
          <w:rPr>
            <w:rFonts w:ascii="Book Antiqua" w:eastAsia="Book Antiqua" w:hAnsi="Book Antiqua" w:cs="Book Antiqua"/>
            <w:color w:val="000000"/>
            <w:sz w:val="24"/>
            <w:szCs w:val="24"/>
            <w:lang w:eastAsia="it-IT"/>
            <w14:ligatures w14:val="none"/>
          </w:rPr>
          <w:t>-</w:t>
        </w:r>
      </w:hyperlink>
      <w:hyperlink r:id="rId11" w:anchor="id=10LX0000831468ART24,__m=document">
        <w:r w:rsidR="00820923" w:rsidRPr="00820923">
          <w:rPr>
            <w:rFonts w:ascii="Book Antiqua" w:eastAsia="Book Antiqua" w:hAnsi="Book Antiqua" w:cs="Book Antiqua"/>
            <w:i/>
            <w:iCs/>
            <w:color w:val="000000"/>
            <w:sz w:val="24"/>
            <w:szCs w:val="24"/>
            <w:lang w:eastAsia="it-IT"/>
            <w14:ligatures w14:val="none"/>
          </w:rPr>
          <w:t>quinquies</w:t>
        </w:r>
        <w:r w:rsidR="00820923" w:rsidRPr="00820923">
          <w:rPr>
            <w:rFonts w:ascii="Book Antiqua" w:eastAsia="Book Antiqua" w:hAnsi="Book Antiqua" w:cs="Book Antiqua"/>
            <w:color w:val="000000"/>
            <w:sz w:val="24"/>
            <w:szCs w:val="24"/>
            <w:lang w:eastAsia="it-IT"/>
            <w14:ligatures w14:val="none"/>
          </w:rPr>
          <w:t>, del decreto</w:t>
        </w:r>
      </w:hyperlink>
      <w:hyperlink r:id="rId12" w:anchor="id=10LX0000831468ART24,__m=document">
        <w:r w:rsidR="00820923" w:rsidRPr="00820923">
          <w:rPr>
            <w:rFonts w:ascii="Book Antiqua" w:eastAsia="Book Antiqua" w:hAnsi="Book Antiqua" w:cs="Book Antiqua"/>
            <w:color w:val="000000"/>
            <w:sz w:val="24"/>
            <w:szCs w:val="24"/>
            <w:lang w:eastAsia="it-IT"/>
            <w14:ligatures w14:val="none"/>
          </w:rPr>
          <w:t>-</w:t>
        </w:r>
      </w:hyperlink>
      <w:hyperlink r:id="rId13" w:anchor="id=10LX0000831468ART24,__m=document">
        <w:r w:rsidR="00820923" w:rsidRPr="00820923">
          <w:rPr>
            <w:rFonts w:ascii="Book Antiqua" w:eastAsia="Book Antiqua" w:hAnsi="Book Antiqua" w:cs="Book Antiqua"/>
            <w:color w:val="000000"/>
            <w:sz w:val="24"/>
            <w:szCs w:val="24"/>
            <w:lang w:eastAsia="it-IT"/>
            <w14:ligatures w14:val="none"/>
          </w:rPr>
          <w:t>legge n. 113/2016</w:t>
        </w:r>
        <w:r w:rsidR="00E81C41">
          <w:rPr>
            <w:rFonts w:ascii="Book Antiqua" w:eastAsia="Book Antiqua" w:hAnsi="Book Antiqua" w:cs="Book Antiqua"/>
            <w:i/>
            <w:iCs/>
            <w:color w:val="000000"/>
            <w:sz w:val="24"/>
            <w:szCs w:val="24"/>
            <w:lang w:eastAsia="it-IT"/>
            <w14:ligatures w14:val="none"/>
          </w:rPr>
          <w:t>,</w:t>
        </w:r>
      </w:hyperlink>
      <w:r w:rsidR="00E81C41">
        <w:rPr>
          <w:rFonts w:ascii="Book Antiqua" w:eastAsia="Book Antiqua" w:hAnsi="Book Antiqua" w:cs="Book Antiqua"/>
          <w:color w:val="000000"/>
          <w:sz w:val="24"/>
          <w:szCs w:val="24"/>
          <w:lang w:eastAsia="it-IT"/>
          <w14:ligatures w14:val="none"/>
        </w:rPr>
        <w:t xml:space="preserve"> </w:t>
      </w:r>
      <w:r w:rsidR="00820923" w:rsidRPr="00820923">
        <w:rPr>
          <w:rFonts w:ascii="Book Antiqua" w:eastAsia="Book Antiqua" w:hAnsi="Book Antiqua" w:cs="Book Antiqua"/>
          <w:color w:val="000000"/>
          <w:sz w:val="24"/>
          <w:szCs w:val="24"/>
          <w:lang w:eastAsia="it-IT"/>
          <w14:ligatures w14:val="none"/>
        </w:rPr>
        <w:t>atteso il modificato ambito applicativo della medesima disposizione ad opera dell’art. 40, comma 5</w:t>
      </w:r>
      <w:r w:rsidR="00E81C41">
        <w:rPr>
          <w:rFonts w:ascii="Book Antiqua" w:eastAsia="Book Antiqua" w:hAnsi="Book Antiqua" w:cs="Book Antiqua"/>
          <w:color w:val="000000"/>
          <w:sz w:val="24"/>
          <w:szCs w:val="24"/>
          <w:lang w:eastAsia="it-IT"/>
          <w14:ligatures w14:val="none"/>
        </w:rPr>
        <w:t>-</w:t>
      </w:r>
      <w:r w:rsidR="00820923" w:rsidRPr="00820923">
        <w:rPr>
          <w:rFonts w:ascii="Book Antiqua" w:eastAsia="Book Antiqua" w:hAnsi="Book Antiqua" w:cs="Book Antiqua"/>
          <w:i/>
          <w:iCs/>
          <w:color w:val="000000"/>
          <w:sz w:val="24"/>
          <w:szCs w:val="24"/>
          <w:lang w:eastAsia="it-IT"/>
          <w14:ligatures w14:val="none"/>
        </w:rPr>
        <w:t>bis</w:t>
      </w:r>
      <w:r w:rsidR="00820923" w:rsidRPr="00820923">
        <w:rPr>
          <w:rFonts w:ascii="Book Antiqua" w:eastAsia="Book Antiqua" w:hAnsi="Book Antiqua" w:cs="Book Antiqua"/>
          <w:color w:val="000000"/>
          <w:sz w:val="24"/>
          <w:szCs w:val="24"/>
          <w:lang w:eastAsia="it-IT"/>
          <w14:ligatures w14:val="none"/>
        </w:rPr>
        <w:t>, del d</w:t>
      </w:r>
      <w:r w:rsidR="00E81C41">
        <w:rPr>
          <w:rFonts w:ascii="Book Antiqua" w:eastAsia="Book Antiqua" w:hAnsi="Book Antiqua" w:cs="Book Antiqua"/>
          <w:color w:val="000000"/>
          <w:sz w:val="24"/>
          <w:szCs w:val="24"/>
          <w:lang w:eastAsia="it-IT"/>
          <w14:ligatures w14:val="none"/>
        </w:rPr>
        <w:t>ecreto-legge</w:t>
      </w:r>
      <w:r w:rsidR="00820923" w:rsidRPr="00820923">
        <w:rPr>
          <w:rFonts w:ascii="Book Antiqua" w:eastAsia="Book Antiqua" w:hAnsi="Book Antiqua" w:cs="Book Antiqua"/>
          <w:color w:val="000000"/>
          <w:sz w:val="24"/>
          <w:szCs w:val="24"/>
          <w:lang w:eastAsia="it-IT"/>
          <w14:ligatures w14:val="none"/>
        </w:rPr>
        <w:t xml:space="preserve"> n. 50/2022, convertito con l</w:t>
      </w:r>
      <w:hyperlink r:id="rId14" w:anchor="id=10LX0000929839ART0,__m=document">
        <w:r w:rsidR="00820923" w:rsidRPr="00820923">
          <w:rPr>
            <w:rFonts w:ascii="Book Antiqua" w:eastAsia="Book Antiqua" w:hAnsi="Book Antiqua" w:cs="Book Antiqua"/>
            <w:color w:val="000000"/>
            <w:sz w:val="24"/>
            <w:szCs w:val="24"/>
            <w:lang w:eastAsia="it-IT"/>
            <w14:ligatures w14:val="none"/>
          </w:rPr>
          <w:t>a legge</w:t>
        </w:r>
      </w:hyperlink>
      <w:hyperlink r:id="rId15" w:anchor="id=10LX0000929839ART0,__m=document">
        <w:r w:rsidR="00820923" w:rsidRPr="00820923">
          <w:rPr>
            <w:rFonts w:ascii="Book Antiqua" w:eastAsia="Book Antiqua" w:hAnsi="Book Antiqua" w:cs="Book Antiqua"/>
            <w:color w:val="000000"/>
            <w:sz w:val="24"/>
            <w:szCs w:val="24"/>
            <w:lang w:eastAsia="it-IT"/>
            <w14:ligatures w14:val="none"/>
          </w:rPr>
          <w:t xml:space="preserve"> </w:t>
        </w:r>
      </w:hyperlink>
      <w:r w:rsidR="00E81C41">
        <w:rPr>
          <w:rFonts w:ascii="Book Antiqua" w:eastAsia="Book Antiqua" w:hAnsi="Book Antiqua" w:cs="Book Antiqua"/>
          <w:color w:val="000000"/>
          <w:sz w:val="24"/>
          <w:szCs w:val="24"/>
          <w:lang w:eastAsia="it-IT"/>
          <w14:ligatures w14:val="none"/>
        </w:rPr>
        <w:t>n. 91/2022</w:t>
      </w:r>
      <w:r w:rsidR="00820923" w:rsidRPr="00820923">
        <w:rPr>
          <w:rFonts w:ascii="Book Antiqua" w:eastAsia="Book Antiqua" w:hAnsi="Book Antiqua" w:cs="Book Antiqua"/>
          <w:color w:val="000000"/>
          <w:sz w:val="24"/>
          <w:szCs w:val="24"/>
          <w:lang w:eastAsia="it-IT"/>
          <w14:ligatures w14:val="none"/>
        </w:rPr>
        <w:t>.</w:t>
      </w:r>
      <w:r w:rsidR="00E81C41">
        <w:rPr>
          <w:rFonts w:ascii="Book Antiqua" w:eastAsia="Times New Roman" w:hAnsi="Book Antiqua" w:cs="Times New Roman"/>
          <w:kern w:val="0"/>
          <w:sz w:val="24"/>
          <w:szCs w:val="24"/>
          <w:lang w:eastAsia="it-IT"/>
          <w14:ligatures w14:val="none"/>
        </w:rPr>
        <w:t xml:space="preserve"> </w:t>
      </w:r>
    </w:p>
    <w:p w14:paraId="682014BA" w14:textId="3E082A22" w:rsidR="00820923" w:rsidRPr="00820923" w:rsidRDefault="00E81C41" w:rsidP="00E81C41">
      <w:pPr>
        <w:widowControl w:val="0"/>
        <w:kinsoku w:val="0"/>
        <w:overflowPunct w:val="0"/>
        <w:spacing w:before="10" w:after="0" w:line="442" w:lineRule="exact"/>
        <w:ind w:firstLine="851"/>
        <w:jc w:val="both"/>
        <w:textAlignment w:val="baseline"/>
        <w:rPr>
          <w:rFonts w:ascii="Book Antiqua" w:eastAsia="Times New Roman" w:hAnsi="Book Antiqua" w:cs="Times New Roman"/>
          <w:kern w:val="0"/>
          <w:sz w:val="24"/>
          <w:szCs w:val="24"/>
          <w:lang w:eastAsia="it-IT"/>
          <w14:ligatures w14:val="none"/>
        </w:rPr>
      </w:pPr>
      <w:r>
        <w:rPr>
          <w:rFonts w:ascii="Book Antiqua" w:eastAsia="Book Antiqua" w:hAnsi="Book Antiqua" w:cs="Book Antiqua"/>
          <w:color w:val="000000"/>
          <w:kern w:val="0"/>
          <w:sz w:val="24"/>
          <w:lang w:eastAsia="it-IT"/>
          <w14:ligatures w14:val="none"/>
        </w:rPr>
        <w:t>In ogni caso, l’Ente ha specificato, per entrambi gli esercizi 2019 e 2021,</w:t>
      </w:r>
      <w:r w:rsidR="00820923" w:rsidRPr="00820923">
        <w:rPr>
          <w:rFonts w:ascii="Book Antiqua" w:eastAsia="Book Antiqua" w:hAnsi="Book Antiqua" w:cs="Book Antiqua"/>
          <w:color w:val="000000"/>
          <w:sz w:val="24"/>
          <w:szCs w:val="24"/>
          <w:lang w:eastAsia="it-IT"/>
          <w14:ligatures w14:val="none"/>
        </w:rPr>
        <w:t xml:space="preserve"> che </w:t>
      </w:r>
      <w:r w:rsidR="00820923" w:rsidRPr="00820923">
        <w:rPr>
          <w:rFonts w:ascii="Book Antiqua" w:eastAsia="Book Antiqua" w:hAnsi="Book Antiqua" w:cs="Book Antiqua"/>
          <w:i/>
          <w:iCs/>
          <w:color w:val="000000"/>
          <w:sz w:val="24"/>
          <w:szCs w:val="24"/>
          <w:lang w:eastAsia="it-IT"/>
          <w14:ligatures w14:val="none"/>
        </w:rPr>
        <w:t>“nel periodo intercorrente tra la scadenza del termine legale di approvazione e la data di approvazione del rendiconto non si è proceduto ad alcuna assunzione di personale a tempo determinato o indeterminato, né instaurato rapporti di collaborazione di qualsiasi tipo o messo in atto processi di stabilizzazione”</w:t>
      </w:r>
      <w:r w:rsidR="00820923" w:rsidRPr="00820923">
        <w:rPr>
          <w:rFonts w:ascii="Book Antiqua" w:eastAsia="Book Antiqua" w:hAnsi="Book Antiqua" w:cs="Book Antiqua"/>
          <w:color w:val="000000"/>
          <w:sz w:val="24"/>
          <w:szCs w:val="24"/>
          <w:lang w:eastAsia="it-IT"/>
          <w14:ligatures w14:val="none"/>
        </w:rPr>
        <w:t xml:space="preserve">. </w:t>
      </w:r>
    </w:p>
    <w:p w14:paraId="1A190617" w14:textId="4497F8CB" w:rsidR="004F4574" w:rsidRDefault="002454AB" w:rsidP="004D326F">
      <w:pPr>
        <w:widowControl w:val="0"/>
        <w:kinsoku w:val="0"/>
        <w:overflowPunct w:val="0"/>
        <w:spacing w:after="0" w:line="441" w:lineRule="exact"/>
        <w:ind w:firstLine="851"/>
        <w:jc w:val="both"/>
        <w:textAlignment w:val="baseline"/>
        <w:rPr>
          <w:rFonts w:ascii="Book Antiqua" w:eastAsiaTheme="minorEastAsia" w:hAnsi="Book Antiqua" w:cs="Book Antiqua"/>
          <w:i/>
          <w:iCs/>
          <w:kern w:val="0"/>
          <w:sz w:val="24"/>
          <w:szCs w:val="24"/>
          <w:lang w:eastAsia="it-IT"/>
          <w14:ligatures w14:val="none"/>
        </w:rPr>
      </w:pPr>
      <w:r>
        <w:rPr>
          <w:rFonts w:ascii="Book Antiqua" w:eastAsiaTheme="minorEastAsia" w:hAnsi="Book Antiqua" w:cs="Book Antiqua"/>
          <w:spacing w:val="-1"/>
          <w:kern w:val="0"/>
          <w:sz w:val="24"/>
          <w:szCs w:val="24"/>
          <w:lang w:eastAsia="it-IT"/>
          <w14:ligatures w14:val="none"/>
        </w:rPr>
        <w:t>Orbene, p</w:t>
      </w:r>
      <w:r w:rsidR="00637B18" w:rsidRPr="00BC10C8">
        <w:rPr>
          <w:rFonts w:ascii="Book Antiqua" w:eastAsiaTheme="minorEastAsia" w:hAnsi="Book Antiqua" w:cs="Book Antiqua"/>
          <w:spacing w:val="-1"/>
          <w:kern w:val="0"/>
          <w:sz w:val="24"/>
          <w:szCs w:val="24"/>
          <w:lang w:eastAsia="it-IT"/>
          <w14:ligatures w14:val="none"/>
        </w:rPr>
        <w:t>ur prendendo atto delle motivazioni addotte dal Comune</w:t>
      </w:r>
      <w:r w:rsidR="00BD1424">
        <w:rPr>
          <w:rFonts w:ascii="Book Antiqua" w:eastAsiaTheme="minorEastAsia" w:hAnsi="Book Antiqua" w:cs="Book Antiqua"/>
          <w:spacing w:val="-1"/>
          <w:kern w:val="0"/>
          <w:sz w:val="24"/>
          <w:szCs w:val="24"/>
          <w:lang w:eastAsia="it-IT"/>
          <w14:ligatures w14:val="none"/>
        </w:rPr>
        <w:t xml:space="preserve"> e della mancata assunzione di personale nelle more</w:t>
      </w:r>
      <w:r w:rsidR="00637B18" w:rsidRPr="00BC10C8">
        <w:rPr>
          <w:rFonts w:ascii="Book Antiqua" w:eastAsiaTheme="minorEastAsia" w:hAnsi="Book Antiqua" w:cs="Book Antiqua"/>
          <w:spacing w:val="-1"/>
          <w:kern w:val="0"/>
          <w:sz w:val="24"/>
          <w:szCs w:val="24"/>
          <w:lang w:eastAsia="it-IT"/>
          <w14:ligatures w14:val="none"/>
        </w:rPr>
        <w:t xml:space="preserve">, </w:t>
      </w:r>
      <w:r>
        <w:rPr>
          <w:rFonts w:ascii="Book Antiqua" w:eastAsiaTheme="minorEastAsia" w:hAnsi="Book Antiqua" w:cs="Book Antiqua"/>
          <w:spacing w:val="-1"/>
          <w:kern w:val="0"/>
          <w:sz w:val="24"/>
          <w:szCs w:val="24"/>
          <w:lang w:eastAsia="it-IT"/>
          <w14:ligatures w14:val="none"/>
        </w:rPr>
        <w:t xml:space="preserve">giova ricordare </w:t>
      </w:r>
      <w:r w:rsidR="00637B18" w:rsidRPr="00BC10C8">
        <w:rPr>
          <w:rFonts w:ascii="Book Antiqua" w:eastAsiaTheme="minorEastAsia" w:hAnsi="Book Antiqua" w:cs="Book Antiqua"/>
          <w:spacing w:val="-1"/>
          <w:kern w:val="0"/>
          <w:sz w:val="24"/>
          <w:szCs w:val="24"/>
          <w:lang w:eastAsia="it-IT"/>
          <w14:ligatures w14:val="none"/>
        </w:rPr>
        <w:t>che l’</w:t>
      </w:r>
      <w:r>
        <w:rPr>
          <w:rFonts w:ascii="Book Antiqua" w:eastAsiaTheme="minorEastAsia" w:hAnsi="Book Antiqua" w:cs="Book Antiqua"/>
          <w:spacing w:val="-1"/>
          <w:kern w:val="0"/>
          <w:sz w:val="24"/>
          <w:szCs w:val="24"/>
          <w:lang w:eastAsia="it-IT"/>
          <w14:ligatures w14:val="none"/>
        </w:rPr>
        <w:t>E</w:t>
      </w:r>
      <w:r w:rsidR="00637B18" w:rsidRPr="00BC10C8">
        <w:rPr>
          <w:rFonts w:ascii="Book Antiqua" w:eastAsiaTheme="minorEastAsia" w:hAnsi="Book Antiqua" w:cs="Book Antiqua"/>
          <w:spacing w:val="-1"/>
          <w:kern w:val="0"/>
          <w:sz w:val="24"/>
          <w:szCs w:val="24"/>
          <w:lang w:eastAsia="it-IT"/>
          <w14:ligatures w14:val="none"/>
        </w:rPr>
        <w:t xml:space="preserve">nte è tenuto allo scrupoloso rispetto degli obblighi di tempestiva approvazione dei fondamentali documenti contabili di </w:t>
      </w:r>
      <w:r w:rsidR="00637B18" w:rsidRPr="00BC10C8">
        <w:rPr>
          <w:rFonts w:ascii="Book Antiqua" w:eastAsiaTheme="minorEastAsia" w:hAnsi="Book Antiqua" w:cs="Book Antiqua"/>
          <w:spacing w:val="-1"/>
          <w:kern w:val="0"/>
          <w:sz w:val="24"/>
          <w:szCs w:val="24"/>
          <w:lang w:eastAsia="it-IT"/>
          <w14:ligatures w14:val="none"/>
        </w:rPr>
        <w:lastRenderedPageBreak/>
        <w:t>bilancio con l’</w:t>
      </w:r>
      <w:r w:rsidR="00637B18" w:rsidRPr="00BC10C8">
        <w:rPr>
          <w:rFonts w:ascii="Book Antiqua" w:eastAsiaTheme="minorEastAsia" w:hAnsi="Book Antiqua" w:cs="Book Antiqua"/>
          <w:kern w:val="0"/>
          <w:sz w:val="24"/>
          <w:szCs w:val="24"/>
          <w:lang w:eastAsia="it-IT"/>
          <w14:ligatures w14:val="none"/>
        </w:rPr>
        <w:t>osservanza dei termini relativi all’approvazione del rendiconto</w:t>
      </w:r>
      <w:r w:rsidR="00210E57">
        <w:rPr>
          <w:rFonts w:ascii="Book Antiqua" w:eastAsiaTheme="minorEastAsia" w:hAnsi="Book Antiqua" w:cs="Book Antiqua"/>
          <w:kern w:val="0"/>
          <w:sz w:val="24"/>
          <w:szCs w:val="24"/>
          <w:lang w:eastAsia="it-IT"/>
          <w14:ligatures w14:val="none"/>
        </w:rPr>
        <w:t>.</w:t>
      </w:r>
    </w:p>
    <w:p w14:paraId="7A6B8663" w14:textId="77770E46" w:rsidR="004F4574" w:rsidRDefault="00BD1424" w:rsidP="004D326F">
      <w:pPr>
        <w:widowControl w:val="0"/>
        <w:kinsoku w:val="0"/>
        <w:overflowPunct w:val="0"/>
        <w:spacing w:after="0" w:line="441" w:lineRule="exact"/>
        <w:ind w:firstLine="851"/>
        <w:jc w:val="both"/>
        <w:textAlignment w:val="baseline"/>
        <w:rPr>
          <w:rFonts w:ascii="Book Antiqua" w:eastAsiaTheme="minorEastAsia" w:hAnsi="Book Antiqua" w:cs="Book Antiqua"/>
          <w:sz w:val="24"/>
          <w:szCs w:val="24"/>
          <w:lang w:eastAsia="it-IT"/>
        </w:rPr>
      </w:pPr>
      <w:r w:rsidRPr="00BD1424">
        <w:rPr>
          <w:rFonts w:ascii="Book Antiqua" w:eastAsiaTheme="minorEastAsia" w:hAnsi="Book Antiqua" w:cs="Book Antiqua"/>
          <w:sz w:val="24"/>
          <w:szCs w:val="24"/>
          <w:lang w:eastAsia="it-IT"/>
        </w:rPr>
        <w:t xml:space="preserve">Sul punto </w:t>
      </w:r>
      <w:r w:rsidR="004F4574">
        <w:rPr>
          <w:rFonts w:ascii="Book Antiqua" w:eastAsiaTheme="minorEastAsia" w:hAnsi="Book Antiqua" w:cs="Book Antiqua"/>
          <w:sz w:val="24"/>
          <w:szCs w:val="24"/>
          <w:lang w:eastAsia="it-IT"/>
        </w:rPr>
        <w:t>si richiama</w:t>
      </w:r>
      <w:r w:rsidRPr="00BD1424">
        <w:rPr>
          <w:rFonts w:ascii="Book Antiqua" w:eastAsiaTheme="minorEastAsia" w:hAnsi="Book Antiqua" w:cs="Book Antiqua"/>
          <w:sz w:val="24"/>
          <w:szCs w:val="24"/>
          <w:lang w:eastAsia="it-IT"/>
        </w:rPr>
        <w:t xml:space="preserve"> quanto statuito dalla Sezione delle autonomie con deliberazione n. 9/SEZAUT/2020/INPR secondo cui </w:t>
      </w:r>
      <w:r w:rsidR="00D21DDE">
        <w:rPr>
          <w:rFonts w:ascii="Book Antiqua" w:eastAsiaTheme="minorEastAsia" w:hAnsi="Book Antiqua" w:cs="Book Antiqua"/>
          <w:sz w:val="24"/>
          <w:szCs w:val="24"/>
          <w:lang w:eastAsia="it-IT"/>
        </w:rPr>
        <w:t>“</w:t>
      </w:r>
      <w:r w:rsidRPr="004F4574">
        <w:rPr>
          <w:rFonts w:ascii="Book Antiqua" w:eastAsiaTheme="minorEastAsia" w:hAnsi="Book Antiqua" w:cs="Book Antiqua"/>
          <w:i/>
          <w:iCs/>
          <w:sz w:val="24"/>
          <w:szCs w:val="24"/>
          <w:lang w:eastAsia="it-IT"/>
        </w:rPr>
        <w:t>la necessità del rispetto di tutti i termini di legge per l’intero procedimento del ciclo di</w:t>
      </w:r>
      <w:r w:rsidR="004F4574" w:rsidRPr="004F4574">
        <w:rPr>
          <w:rFonts w:ascii="Book Antiqua" w:eastAsiaTheme="minorEastAsia" w:hAnsi="Book Antiqua" w:cs="Book Antiqua"/>
          <w:i/>
          <w:iCs/>
          <w:sz w:val="24"/>
          <w:szCs w:val="24"/>
          <w:lang w:eastAsia="it-IT"/>
        </w:rPr>
        <w:t xml:space="preserve"> </w:t>
      </w:r>
      <w:r w:rsidRPr="004F4574">
        <w:rPr>
          <w:rFonts w:ascii="Book Antiqua" w:eastAsiaTheme="minorEastAsia" w:hAnsi="Book Antiqua" w:cs="Book Antiqua"/>
          <w:i/>
          <w:iCs/>
          <w:sz w:val="24"/>
          <w:szCs w:val="24"/>
          <w:lang w:eastAsia="it-IT"/>
        </w:rPr>
        <w:t>bilancio è ineludibile e va ribadita con riferimento ai termini per l’approvazione del rendiconto, adempimento che costituisce obiettivo prioritario nell’ottica della verifica della regolarità della gestione. La rendicontazione, infatti, in parallelo alla tempestiva programmazione delle politiche di bilancio, rappresenta non solo la certificazione dei risultati dell’esercizio trascorso ma anche il presupposto per gli eventuali interventi di variazione delle previsioni di bilancio in corso di gestione</w:t>
      </w:r>
      <w:r w:rsidR="00D21DDE">
        <w:rPr>
          <w:rFonts w:ascii="Book Antiqua" w:eastAsiaTheme="minorEastAsia" w:hAnsi="Book Antiqua" w:cs="Book Antiqua"/>
          <w:sz w:val="24"/>
          <w:szCs w:val="24"/>
          <w:lang w:eastAsia="it-IT"/>
        </w:rPr>
        <w:t>”</w:t>
      </w:r>
      <w:r w:rsidRPr="00BD1424">
        <w:rPr>
          <w:rFonts w:ascii="Book Antiqua" w:eastAsiaTheme="minorEastAsia" w:hAnsi="Book Antiqua" w:cs="Book Antiqua"/>
          <w:sz w:val="24"/>
          <w:szCs w:val="24"/>
          <w:lang w:eastAsia="it-IT"/>
        </w:rPr>
        <w:t>. Inoltre, la Corte costituzionale</w:t>
      </w:r>
      <w:r w:rsidR="004F4574">
        <w:rPr>
          <w:rFonts w:ascii="Book Antiqua" w:eastAsiaTheme="minorEastAsia" w:hAnsi="Book Antiqua" w:cs="Book Antiqua"/>
          <w:sz w:val="24"/>
          <w:szCs w:val="24"/>
          <w:lang w:eastAsia="it-IT"/>
        </w:rPr>
        <w:t>, con sentenza n. 250/2020,</w:t>
      </w:r>
      <w:r w:rsidRPr="00BD1424">
        <w:rPr>
          <w:rFonts w:ascii="Book Antiqua" w:eastAsiaTheme="minorEastAsia" w:hAnsi="Book Antiqua" w:cs="Book Antiqua"/>
          <w:sz w:val="24"/>
          <w:szCs w:val="24"/>
          <w:lang w:eastAsia="it-IT"/>
        </w:rPr>
        <w:t xml:space="preserve"> ha avuto modo di evidenziare che </w:t>
      </w:r>
      <w:r w:rsidR="00D21DDE">
        <w:rPr>
          <w:rFonts w:ascii="Book Antiqua" w:eastAsiaTheme="minorEastAsia" w:hAnsi="Book Antiqua" w:cs="Book Antiqua"/>
          <w:sz w:val="24"/>
          <w:szCs w:val="24"/>
          <w:lang w:eastAsia="it-IT"/>
        </w:rPr>
        <w:t>“</w:t>
      </w:r>
      <w:r w:rsidRPr="004F4574">
        <w:rPr>
          <w:rFonts w:ascii="Book Antiqua" w:eastAsiaTheme="minorEastAsia" w:hAnsi="Book Antiqua" w:cs="Book Antiqua"/>
          <w:i/>
          <w:iCs/>
          <w:sz w:val="24"/>
          <w:szCs w:val="24"/>
          <w:lang w:eastAsia="it-IT"/>
        </w:rPr>
        <w:t>la scansione temporale degli adempimenti del ciclo di bilancio, dettati dalla normativa statale, risulta funzionale a realizzare la unitaria rappresentazione dei dati della contabilità nazionale</w:t>
      </w:r>
      <w:r w:rsidR="00D21DDE">
        <w:rPr>
          <w:rFonts w:ascii="Book Antiqua" w:eastAsiaTheme="minorEastAsia" w:hAnsi="Book Antiqua" w:cs="Book Antiqua"/>
          <w:sz w:val="24"/>
          <w:szCs w:val="24"/>
          <w:lang w:eastAsia="it-IT"/>
        </w:rPr>
        <w:t>”</w:t>
      </w:r>
      <w:r w:rsidR="004F4574">
        <w:rPr>
          <w:rFonts w:ascii="Book Antiqua" w:eastAsiaTheme="minorEastAsia" w:hAnsi="Book Antiqua" w:cs="Book Antiqua"/>
          <w:sz w:val="24"/>
          <w:szCs w:val="24"/>
          <w:lang w:eastAsia="it-IT"/>
        </w:rPr>
        <w:t>.</w:t>
      </w:r>
      <w:r w:rsidRPr="00BD1424">
        <w:rPr>
          <w:rFonts w:ascii="Book Antiqua" w:eastAsiaTheme="minorEastAsia" w:hAnsi="Book Antiqua" w:cs="Book Antiqua"/>
          <w:sz w:val="24"/>
          <w:szCs w:val="24"/>
          <w:lang w:eastAsia="it-IT"/>
        </w:rPr>
        <w:t xml:space="preserve"> Da ultimo</w:t>
      </w:r>
      <w:r w:rsidR="005E2AC7">
        <w:rPr>
          <w:rFonts w:ascii="Book Antiqua" w:eastAsiaTheme="minorEastAsia" w:hAnsi="Book Antiqua" w:cs="Book Antiqua"/>
          <w:sz w:val="24"/>
          <w:szCs w:val="24"/>
          <w:lang w:eastAsia="it-IT"/>
        </w:rPr>
        <w:t>,</w:t>
      </w:r>
      <w:r w:rsidRPr="00BD1424">
        <w:rPr>
          <w:rFonts w:ascii="Book Antiqua" w:eastAsiaTheme="minorEastAsia" w:hAnsi="Book Antiqua" w:cs="Book Antiqua"/>
          <w:sz w:val="24"/>
          <w:szCs w:val="24"/>
          <w:lang w:eastAsia="it-IT"/>
        </w:rPr>
        <w:t xml:space="preserve"> la Sez</w:t>
      </w:r>
      <w:r w:rsidR="004F4574">
        <w:rPr>
          <w:rFonts w:ascii="Book Antiqua" w:eastAsiaTheme="minorEastAsia" w:hAnsi="Book Antiqua" w:cs="Book Antiqua"/>
          <w:sz w:val="24"/>
          <w:szCs w:val="24"/>
          <w:lang w:eastAsia="it-IT"/>
        </w:rPr>
        <w:t>ione</w:t>
      </w:r>
      <w:r w:rsidRPr="00BD1424">
        <w:rPr>
          <w:rFonts w:ascii="Book Antiqua" w:eastAsiaTheme="minorEastAsia" w:hAnsi="Book Antiqua" w:cs="Book Antiqua"/>
          <w:sz w:val="24"/>
          <w:szCs w:val="24"/>
          <w:lang w:eastAsia="it-IT"/>
        </w:rPr>
        <w:t xml:space="preserve"> reg</w:t>
      </w:r>
      <w:r w:rsidR="004F4574">
        <w:rPr>
          <w:rFonts w:ascii="Book Antiqua" w:eastAsiaTheme="minorEastAsia" w:hAnsi="Book Antiqua" w:cs="Book Antiqua"/>
          <w:sz w:val="24"/>
          <w:szCs w:val="24"/>
          <w:lang w:eastAsia="it-IT"/>
        </w:rPr>
        <w:t>ionale</w:t>
      </w:r>
      <w:r w:rsidRPr="00BD1424">
        <w:rPr>
          <w:rFonts w:ascii="Book Antiqua" w:eastAsiaTheme="minorEastAsia" w:hAnsi="Book Antiqua" w:cs="Book Antiqua"/>
          <w:sz w:val="24"/>
          <w:szCs w:val="24"/>
          <w:lang w:eastAsia="it-IT"/>
        </w:rPr>
        <w:t xml:space="preserve"> di contr</w:t>
      </w:r>
      <w:r w:rsidR="004F4574">
        <w:rPr>
          <w:rFonts w:ascii="Book Antiqua" w:eastAsiaTheme="minorEastAsia" w:hAnsi="Book Antiqua" w:cs="Book Antiqua"/>
          <w:sz w:val="24"/>
          <w:szCs w:val="24"/>
          <w:lang w:eastAsia="it-IT"/>
        </w:rPr>
        <w:t>ollo</w:t>
      </w:r>
      <w:r w:rsidRPr="00BD1424">
        <w:rPr>
          <w:rFonts w:ascii="Book Antiqua" w:eastAsiaTheme="minorEastAsia" w:hAnsi="Book Antiqua" w:cs="Book Antiqua"/>
          <w:sz w:val="24"/>
          <w:szCs w:val="24"/>
          <w:lang w:eastAsia="it-IT"/>
        </w:rPr>
        <w:t xml:space="preserve"> </w:t>
      </w:r>
      <w:r w:rsidR="004F4574">
        <w:rPr>
          <w:rFonts w:ascii="Book Antiqua" w:eastAsiaTheme="minorEastAsia" w:hAnsi="Book Antiqua" w:cs="Book Antiqua"/>
          <w:sz w:val="24"/>
          <w:szCs w:val="24"/>
          <w:lang w:eastAsia="it-IT"/>
        </w:rPr>
        <w:t xml:space="preserve">per la </w:t>
      </w:r>
      <w:r w:rsidRPr="00BD1424">
        <w:rPr>
          <w:rFonts w:ascii="Book Antiqua" w:eastAsiaTheme="minorEastAsia" w:hAnsi="Book Antiqua" w:cs="Book Antiqua"/>
          <w:sz w:val="24"/>
          <w:szCs w:val="24"/>
          <w:lang w:eastAsia="it-IT"/>
        </w:rPr>
        <w:t xml:space="preserve">Sicilia, con la deliberazione n. 96/2023/PRSP, ha ribadito che il rendiconto rappresenta un momento essenziale del processo di pianificazione e di controllo sul quale si articola l’intera gestione dell’ente. Infatti, questo documento contabile contiene informazioni comparative e misura i valori della previsione definitiva attraverso il confronto con quelli risultanti dalla concreta realizzazione dei programmi e degli indirizzi politici, vale a dire dei risultati, valutandone eventuali scostamenti e analizzandone le ragioni. </w:t>
      </w:r>
    </w:p>
    <w:p w14:paraId="684A5AC5" w14:textId="2068BD91" w:rsidR="00637B18" w:rsidRDefault="00BD1424" w:rsidP="007941E8">
      <w:pPr>
        <w:widowControl w:val="0"/>
        <w:kinsoku w:val="0"/>
        <w:overflowPunct w:val="0"/>
        <w:spacing w:line="441" w:lineRule="exact"/>
        <w:ind w:firstLine="851"/>
        <w:jc w:val="both"/>
        <w:textAlignment w:val="baseline"/>
        <w:rPr>
          <w:rFonts w:ascii="Book Antiqua" w:eastAsiaTheme="minorEastAsia" w:hAnsi="Book Antiqua" w:cs="Book Antiqua"/>
          <w:sz w:val="24"/>
          <w:szCs w:val="24"/>
          <w:lang w:eastAsia="it-IT"/>
        </w:rPr>
      </w:pPr>
      <w:r w:rsidRPr="00BD1424">
        <w:rPr>
          <w:rFonts w:ascii="Book Antiqua" w:eastAsiaTheme="minorEastAsia" w:hAnsi="Book Antiqua" w:cs="Book Antiqua"/>
          <w:sz w:val="24"/>
          <w:szCs w:val="24"/>
          <w:lang w:eastAsia="it-IT"/>
        </w:rPr>
        <w:t>Il Collegio, pertanto,</w:t>
      </w:r>
      <w:r w:rsidR="00E81C41">
        <w:rPr>
          <w:rFonts w:ascii="Book Antiqua" w:eastAsiaTheme="minorEastAsia" w:hAnsi="Book Antiqua" w:cs="Book Antiqua"/>
          <w:sz w:val="24"/>
          <w:szCs w:val="24"/>
          <w:lang w:eastAsia="it-IT"/>
        </w:rPr>
        <w:t xml:space="preserve"> </w:t>
      </w:r>
      <w:r w:rsidRPr="00BD1424">
        <w:rPr>
          <w:rFonts w:ascii="Book Antiqua" w:eastAsiaTheme="minorEastAsia" w:hAnsi="Book Antiqua" w:cs="Book Antiqua"/>
          <w:sz w:val="24"/>
          <w:szCs w:val="24"/>
          <w:lang w:eastAsia="it-IT"/>
        </w:rPr>
        <w:t xml:space="preserve">raccomanda </w:t>
      </w:r>
      <w:r w:rsidR="00403C19" w:rsidRPr="007B7808">
        <w:rPr>
          <w:rFonts w:ascii="Book Antiqua" w:eastAsiaTheme="minorEastAsia" w:hAnsi="Book Antiqua" w:cs="Book Antiqua"/>
          <w:sz w:val="24"/>
          <w:szCs w:val="24"/>
          <w:lang w:eastAsia="it-IT"/>
        </w:rPr>
        <w:t>al</w:t>
      </w:r>
      <w:r w:rsidRPr="007B7808">
        <w:rPr>
          <w:rFonts w:ascii="Book Antiqua" w:eastAsiaTheme="minorEastAsia" w:hAnsi="Book Antiqua" w:cs="Book Antiqua"/>
          <w:sz w:val="24"/>
          <w:szCs w:val="24"/>
          <w:lang w:eastAsia="it-IT"/>
        </w:rPr>
        <w:t>l’Ente una</w:t>
      </w:r>
      <w:r w:rsidRPr="00BD1424">
        <w:rPr>
          <w:rFonts w:ascii="Book Antiqua" w:eastAsiaTheme="minorEastAsia" w:hAnsi="Book Antiqua" w:cs="Book Antiqua"/>
          <w:sz w:val="24"/>
          <w:szCs w:val="24"/>
          <w:lang w:eastAsia="it-IT"/>
        </w:rPr>
        <w:t xml:space="preserve"> più rigorosa osservanza dei termini per l’approvazione dei successivi rendiconti</w:t>
      </w:r>
      <w:r w:rsidR="005001F5">
        <w:rPr>
          <w:rFonts w:ascii="Book Antiqua" w:eastAsiaTheme="minorEastAsia" w:hAnsi="Book Antiqua" w:cs="Book Antiqua"/>
          <w:sz w:val="24"/>
          <w:szCs w:val="24"/>
          <w:lang w:eastAsia="it-IT"/>
        </w:rPr>
        <w:t xml:space="preserve">, </w:t>
      </w:r>
      <w:r w:rsidR="00CB0C23">
        <w:rPr>
          <w:rFonts w:ascii="Book Antiqua" w:eastAsiaTheme="minorEastAsia" w:hAnsi="Book Antiqua" w:cs="Book Antiqua"/>
          <w:sz w:val="24"/>
          <w:szCs w:val="24"/>
          <w:lang w:eastAsia="it-IT"/>
        </w:rPr>
        <w:t xml:space="preserve">nonché </w:t>
      </w:r>
      <w:r w:rsidR="00934D29">
        <w:rPr>
          <w:rFonts w:ascii="Book Antiqua" w:eastAsiaTheme="minorEastAsia" w:hAnsi="Book Antiqua" w:cs="Book Antiqua"/>
          <w:sz w:val="24"/>
          <w:szCs w:val="24"/>
          <w:lang w:eastAsia="it-IT"/>
        </w:rPr>
        <w:t>all</w:t>
      </w:r>
      <w:r w:rsidR="00CB0C23">
        <w:rPr>
          <w:rFonts w:ascii="Book Antiqua" w:eastAsiaTheme="minorEastAsia" w:hAnsi="Book Antiqua" w:cs="Book Antiqua"/>
          <w:sz w:val="24"/>
          <w:szCs w:val="24"/>
          <w:lang w:eastAsia="it-IT"/>
        </w:rPr>
        <w:t xml:space="preserve">’organo di revisione </w:t>
      </w:r>
      <w:r w:rsidR="00934D29">
        <w:rPr>
          <w:rFonts w:ascii="Book Antiqua" w:eastAsiaTheme="minorEastAsia" w:hAnsi="Book Antiqua" w:cs="Book Antiqua"/>
          <w:sz w:val="24"/>
          <w:szCs w:val="24"/>
          <w:lang w:eastAsia="it-IT"/>
        </w:rPr>
        <w:t>di vigilare</w:t>
      </w:r>
      <w:r w:rsidR="00CB0C23">
        <w:rPr>
          <w:rFonts w:ascii="Book Antiqua" w:eastAsiaTheme="minorEastAsia" w:hAnsi="Book Antiqua" w:cs="Book Antiqua"/>
          <w:sz w:val="24"/>
          <w:szCs w:val="24"/>
          <w:lang w:eastAsia="it-IT"/>
        </w:rPr>
        <w:t xml:space="preserve"> sul rispetto delle tempistiche, fornendo nell’eventualità un impulso all’Ente per la sollecita approvazione.</w:t>
      </w:r>
    </w:p>
    <w:p w14:paraId="2E916A69" w14:textId="6CF32F44" w:rsidR="00210E57" w:rsidRDefault="00210E57" w:rsidP="00210E57">
      <w:pPr>
        <w:widowControl w:val="0"/>
        <w:kinsoku w:val="0"/>
        <w:overflowPunct w:val="0"/>
        <w:spacing w:line="442" w:lineRule="exact"/>
        <w:ind w:right="72"/>
        <w:jc w:val="both"/>
        <w:textAlignment w:val="baseline"/>
        <w:rPr>
          <w:rFonts w:ascii="Book Antiqua" w:eastAsiaTheme="minorEastAsia" w:hAnsi="Book Antiqua" w:cs="Book Antiqua"/>
          <w:b/>
          <w:bCs/>
          <w:kern w:val="0"/>
          <w:sz w:val="24"/>
          <w:szCs w:val="24"/>
          <w:lang w:eastAsia="it-IT"/>
          <w14:ligatures w14:val="none"/>
        </w:rPr>
      </w:pPr>
      <w:r w:rsidRPr="00210E57">
        <w:rPr>
          <w:rFonts w:ascii="Book Antiqua" w:eastAsiaTheme="minorEastAsia" w:hAnsi="Book Antiqua" w:cs="Book Antiqua"/>
          <w:b/>
          <w:bCs/>
          <w:sz w:val="24"/>
          <w:szCs w:val="24"/>
          <w:lang w:eastAsia="it-IT"/>
        </w:rPr>
        <w:t>1.1.</w:t>
      </w:r>
      <w:r>
        <w:rPr>
          <w:rFonts w:ascii="Book Antiqua" w:eastAsiaTheme="minorEastAsia" w:hAnsi="Book Antiqua" w:cs="Book Antiqua"/>
          <w:sz w:val="24"/>
          <w:szCs w:val="24"/>
          <w:lang w:eastAsia="it-IT"/>
        </w:rPr>
        <w:t xml:space="preserve"> </w:t>
      </w:r>
      <w:r>
        <w:rPr>
          <w:rFonts w:ascii="Book Antiqua" w:eastAsiaTheme="minorEastAsia" w:hAnsi="Book Antiqua" w:cs="Book Antiqua"/>
          <w:b/>
          <w:bCs/>
          <w:kern w:val="0"/>
          <w:sz w:val="24"/>
          <w:szCs w:val="24"/>
          <w:lang w:eastAsia="it-IT"/>
          <w14:ligatures w14:val="none"/>
        </w:rPr>
        <w:t>Trasmissione anticipata all’applicativo B.D.A.P. dei dati relativi ai rendiconti 2020, 2021 e 2022</w:t>
      </w:r>
    </w:p>
    <w:p w14:paraId="5C463E45" w14:textId="77777777" w:rsidR="00210E57" w:rsidRDefault="00210E57" w:rsidP="00210E57">
      <w:pPr>
        <w:tabs>
          <w:tab w:val="left" w:pos="709"/>
        </w:tabs>
        <w:spacing w:after="0" w:line="360" w:lineRule="auto"/>
        <w:ind w:firstLine="851"/>
        <w:jc w:val="both"/>
        <w:rPr>
          <w:rFonts w:ascii="Book Antiqua" w:eastAsia="Book Antiqua" w:hAnsi="Book Antiqua" w:cs="Book Antiqua"/>
          <w:color w:val="000000"/>
          <w:sz w:val="24"/>
          <w:szCs w:val="24"/>
          <w:lang w:eastAsia="it-IT"/>
          <w14:ligatures w14:val="none"/>
        </w:rPr>
      </w:pPr>
      <w:r w:rsidRPr="00210E57">
        <w:rPr>
          <w:rFonts w:ascii="Book Antiqua" w:eastAsia="Book Antiqua" w:hAnsi="Book Antiqua" w:cs="Book Antiqua"/>
          <w:color w:val="000000"/>
          <w:sz w:val="24"/>
          <w:szCs w:val="24"/>
          <w:lang w:eastAsia="it-IT"/>
          <w14:ligatures w14:val="none"/>
        </w:rPr>
        <w:t>Con l</w:t>
      </w:r>
      <w:r>
        <w:rPr>
          <w:rFonts w:ascii="Book Antiqua" w:eastAsia="Book Antiqua" w:hAnsi="Book Antiqua" w:cs="Book Antiqua"/>
          <w:color w:val="000000"/>
          <w:sz w:val="24"/>
          <w:szCs w:val="24"/>
          <w:lang w:eastAsia="it-IT"/>
          <w14:ligatures w14:val="none"/>
        </w:rPr>
        <w:t>a</w:t>
      </w:r>
      <w:r w:rsidRPr="00210E57">
        <w:rPr>
          <w:rFonts w:ascii="Book Antiqua" w:eastAsia="Book Antiqua" w:hAnsi="Book Antiqua" w:cs="Book Antiqua"/>
          <w:color w:val="000000"/>
          <w:sz w:val="24"/>
          <w:szCs w:val="24"/>
          <w:lang w:eastAsia="it-IT"/>
          <w14:ligatures w14:val="none"/>
        </w:rPr>
        <w:t xml:space="preserve"> not</w:t>
      </w:r>
      <w:r>
        <w:rPr>
          <w:rFonts w:ascii="Book Antiqua" w:eastAsia="Book Antiqua" w:hAnsi="Book Antiqua" w:cs="Book Antiqua"/>
          <w:color w:val="000000"/>
          <w:sz w:val="24"/>
          <w:szCs w:val="24"/>
          <w:lang w:eastAsia="it-IT"/>
          <w14:ligatures w14:val="none"/>
        </w:rPr>
        <w:t xml:space="preserve">a </w:t>
      </w:r>
      <w:r w:rsidRPr="00210E57">
        <w:rPr>
          <w:rFonts w:ascii="Book Antiqua" w:eastAsia="Book Antiqua" w:hAnsi="Book Antiqua" w:cs="Book Antiqua"/>
          <w:color w:val="000000"/>
          <w:sz w:val="24"/>
          <w:szCs w:val="24"/>
          <w:lang w:eastAsia="it-IT"/>
          <w14:ligatures w14:val="none"/>
        </w:rPr>
        <w:t>istruttori</w:t>
      </w:r>
      <w:r>
        <w:rPr>
          <w:rFonts w:ascii="Book Antiqua" w:eastAsia="Book Antiqua" w:hAnsi="Book Antiqua" w:cs="Book Antiqua"/>
          <w:color w:val="000000"/>
          <w:sz w:val="24"/>
          <w:szCs w:val="24"/>
          <w:lang w:eastAsia="it-IT"/>
          <w14:ligatures w14:val="none"/>
        </w:rPr>
        <w:t>a</w:t>
      </w:r>
      <w:r w:rsidRPr="00210E57">
        <w:rPr>
          <w:rFonts w:ascii="Book Antiqua" w:eastAsia="Book Antiqua" w:hAnsi="Book Antiqua" w:cs="Book Antiqua"/>
          <w:color w:val="000000"/>
          <w:sz w:val="24"/>
          <w:szCs w:val="24"/>
          <w:lang w:eastAsia="it-IT"/>
          <w14:ligatures w14:val="none"/>
        </w:rPr>
        <w:t xml:space="preserve"> avent</w:t>
      </w:r>
      <w:r>
        <w:rPr>
          <w:rFonts w:ascii="Book Antiqua" w:eastAsia="Book Antiqua" w:hAnsi="Book Antiqua" w:cs="Book Antiqua"/>
          <w:color w:val="000000"/>
          <w:sz w:val="24"/>
          <w:szCs w:val="24"/>
          <w:lang w:eastAsia="it-IT"/>
          <w14:ligatures w14:val="none"/>
        </w:rPr>
        <w:t xml:space="preserve">e </w:t>
      </w:r>
      <w:r w:rsidRPr="00210E57">
        <w:rPr>
          <w:rFonts w:ascii="Book Antiqua" w:eastAsia="Book Antiqua" w:hAnsi="Book Antiqua" w:cs="Book Antiqua"/>
          <w:color w:val="000000"/>
          <w:sz w:val="24"/>
          <w:szCs w:val="24"/>
          <w:lang w:eastAsia="it-IT"/>
          <w14:ligatures w14:val="none"/>
        </w:rPr>
        <w:t>prot. Cdc n. 1730 del 17.4.2024</w:t>
      </w:r>
      <w:r>
        <w:rPr>
          <w:rFonts w:ascii="Book Antiqua" w:eastAsia="Book Antiqua" w:hAnsi="Book Antiqua" w:cs="Book Antiqua"/>
          <w:color w:val="000000"/>
          <w:sz w:val="24"/>
          <w:szCs w:val="24"/>
          <w:lang w:eastAsia="it-IT"/>
          <w14:ligatures w14:val="none"/>
        </w:rPr>
        <w:t>, si è posta altresì attenzione al profilo della</w:t>
      </w:r>
      <w:r w:rsidRPr="00210E57">
        <w:rPr>
          <w:rFonts w:ascii="Book Antiqua" w:eastAsia="Book Antiqua" w:hAnsi="Book Antiqua" w:cs="Book Antiqua"/>
          <w:color w:val="000000"/>
          <w:sz w:val="24"/>
          <w:szCs w:val="24"/>
          <w:lang w:eastAsia="it-IT"/>
          <w14:ligatures w14:val="none"/>
        </w:rPr>
        <w:t xml:space="preserve"> trasmissione dei dati del rendiconto alla B.D.A.P., </w:t>
      </w:r>
      <w:r>
        <w:rPr>
          <w:rFonts w:ascii="Book Antiqua" w:eastAsia="Book Antiqua" w:hAnsi="Book Antiqua" w:cs="Book Antiqua"/>
          <w:color w:val="000000"/>
          <w:sz w:val="24"/>
          <w:szCs w:val="24"/>
          <w:lang w:eastAsia="it-IT"/>
          <w14:ligatures w14:val="none"/>
        </w:rPr>
        <w:t xml:space="preserve">rilevando che, </w:t>
      </w:r>
      <w:r w:rsidRPr="00210E57">
        <w:rPr>
          <w:rFonts w:ascii="Book Antiqua" w:eastAsia="Book Antiqua" w:hAnsi="Book Antiqua" w:cs="Book Antiqua"/>
          <w:color w:val="000000"/>
          <w:sz w:val="24"/>
          <w:szCs w:val="24"/>
          <w:lang w:eastAsia="it-IT"/>
          <w14:ligatures w14:val="none"/>
        </w:rPr>
        <w:t>salvo che per il 2019 – in cui la stessa risulta effettuata in data 16.7.2020 e, dunque, in ritardo rispetto al termine del 31.5.2020 – nei successivi esercizi risulta avvenuta in anticipo rispetto all'approvazione del medesimo rendiconto da parte del Consiglio comunale e, precisamente, per il 2020 il 4.5.2021 (</w:t>
      </w:r>
      <w:r>
        <w:rPr>
          <w:rFonts w:ascii="Book Antiqua" w:eastAsia="Book Antiqua" w:hAnsi="Book Antiqua" w:cs="Book Antiqua"/>
          <w:color w:val="000000"/>
          <w:sz w:val="24"/>
          <w:szCs w:val="24"/>
          <w:lang w:eastAsia="it-IT"/>
          <w14:ligatures w14:val="none"/>
        </w:rPr>
        <w:t>deliberazione di Consiglio comunale</w:t>
      </w:r>
      <w:r w:rsidRPr="00210E57">
        <w:rPr>
          <w:rFonts w:ascii="Book Antiqua" w:eastAsia="Book Antiqua" w:hAnsi="Book Antiqua" w:cs="Book Antiqua"/>
          <w:color w:val="000000"/>
          <w:sz w:val="24"/>
          <w:szCs w:val="24"/>
          <w:lang w:eastAsia="it-IT"/>
          <w14:ligatures w14:val="none"/>
        </w:rPr>
        <w:t xml:space="preserve"> n. 58 del </w:t>
      </w:r>
      <w:r w:rsidRPr="00210E57">
        <w:rPr>
          <w:rFonts w:ascii="Book Antiqua" w:eastAsia="Book Antiqua" w:hAnsi="Book Antiqua" w:cs="Book Antiqua"/>
          <w:color w:val="000000"/>
          <w:sz w:val="24"/>
          <w:szCs w:val="24"/>
          <w:lang w:eastAsia="it-IT"/>
          <w14:ligatures w14:val="none"/>
        </w:rPr>
        <w:lastRenderedPageBreak/>
        <w:t>31.5.2021), per il 2021 il 13.5.2022 (</w:t>
      </w:r>
      <w:r>
        <w:rPr>
          <w:rFonts w:ascii="Book Antiqua" w:eastAsia="Book Antiqua" w:hAnsi="Book Antiqua" w:cs="Book Antiqua"/>
          <w:color w:val="000000"/>
          <w:sz w:val="24"/>
          <w:szCs w:val="24"/>
          <w:lang w:eastAsia="it-IT"/>
          <w14:ligatures w14:val="none"/>
        </w:rPr>
        <w:t>deliberazione di Consiglio comunale</w:t>
      </w:r>
      <w:r w:rsidRPr="00210E57">
        <w:rPr>
          <w:rFonts w:ascii="Book Antiqua" w:eastAsia="Book Antiqua" w:hAnsi="Book Antiqua" w:cs="Book Antiqua"/>
          <w:color w:val="000000"/>
          <w:sz w:val="24"/>
          <w:szCs w:val="24"/>
          <w:lang w:eastAsia="it-IT"/>
          <w14:ligatures w14:val="none"/>
        </w:rPr>
        <w:t xml:space="preserve"> n. 38 del 9.6.2022), per il 2022 il 21.4.2023 (</w:t>
      </w:r>
      <w:r>
        <w:rPr>
          <w:rFonts w:ascii="Book Antiqua" w:eastAsia="Book Antiqua" w:hAnsi="Book Antiqua" w:cs="Book Antiqua"/>
          <w:color w:val="000000"/>
          <w:sz w:val="24"/>
          <w:szCs w:val="24"/>
          <w:lang w:eastAsia="it-IT"/>
          <w14:ligatures w14:val="none"/>
        </w:rPr>
        <w:t xml:space="preserve">deliberazione di Consiglio comunale </w:t>
      </w:r>
      <w:r w:rsidRPr="00210E57">
        <w:rPr>
          <w:rFonts w:ascii="Book Antiqua" w:eastAsia="Book Antiqua" w:hAnsi="Book Antiqua" w:cs="Book Antiqua"/>
          <w:color w:val="000000"/>
          <w:sz w:val="24"/>
          <w:szCs w:val="24"/>
          <w:lang w:eastAsia="it-IT"/>
          <w14:ligatures w14:val="none"/>
        </w:rPr>
        <w:t>n. 24 del 28.4.2023)</w:t>
      </w:r>
      <w:r>
        <w:rPr>
          <w:rFonts w:ascii="Book Antiqua" w:eastAsia="Book Antiqua" w:hAnsi="Book Antiqua" w:cs="Book Antiqua"/>
          <w:color w:val="000000"/>
          <w:sz w:val="24"/>
          <w:szCs w:val="24"/>
          <w:lang w:eastAsia="it-IT"/>
          <w14:ligatures w14:val="none"/>
        </w:rPr>
        <w:t>.</w:t>
      </w:r>
    </w:p>
    <w:p w14:paraId="1E4F8D4C" w14:textId="3120498D" w:rsidR="00210E57" w:rsidRPr="00210E57" w:rsidRDefault="00210E57" w:rsidP="00210E57">
      <w:pPr>
        <w:tabs>
          <w:tab w:val="left" w:pos="709"/>
        </w:tabs>
        <w:spacing w:after="0" w:line="360" w:lineRule="auto"/>
        <w:ind w:firstLine="851"/>
        <w:jc w:val="both"/>
        <w:rPr>
          <w:rFonts w:ascii="Book Antiqua" w:eastAsia="Book Antiqua" w:hAnsi="Book Antiqua" w:cs="Book Antiqua"/>
          <w:color w:val="000000"/>
          <w:sz w:val="24"/>
          <w:szCs w:val="24"/>
          <w:lang w:eastAsia="it-IT"/>
          <w14:ligatures w14:val="none"/>
        </w:rPr>
      </w:pPr>
      <w:r>
        <w:rPr>
          <w:rFonts w:ascii="Book Antiqua" w:eastAsia="Book Antiqua" w:hAnsi="Book Antiqua" w:cs="Book Antiqua"/>
          <w:color w:val="000000"/>
          <w:sz w:val="24"/>
          <w:szCs w:val="24"/>
          <w:lang w:eastAsia="it-IT"/>
          <w14:ligatures w14:val="none"/>
        </w:rPr>
        <w:t xml:space="preserve">Sul punto, </w:t>
      </w:r>
      <w:r w:rsidRPr="00210E57">
        <w:rPr>
          <w:rFonts w:ascii="Book Antiqua" w:eastAsia="Book Antiqua" w:hAnsi="Book Antiqua" w:cs="Book Antiqua"/>
          <w:color w:val="000000"/>
          <w:sz w:val="24"/>
          <w:szCs w:val="24"/>
          <w:lang w:eastAsia="it-IT"/>
          <w14:ligatures w14:val="none"/>
        </w:rPr>
        <w:t>il Comune di Francavilla Fontana (BR)</w:t>
      </w:r>
      <w:r>
        <w:rPr>
          <w:rFonts w:ascii="Book Antiqua" w:eastAsia="Book Antiqua" w:hAnsi="Book Antiqua" w:cs="Book Antiqua"/>
          <w:color w:val="000000"/>
          <w:sz w:val="24"/>
          <w:szCs w:val="24"/>
          <w:lang w:eastAsia="it-IT"/>
          <w14:ligatures w14:val="none"/>
        </w:rPr>
        <w:t>, invitato</w:t>
      </w:r>
      <w:r w:rsidRPr="00210E57">
        <w:rPr>
          <w:rFonts w:ascii="Book Antiqua" w:eastAsia="Book Antiqua" w:hAnsi="Book Antiqua" w:cs="Book Antiqua"/>
          <w:color w:val="000000"/>
          <w:sz w:val="24"/>
          <w:szCs w:val="24"/>
          <w:lang w:eastAsia="it-IT"/>
          <w14:ligatures w14:val="none"/>
        </w:rPr>
        <w:t xml:space="preserve"> a fornire le ragioni di tale </w:t>
      </w:r>
      <w:r w:rsidRPr="00210E57">
        <w:rPr>
          <w:rFonts w:ascii="Book Antiqua" w:eastAsia="Book Antiqua" w:hAnsi="Book Antiqua" w:cs="Book Antiqua"/>
          <w:i/>
          <w:iCs/>
          <w:color w:val="000000"/>
          <w:sz w:val="24"/>
          <w:szCs w:val="24"/>
          <w:lang w:eastAsia="it-IT"/>
          <w14:ligatures w14:val="none"/>
        </w:rPr>
        <w:t>modus operandi</w:t>
      </w:r>
      <w:r w:rsidRPr="00210E57">
        <w:rPr>
          <w:rFonts w:ascii="Book Antiqua" w:eastAsia="Book Antiqua" w:hAnsi="Book Antiqua" w:cs="Book Antiqua"/>
          <w:color w:val="000000"/>
          <w:sz w:val="24"/>
          <w:szCs w:val="24"/>
          <w:lang w:eastAsia="it-IT"/>
          <w14:ligatures w14:val="none"/>
        </w:rPr>
        <w:t xml:space="preserve">, </w:t>
      </w:r>
      <w:r>
        <w:rPr>
          <w:rFonts w:ascii="Book Antiqua" w:eastAsia="Book Antiqua" w:hAnsi="Book Antiqua" w:cs="Book Antiqua"/>
          <w:color w:val="000000"/>
          <w:sz w:val="24"/>
          <w:szCs w:val="24"/>
          <w:lang w:eastAsia="it-IT"/>
          <w14:ligatures w14:val="none"/>
        </w:rPr>
        <w:t xml:space="preserve">ha rappresentato </w:t>
      </w:r>
      <w:r w:rsidRPr="00210E57">
        <w:rPr>
          <w:rFonts w:ascii="Book Antiqua" w:eastAsia="Book Antiqua" w:hAnsi="Book Antiqua" w:cs="Book Antiqua"/>
          <w:color w:val="000000"/>
          <w:sz w:val="24"/>
          <w:szCs w:val="24"/>
          <w:lang w:eastAsia="it-IT"/>
          <w14:ligatures w14:val="none"/>
        </w:rPr>
        <w:t xml:space="preserve">di aver </w:t>
      </w:r>
      <w:r w:rsidRPr="00210E57">
        <w:rPr>
          <w:rFonts w:ascii="Book Antiqua" w:eastAsia="Book Antiqua" w:hAnsi="Book Antiqua" w:cs="Book Antiqua"/>
          <w:i/>
          <w:iCs/>
          <w:color w:val="000000"/>
          <w:sz w:val="24"/>
          <w:szCs w:val="24"/>
          <w:lang w:eastAsia="it-IT"/>
          <w14:ligatures w14:val="none"/>
        </w:rPr>
        <w:t>“utilizzato la prevista e fortemente consigliata modalità di trasmissione del rendiconto in modalità provvisoria, allo scopo di verificare e correggere le eventuali anomalie che possono comportare lo scarto dei flussi, con la conseguente necessità di riapprovazione, da parte della Giunta comunale, degli schemi di rendiconto corretti</w:t>
      </w:r>
      <w:r>
        <w:rPr>
          <w:rFonts w:ascii="Book Antiqua" w:eastAsia="Book Antiqua" w:hAnsi="Book Antiqua" w:cs="Book Antiqua"/>
          <w:i/>
          <w:iCs/>
          <w:color w:val="000000"/>
          <w:sz w:val="24"/>
          <w:szCs w:val="24"/>
          <w:lang w:eastAsia="it-IT"/>
          <w14:ligatures w14:val="none"/>
        </w:rPr>
        <w:t xml:space="preserve">”, </w:t>
      </w:r>
      <w:r w:rsidRPr="00210E57">
        <w:rPr>
          <w:rFonts w:ascii="Book Antiqua" w:eastAsia="Book Antiqua" w:hAnsi="Book Antiqua" w:cs="Book Antiqua"/>
          <w:color w:val="000000"/>
          <w:sz w:val="24"/>
          <w:szCs w:val="24"/>
          <w:lang w:eastAsia="it-IT"/>
          <w14:ligatures w14:val="none"/>
        </w:rPr>
        <w:t>precisando che</w:t>
      </w:r>
      <w:r w:rsidRPr="00210E57">
        <w:rPr>
          <w:rFonts w:ascii="Book Antiqua" w:eastAsia="Book Antiqua" w:hAnsi="Book Antiqua" w:cs="Book Antiqua"/>
          <w:i/>
          <w:iCs/>
          <w:color w:val="000000"/>
          <w:sz w:val="24"/>
          <w:szCs w:val="24"/>
          <w:lang w:eastAsia="it-IT"/>
          <w14:ligatures w14:val="none"/>
        </w:rPr>
        <w:t xml:space="preserve"> </w:t>
      </w:r>
      <w:r>
        <w:rPr>
          <w:rFonts w:ascii="Book Antiqua" w:eastAsia="Book Antiqua" w:hAnsi="Book Antiqua" w:cs="Book Antiqua"/>
          <w:i/>
          <w:iCs/>
          <w:color w:val="000000"/>
          <w:sz w:val="24"/>
          <w:szCs w:val="24"/>
          <w:lang w:eastAsia="it-IT"/>
          <w14:ligatures w14:val="none"/>
        </w:rPr>
        <w:t>“s</w:t>
      </w:r>
      <w:r w:rsidRPr="00210E57">
        <w:rPr>
          <w:rFonts w:ascii="Book Antiqua" w:eastAsia="Book Antiqua" w:hAnsi="Book Antiqua" w:cs="Book Antiqua"/>
          <w:i/>
          <w:iCs/>
          <w:color w:val="000000"/>
          <w:sz w:val="24"/>
          <w:szCs w:val="24"/>
          <w:lang w:eastAsia="it-IT"/>
          <w14:ligatures w14:val="none"/>
        </w:rPr>
        <w:t>ubito dopo l'approvazione dei rendiconti 2020, 2021 e 2022 il servizio finanziario ha provveduto alla modifica dello status di trasmissione in B.D.A.P., inserendo la data di approvazione del rendiconto da parte del Consiglio comunale”</w:t>
      </w:r>
      <w:r w:rsidRPr="00210E57">
        <w:rPr>
          <w:rFonts w:ascii="Book Antiqua" w:eastAsia="Book Antiqua" w:hAnsi="Book Antiqua" w:cs="Book Antiqua"/>
          <w:color w:val="000000"/>
          <w:sz w:val="24"/>
          <w:szCs w:val="24"/>
          <w:lang w:eastAsia="it-IT"/>
          <w14:ligatures w14:val="none"/>
        </w:rPr>
        <w:t>.</w:t>
      </w:r>
    </w:p>
    <w:p w14:paraId="6CEC6A15" w14:textId="608337A8" w:rsidR="00210E57" w:rsidRPr="00210E57" w:rsidRDefault="00210E57" w:rsidP="00210E57">
      <w:pPr>
        <w:tabs>
          <w:tab w:val="left" w:pos="709"/>
        </w:tabs>
        <w:spacing w:after="0" w:line="360" w:lineRule="auto"/>
        <w:jc w:val="both"/>
        <w:rPr>
          <w:rFonts w:ascii="Book Antiqua" w:eastAsia="Book Antiqua" w:hAnsi="Book Antiqua" w:cs="Book Antiqua"/>
          <w:color w:val="000000"/>
          <w:sz w:val="24"/>
          <w:szCs w:val="24"/>
          <w:lang w:eastAsia="it-IT"/>
          <w14:ligatures w14:val="none"/>
        </w:rPr>
      </w:pPr>
      <w:r w:rsidRPr="00210E57">
        <w:rPr>
          <w:rFonts w:ascii="Book Antiqua" w:eastAsia="Book Antiqua" w:hAnsi="Book Antiqua" w:cs="Book Antiqua"/>
          <w:color w:val="000000"/>
          <w:sz w:val="24"/>
          <w:szCs w:val="24"/>
          <w:lang w:eastAsia="it-IT"/>
          <w14:ligatures w14:val="none"/>
        </w:rPr>
        <w:tab/>
      </w:r>
      <w:r w:rsidR="005D50B5">
        <w:rPr>
          <w:rFonts w:ascii="Book Antiqua" w:eastAsia="Book Antiqua" w:hAnsi="Book Antiqua" w:cs="Book Antiqua"/>
          <w:color w:val="000000"/>
          <w:sz w:val="24"/>
          <w:szCs w:val="24"/>
          <w:lang w:eastAsia="it-IT"/>
          <w14:ligatures w14:val="none"/>
        </w:rPr>
        <w:t>La Sezione, n</w:t>
      </w:r>
      <w:r w:rsidRPr="00210E57">
        <w:rPr>
          <w:rFonts w:ascii="Book Antiqua" w:eastAsia="Book Antiqua" w:hAnsi="Book Antiqua" w:cs="Book Antiqua"/>
          <w:color w:val="000000"/>
          <w:sz w:val="24"/>
          <w:szCs w:val="24"/>
          <w:lang w:eastAsia="it-IT"/>
          <w14:ligatures w14:val="none"/>
        </w:rPr>
        <w:t xml:space="preserve">el prendere atto del chiarimento fornito, </w:t>
      </w:r>
      <w:r w:rsidR="005D50B5">
        <w:rPr>
          <w:rFonts w:ascii="Book Antiqua" w:eastAsia="Book Antiqua" w:hAnsi="Book Antiqua" w:cs="Book Antiqua"/>
          <w:color w:val="000000"/>
          <w:sz w:val="24"/>
          <w:szCs w:val="24"/>
          <w:lang w:eastAsia="it-IT"/>
          <w14:ligatures w14:val="none"/>
        </w:rPr>
        <w:t>rileva, tuttavia,</w:t>
      </w:r>
      <w:r w:rsidRPr="00210E57">
        <w:rPr>
          <w:rFonts w:ascii="Book Antiqua" w:eastAsia="Book Antiqua" w:hAnsi="Book Antiqua" w:cs="Book Antiqua"/>
          <w:color w:val="000000"/>
          <w:sz w:val="24"/>
          <w:szCs w:val="24"/>
          <w:lang w:eastAsia="it-IT"/>
          <w14:ligatures w14:val="none"/>
        </w:rPr>
        <w:t xml:space="preserve"> che pur a fronte della constatata dicitura riportata nel campo </w:t>
      </w:r>
      <w:r w:rsidRPr="00210E57">
        <w:rPr>
          <w:rFonts w:ascii="Book Antiqua" w:eastAsia="Book Antiqua" w:hAnsi="Book Antiqua" w:cs="Book Antiqua"/>
          <w:i/>
          <w:iCs/>
          <w:color w:val="000000"/>
          <w:sz w:val="24"/>
          <w:szCs w:val="24"/>
          <w:lang w:eastAsia="it-IT"/>
          <w14:ligatures w14:val="none"/>
        </w:rPr>
        <w:t>“stato approvazione”</w:t>
      </w:r>
      <w:r w:rsidRPr="00210E57">
        <w:rPr>
          <w:rFonts w:ascii="Book Antiqua" w:eastAsia="Book Antiqua" w:hAnsi="Book Antiqua" w:cs="Book Antiqua"/>
          <w:color w:val="000000"/>
          <w:sz w:val="24"/>
          <w:szCs w:val="24"/>
          <w:lang w:eastAsia="it-IT"/>
          <w14:ligatures w14:val="none"/>
        </w:rPr>
        <w:t xml:space="preserve"> dell’applicativo B.D.A.P. – da cui si evince il riferimento all’avvenuta approvazione da parte </w:t>
      </w:r>
      <w:r w:rsidR="005D50B5">
        <w:rPr>
          <w:rFonts w:ascii="Book Antiqua" w:eastAsia="Book Antiqua" w:hAnsi="Book Antiqua" w:cs="Book Antiqua"/>
          <w:color w:val="000000"/>
          <w:sz w:val="24"/>
          <w:szCs w:val="24"/>
          <w:lang w:eastAsia="it-IT"/>
          <w14:ligatures w14:val="none"/>
        </w:rPr>
        <w:t>del Consiglio comunale</w:t>
      </w:r>
      <w:r w:rsidRPr="00210E57">
        <w:rPr>
          <w:rFonts w:ascii="Book Antiqua" w:eastAsia="Book Antiqua" w:hAnsi="Book Antiqua" w:cs="Book Antiqua"/>
          <w:color w:val="000000"/>
          <w:sz w:val="24"/>
          <w:szCs w:val="24"/>
          <w:lang w:eastAsia="it-IT"/>
          <w14:ligatures w14:val="none"/>
        </w:rPr>
        <w:t xml:space="preserve"> - le date (di caricamento e trasmissione) ivi riportate continuano ad essere quelle antecedenti alla data di effettiva approvazione dei rendiconti da parte del</w:t>
      </w:r>
      <w:r w:rsidR="005D50B5">
        <w:rPr>
          <w:rFonts w:ascii="Book Antiqua" w:eastAsia="Book Antiqua" w:hAnsi="Book Antiqua" w:cs="Book Antiqua"/>
          <w:color w:val="000000"/>
          <w:sz w:val="24"/>
          <w:szCs w:val="24"/>
          <w:lang w:eastAsia="it-IT"/>
          <w14:ligatures w14:val="none"/>
        </w:rPr>
        <w:t>l’organo consiliare.</w:t>
      </w:r>
    </w:p>
    <w:p w14:paraId="44AEA0CA" w14:textId="6735DC40" w:rsidR="00210E57" w:rsidRDefault="00210E57" w:rsidP="00210E57">
      <w:pPr>
        <w:tabs>
          <w:tab w:val="left" w:pos="709"/>
        </w:tabs>
        <w:spacing w:after="0" w:line="360" w:lineRule="auto"/>
        <w:jc w:val="both"/>
        <w:rPr>
          <w:rFonts w:ascii="Book Antiqua" w:eastAsia="Book Antiqua" w:hAnsi="Book Antiqua" w:cs="Book Antiqua"/>
          <w:color w:val="000000"/>
          <w:sz w:val="24"/>
          <w:szCs w:val="24"/>
          <w:lang w:eastAsia="it-IT"/>
          <w14:ligatures w14:val="none"/>
        </w:rPr>
      </w:pPr>
      <w:r w:rsidRPr="00210E57">
        <w:rPr>
          <w:rFonts w:ascii="Book Antiqua" w:eastAsia="Book Antiqua" w:hAnsi="Book Antiqua" w:cs="Book Antiqua"/>
          <w:color w:val="000000"/>
          <w:sz w:val="24"/>
          <w:szCs w:val="24"/>
          <w:lang w:eastAsia="it-IT"/>
          <w14:ligatures w14:val="none"/>
        </w:rPr>
        <w:tab/>
      </w:r>
      <w:r w:rsidR="005D50B5">
        <w:rPr>
          <w:rFonts w:ascii="Book Antiqua" w:eastAsia="Book Antiqua" w:hAnsi="Book Antiqua" w:cs="Book Antiqua"/>
          <w:color w:val="000000"/>
          <w:sz w:val="24"/>
          <w:szCs w:val="24"/>
          <w:lang w:eastAsia="it-IT"/>
          <w14:ligatures w14:val="none"/>
        </w:rPr>
        <w:t>Al riguardo, si richiama</w:t>
      </w:r>
      <w:r w:rsidRPr="00210E57">
        <w:rPr>
          <w:rFonts w:ascii="Book Antiqua" w:eastAsia="Book Antiqua" w:hAnsi="Book Antiqua" w:cs="Book Antiqua"/>
          <w:color w:val="000000"/>
          <w:sz w:val="24"/>
          <w:szCs w:val="24"/>
          <w:lang w:eastAsia="it-IT"/>
          <w14:ligatures w14:val="none"/>
        </w:rPr>
        <w:t xml:space="preserve"> quanto già evidenziato</w:t>
      </w:r>
      <w:r w:rsidR="005D50B5">
        <w:rPr>
          <w:rFonts w:ascii="Book Antiqua" w:eastAsia="Book Antiqua" w:hAnsi="Book Antiqua" w:cs="Book Antiqua"/>
          <w:color w:val="000000"/>
          <w:sz w:val="24"/>
          <w:szCs w:val="24"/>
          <w:lang w:eastAsia="it-IT"/>
          <w14:ligatures w14:val="none"/>
        </w:rPr>
        <w:t xml:space="preserve"> </w:t>
      </w:r>
      <w:r w:rsidRPr="00210E57">
        <w:rPr>
          <w:rFonts w:ascii="Book Antiqua" w:eastAsia="Book Antiqua" w:hAnsi="Book Antiqua" w:cs="Book Antiqua"/>
          <w:color w:val="000000"/>
          <w:sz w:val="24"/>
          <w:szCs w:val="24"/>
          <w:lang w:eastAsia="it-IT"/>
          <w14:ligatures w14:val="none"/>
        </w:rPr>
        <w:t xml:space="preserve">dalla Sezione regionale di controllo per il Molise (cfr., </w:t>
      </w:r>
      <w:r w:rsidRPr="00210E57">
        <w:rPr>
          <w:rFonts w:ascii="Book Antiqua" w:eastAsia="Book Antiqua" w:hAnsi="Book Antiqua" w:cs="Book Antiqua"/>
          <w:i/>
          <w:iCs/>
          <w:color w:val="000000"/>
          <w:sz w:val="24"/>
          <w:szCs w:val="24"/>
          <w:lang w:eastAsia="it-IT"/>
          <w14:ligatures w14:val="none"/>
        </w:rPr>
        <w:t>ex multis</w:t>
      </w:r>
      <w:r w:rsidRPr="00210E57">
        <w:rPr>
          <w:rFonts w:ascii="Book Antiqua" w:eastAsia="Book Antiqua" w:hAnsi="Book Antiqua" w:cs="Book Antiqua"/>
          <w:color w:val="000000"/>
          <w:sz w:val="24"/>
          <w:szCs w:val="24"/>
          <w:lang w:eastAsia="it-IT"/>
          <w14:ligatures w14:val="none"/>
        </w:rPr>
        <w:t xml:space="preserve">, deliberazione n. 35/2022/PRSE), nella parte in cui si rappresenta che </w:t>
      </w:r>
      <w:r w:rsidRPr="00210E57">
        <w:rPr>
          <w:rFonts w:ascii="Book Antiqua" w:eastAsia="Book Antiqua" w:hAnsi="Book Antiqua" w:cs="Book Antiqua"/>
          <w:i/>
          <w:iCs/>
          <w:color w:val="000000"/>
          <w:sz w:val="24"/>
          <w:szCs w:val="24"/>
          <w:lang w:eastAsia="it-IT"/>
          <w14:ligatures w14:val="none"/>
        </w:rPr>
        <w:t>“sebbene il sistema B.D.A.P. consenta l'invio anticipato dei dati relativi, prima dell'approvazione consiliare, nei termini precisati da ARCONET, la Sezione non può ritenere che tale anticipato invio possa assolvere all’obbligo di caricamento ex art. 13, c.1, della 31 dicembre 2009, n. 196. La Sezione delle Autonomie con deliberazione n. 9/2020/INPR del 19 maggio 2020 ha evidenziato che “l’obiettivo cui si deve tendere nella prospettiva dell’amministrazione digitale è la piena conformità dei dati inseriti nelle banche dati con i documenti, prodotti dai software gestionali dei singoli enti, che sono oggetto di approvazione da parte degli organi di governo e consiliari. A tal fine – ed in vista del compiuto svolgimento da parte delle Sezioni regionali dei prescritti controlli – è compito dell’Organo di revisione verificare la coerenza tra i dati attestati nel rendiconto approvato dal Consiglio dell’ente con quelli indicati nel questionario annesso alle presenti linee guida nonché con gli omologhi dati trasmessi alla B</w:t>
      </w:r>
      <w:r w:rsidR="005D50B5">
        <w:rPr>
          <w:rFonts w:ascii="Book Antiqua" w:eastAsia="Book Antiqua" w:hAnsi="Book Antiqua" w:cs="Book Antiqua"/>
          <w:i/>
          <w:iCs/>
          <w:color w:val="000000"/>
          <w:sz w:val="24"/>
          <w:szCs w:val="24"/>
          <w:lang w:eastAsia="it-IT"/>
          <w14:ligatures w14:val="none"/>
        </w:rPr>
        <w:t>.</w:t>
      </w:r>
      <w:r w:rsidRPr="00210E57">
        <w:rPr>
          <w:rFonts w:ascii="Book Antiqua" w:eastAsia="Book Antiqua" w:hAnsi="Book Antiqua" w:cs="Book Antiqua"/>
          <w:i/>
          <w:iCs/>
          <w:color w:val="000000"/>
          <w:sz w:val="24"/>
          <w:szCs w:val="24"/>
          <w:lang w:eastAsia="it-IT"/>
          <w14:ligatures w14:val="none"/>
        </w:rPr>
        <w:t>D</w:t>
      </w:r>
      <w:r w:rsidR="005D50B5">
        <w:rPr>
          <w:rFonts w:ascii="Book Antiqua" w:eastAsia="Book Antiqua" w:hAnsi="Book Antiqua" w:cs="Book Antiqua"/>
          <w:i/>
          <w:iCs/>
          <w:color w:val="000000"/>
          <w:sz w:val="24"/>
          <w:szCs w:val="24"/>
          <w:lang w:eastAsia="it-IT"/>
          <w14:ligatures w14:val="none"/>
        </w:rPr>
        <w:t>.</w:t>
      </w:r>
      <w:r w:rsidRPr="00210E57">
        <w:rPr>
          <w:rFonts w:ascii="Book Antiqua" w:eastAsia="Book Antiqua" w:hAnsi="Book Antiqua" w:cs="Book Antiqua"/>
          <w:i/>
          <w:iCs/>
          <w:color w:val="000000"/>
          <w:sz w:val="24"/>
          <w:szCs w:val="24"/>
          <w:lang w:eastAsia="it-IT"/>
          <w14:ligatures w14:val="none"/>
        </w:rPr>
        <w:t>A</w:t>
      </w:r>
      <w:r w:rsidR="005D50B5">
        <w:rPr>
          <w:rFonts w:ascii="Book Antiqua" w:eastAsia="Book Antiqua" w:hAnsi="Book Antiqua" w:cs="Book Antiqua"/>
          <w:i/>
          <w:iCs/>
          <w:color w:val="000000"/>
          <w:sz w:val="24"/>
          <w:szCs w:val="24"/>
          <w:lang w:eastAsia="it-IT"/>
          <w14:ligatures w14:val="none"/>
        </w:rPr>
        <w:t>.</w:t>
      </w:r>
      <w:r w:rsidRPr="00210E57">
        <w:rPr>
          <w:rFonts w:ascii="Book Antiqua" w:eastAsia="Book Antiqua" w:hAnsi="Book Antiqua" w:cs="Book Antiqua"/>
          <w:i/>
          <w:iCs/>
          <w:color w:val="000000"/>
          <w:sz w:val="24"/>
          <w:szCs w:val="24"/>
          <w:lang w:eastAsia="it-IT"/>
          <w14:ligatures w14:val="none"/>
        </w:rPr>
        <w:t>P</w:t>
      </w:r>
      <w:r w:rsidR="005D50B5">
        <w:rPr>
          <w:rFonts w:ascii="Book Antiqua" w:eastAsia="Book Antiqua" w:hAnsi="Book Antiqua" w:cs="Book Antiqua"/>
          <w:i/>
          <w:iCs/>
          <w:color w:val="000000"/>
          <w:sz w:val="24"/>
          <w:szCs w:val="24"/>
          <w:lang w:eastAsia="it-IT"/>
          <w14:ligatures w14:val="none"/>
        </w:rPr>
        <w:t>.</w:t>
      </w:r>
      <w:r w:rsidRPr="00210E57">
        <w:rPr>
          <w:rFonts w:ascii="Book Antiqua" w:eastAsia="Book Antiqua" w:hAnsi="Book Antiqua" w:cs="Book Antiqua"/>
          <w:i/>
          <w:iCs/>
          <w:color w:val="000000"/>
          <w:sz w:val="24"/>
          <w:szCs w:val="24"/>
          <w:lang w:eastAsia="it-IT"/>
          <w14:ligatures w14:val="none"/>
        </w:rPr>
        <w:t>”.</w:t>
      </w:r>
      <w:r w:rsidRPr="00210E57">
        <w:rPr>
          <w:rFonts w:ascii="Book Antiqua" w:eastAsia="Book Antiqua" w:hAnsi="Book Antiqua" w:cs="Book Antiqua"/>
          <w:color w:val="000000"/>
          <w:sz w:val="24"/>
          <w:szCs w:val="24"/>
          <w:lang w:eastAsia="it-IT"/>
          <w14:ligatures w14:val="none"/>
        </w:rPr>
        <w:t xml:space="preserve"> </w:t>
      </w:r>
    </w:p>
    <w:p w14:paraId="6D42A3AB" w14:textId="101503A1" w:rsidR="005D50B5" w:rsidRDefault="005D50B5" w:rsidP="005D50B5">
      <w:pPr>
        <w:tabs>
          <w:tab w:val="left" w:pos="709"/>
        </w:tabs>
        <w:spacing w:after="0" w:line="360" w:lineRule="auto"/>
        <w:ind w:firstLine="851"/>
        <w:jc w:val="both"/>
        <w:rPr>
          <w:rFonts w:ascii="Book Antiqua" w:eastAsia="Book Antiqua" w:hAnsi="Book Antiqua" w:cs="Book Antiqua"/>
          <w:color w:val="000000"/>
          <w:sz w:val="24"/>
          <w:szCs w:val="24"/>
          <w:lang w:eastAsia="it-IT"/>
          <w14:ligatures w14:val="none"/>
        </w:rPr>
      </w:pPr>
      <w:r>
        <w:rPr>
          <w:rFonts w:ascii="Book Antiqua" w:eastAsia="Book Antiqua" w:hAnsi="Book Antiqua" w:cs="Book Antiqua"/>
          <w:color w:val="000000"/>
          <w:sz w:val="24"/>
          <w:szCs w:val="24"/>
          <w:lang w:eastAsia="it-IT"/>
          <w14:ligatures w14:val="none"/>
        </w:rPr>
        <w:t xml:space="preserve">Si invita, pertanto, l’Ente a compiere le necessarie rettifiche sull’applicativo e l’organo di revisione a vigilare sul corretto adempimento. </w:t>
      </w:r>
    </w:p>
    <w:p w14:paraId="11D034D7" w14:textId="77777777" w:rsidR="00592058" w:rsidRPr="00210E57" w:rsidRDefault="00592058" w:rsidP="005D50B5">
      <w:pPr>
        <w:tabs>
          <w:tab w:val="left" w:pos="709"/>
        </w:tabs>
        <w:spacing w:after="0" w:line="360" w:lineRule="auto"/>
        <w:ind w:firstLine="851"/>
        <w:jc w:val="both"/>
        <w:rPr>
          <w:rFonts w:ascii="Book Antiqua" w:eastAsia="Book Antiqua" w:hAnsi="Book Antiqua" w:cs="Book Antiqua"/>
          <w:color w:val="000000"/>
          <w:sz w:val="24"/>
          <w:szCs w:val="24"/>
          <w:lang w:eastAsia="it-IT"/>
          <w14:ligatures w14:val="none"/>
        </w:rPr>
      </w:pPr>
    </w:p>
    <w:p w14:paraId="6A5B6BBA" w14:textId="4835F3DC" w:rsidR="002454AB" w:rsidRPr="002454AB" w:rsidRDefault="00F956A8" w:rsidP="00F72A31">
      <w:pPr>
        <w:widowControl w:val="0"/>
        <w:kinsoku w:val="0"/>
        <w:overflowPunct w:val="0"/>
        <w:spacing w:before="240" w:line="441" w:lineRule="exact"/>
        <w:jc w:val="both"/>
        <w:textAlignment w:val="baseline"/>
        <w:rPr>
          <w:rFonts w:ascii="Book Antiqua" w:eastAsiaTheme="minorEastAsia" w:hAnsi="Book Antiqua" w:cs="Book Antiqua"/>
          <w:b/>
          <w:bCs/>
          <w:kern w:val="0"/>
          <w:sz w:val="24"/>
          <w:szCs w:val="24"/>
          <w:lang w:eastAsia="it-IT"/>
          <w14:ligatures w14:val="none"/>
        </w:rPr>
      </w:pPr>
      <w:r>
        <w:rPr>
          <w:rFonts w:ascii="Book Antiqua" w:eastAsiaTheme="minorEastAsia" w:hAnsi="Book Antiqua" w:cs="Book Antiqua"/>
          <w:b/>
          <w:bCs/>
          <w:kern w:val="0"/>
          <w:sz w:val="24"/>
          <w:szCs w:val="24"/>
          <w:lang w:eastAsia="it-IT"/>
          <w14:ligatures w14:val="none"/>
        </w:rPr>
        <w:lastRenderedPageBreak/>
        <w:t>2</w:t>
      </w:r>
      <w:r w:rsidR="008B350D">
        <w:rPr>
          <w:rFonts w:ascii="Book Antiqua" w:eastAsiaTheme="minorEastAsia" w:hAnsi="Book Antiqua" w:cs="Book Antiqua"/>
          <w:b/>
          <w:bCs/>
          <w:kern w:val="0"/>
          <w:sz w:val="24"/>
          <w:szCs w:val="24"/>
          <w:lang w:eastAsia="it-IT"/>
          <w14:ligatures w14:val="none"/>
        </w:rPr>
        <w:t xml:space="preserve">. </w:t>
      </w:r>
      <w:r w:rsidR="002454AB" w:rsidRPr="002454AB">
        <w:rPr>
          <w:rFonts w:ascii="Book Antiqua" w:eastAsiaTheme="minorEastAsia" w:hAnsi="Book Antiqua" w:cs="Book Antiqua"/>
          <w:b/>
          <w:bCs/>
          <w:kern w:val="0"/>
          <w:sz w:val="24"/>
          <w:szCs w:val="24"/>
          <w:lang w:eastAsia="it-IT"/>
          <w14:ligatures w14:val="none"/>
        </w:rPr>
        <w:t>Risultato di amministrazione</w:t>
      </w:r>
    </w:p>
    <w:p w14:paraId="2B88328E" w14:textId="77777777" w:rsidR="001A5452" w:rsidRDefault="008B350D" w:rsidP="00592058">
      <w:pPr>
        <w:widowControl w:val="0"/>
        <w:kinsoku w:val="0"/>
        <w:overflowPunct w:val="0"/>
        <w:spacing w:line="441" w:lineRule="exact"/>
        <w:ind w:firstLine="851"/>
        <w:jc w:val="both"/>
        <w:textAlignment w:val="baseline"/>
        <w:rPr>
          <w:rFonts w:ascii="Book Antiqua" w:eastAsiaTheme="minorEastAsia" w:hAnsi="Book Antiqua" w:cs="Book Antiqua"/>
          <w:kern w:val="0"/>
          <w:sz w:val="24"/>
          <w:szCs w:val="24"/>
          <w:lang w:eastAsia="it-IT"/>
          <w14:ligatures w14:val="none"/>
        </w:rPr>
      </w:pPr>
      <w:r w:rsidRPr="008B350D">
        <w:rPr>
          <w:rFonts w:ascii="Book Antiqua" w:eastAsiaTheme="minorEastAsia" w:hAnsi="Book Antiqua" w:cs="Book Antiqua"/>
          <w:kern w:val="0"/>
          <w:sz w:val="24"/>
          <w:szCs w:val="24"/>
          <w:lang w:eastAsia="it-IT"/>
          <w14:ligatures w14:val="none"/>
        </w:rPr>
        <w:t xml:space="preserve">Dall’elaborazione dei dati trasmessi </w:t>
      </w:r>
      <w:r w:rsidR="00813264">
        <w:rPr>
          <w:rFonts w:ascii="Book Antiqua" w:eastAsiaTheme="minorEastAsia" w:hAnsi="Book Antiqua" w:cs="Book Antiqua"/>
          <w:kern w:val="0"/>
          <w:sz w:val="24"/>
          <w:szCs w:val="24"/>
          <w:lang w:eastAsia="it-IT"/>
          <w14:ligatures w14:val="none"/>
        </w:rPr>
        <w:t xml:space="preserve">in </w:t>
      </w:r>
      <w:r w:rsidRPr="008B350D">
        <w:rPr>
          <w:rFonts w:ascii="Book Antiqua" w:eastAsiaTheme="minorEastAsia" w:hAnsi="Book Antiqua" w:cs="Book Antiqua"/>
          <w:kern w:val="0"/>
          <w:sz w:val="24"/>
          <w:szCs w:val="24"/>
          <w:lang w:eastAsia="it-IT"/>
          <w14:ligatures w14:val="none"/>
        </w:rPr>
        <w:t>B</w:t>
      </w:r>
      <w:r w:rsidR="00FD2A38">
        <w:rPr>
          <w:rFonts w:ascii="Book Antiqua" w:eastAsiaTheme="minorEastAsia" w:hAnsi="Book Antiqua" w:cs="Book Antiqua"/>
          <w:kern w:val="0"/>
          <w:sz w:val="24"/>
          <w:szCs w:val="24"/>
          <w:lang w:eastAsia="it-IT"/>
          <w14:ligatures w14:val="none"/>
        </w:rPr>
        <w:t>.</w:t>
      </w:r>
      <w:r w:rsidRPr="008B350D">
        <w:rPr>
          <w:rFonts w:ascii="Book Antiqua" w:eastAsiaTheme="minorEastAsia" w:hAnsi="Book Antiqua" w:cs="Book Antiqua"/>
          <w:kern w:val="0"/>
          <w:sz w:val="24"/>
          <w:szCs w:val="24"/>
          <w:lang w:eastAsia="it-IT"/>
          <w14:ligatures w14:val="none"/>
        </w:rPr>
        <w:t>D</w:t>
      </w:r>
      <w:r w:rsidR="00FD2A38">
        <w:rPr>
          <w:rFonts w:ascii="Book Antiqua" w:eastAsiaTheme="minorEastAsia" w:hAnsi="Book Antiqua" w:cs="Book Antiqua"/>
          <w:kern w:val="0"/>
          <w:sz w:val="24"/>
          <w:szCs w:val="24"/>
          <w:lang w:eastAsia="it-IT"/>
          <w14:ligatures w14:val="none"/>
        </w:rPr>
        <w:t>.</w:t>
      </w:r>
      <w:r w:rsidRPr="008B350D">
        <w:rPr>
          <w:rFonts w:ascii="Book Antiqua" w:eastAsiaTheme="minorEastAsia" w:hAnsi="Book Antiqua" w:cs="Book Antiqua"/>
          <w:kern w:val="0"/>
          <w:sz w:val="24"/>
          <w:szCs w:val="24"/>
          <w:lang w:eastAsia="it-IT"/>
          <w14:ligatures w14:val="none"/>
        </w:rPr>
        <w:t>A</w:t>
      </w:r>
      <w:r w:rsidR="00FD2A38">
        <w:rPr>
          <w:rFonts w:ascii="Book Antiqua" w:eastAsiaTheme="minorEastAsia" w:hAnsi="Book Antiqua" w:cs="Book Antiqua"/>
          <w:kern w:val="0"/>
          <w:sz w:val="24"/>
          <w:szCs w:val="24"/>
          <w:lang w:eastAsia="it-IT"/>
          <w14:ligatures w14:val="none"/>
        </w:rPr>
        <w:t>.</w:t>
      </w:r>
      <w:r w:rsidRPr="008B350D">
        <w:rPr>
          <w:rFonts w:ascii="Book Antiqua" w:eastAsiaTheme="minorEastAsia" w:hAnsi="Book Antiqua" w:cs="Book Antiqua"/>
          <w:kern w:val="0"/>
          <w:sz w:val="24"/>
          <w:szCs w:val="24"/>
          <w:lang w:eastAsia="it-IT"/>
          <w14:ligatures w14:val="none"/>
        </w:rPr>
        <w:t>P</w:t>
      </w:r>
      <w:r w:rsidR="00FD2A38">
        <w:rPr>
          <w:rFonts w:ascii="Book Antiqua" w:eastAsiaTheme="minorEastAsia" w:hAnsi="Book Antiqua" w:cs="Book Antiqua"/>
          <w:kern w:val="0"/>
          <w:sz w:val="24"/>
          <w:szCs w:val="24"/>
          <w:lang w:eastAsia="it-IT"/>
          <w14:ligatures w14:val="none"/>
        </w:rPr>
        <w:t>.</w:t>
      </w:r>
      <w:r w:rsidRPr="008B350D">
        <w:rPr>
          <w:rFonts w:ascii="Book Antiqua" w:eastAsiaTheme="minorEastAsia" w:hAnsi="Book Antiqua" w:cs="Book Antiqua"/>
          <w:kern w:val="0"/>
          <w:sz w:val="24"/>
          <w:szCs w:val="24"/>
          <w:lang w:eastAsia="it-IT"/>
          <w14:ligatures w14:val="none"/>
        </w:rPr>
        <w:t xml:space="preserve"> è stato possibile ricostruire l’andamento del risultato di amministrazione registrato nell’ultimo </w:t>
      </w:r>
      <w:r w:rsidR="00813264">
        <w:rPr>
          <w:rFonts w:ascii="Book Antiqua" w:eastAsiaTheme="minorEastAsia" w:hAnsi="Book Antiqua" w:cs="Book Antiqua"/>
          <w:kern w:val="0"/>
          <w:sz w:val="24"/>
          <w:szCs w:val="24"/>
          <w:lang w:eastAsia="it-IT"/>
          <w14:ligatures w14:val="none"/>
        </w:rPr>
        <w:t>quinquennio</w:t>
      </w:r>
      <w:r>
        <w:rPr>
          <w:rFonts w:ascii="Book Antiqua" w:eastAsiaTheme="minorEastAsia" w:hAnsi="Book Antiqua" w:cs="Book Antiqua"/>
          <w:kern w:val="0"/>
          <w:sz w:val="24"/>
          <w:szCs w:val="24"/>
          <w:lang w:eastAsia="it-IT"/>
          <w14:ligatures w14:val="none"/>
        </w:rPr>
        <w:t xml:space="preserve"> (esercizi 2018/</w:t>
      </w:r>
      <w:r w:rsidR="00525001">
        <w:rPr>
          <w:rFonts w:ascii="Book Antiqua" w:eastAsiaTheme="minorEastAsia" w:hAnsi="Book Antiqua" w:cs="Book Antiqua"/>
          <w:kern w:val="0"/>
          <w:sz w:val="24"/>
          <w:szCs w:val="24"/>
          <w:lang w:eastAsia="it-IT"/>
          <w14:ligatures w14:val="none"/>
        </w:rPr>
        <w:t>2022</w:t>
      </w:r>
      <w:r>
        <w:rPr>
          <w:rFonts w:ascii="Book Antiqua" w:eastAsiaTheme="minorEastAsia" w:hAnsi="Book Antiqua" w:cs="Book Antiqua"/>
          <w:kern w:val="0"/>
          <w:sz w:val="24"/>
          <w:szCs w:val="24"/>
          <w:lang w:eastAsia="it-IT"/>
          <w14:ligatures w14:val="none"/>
        </w:rPr>
        <w:t xml:space="preserve">) dal Comune di </w:t>
      </w:r>
      <w:r w:rsidR="005D50B5">
        <w:rPr>
          <w:rFonts w:ascii="Book Antiqua" w:eastAsiaTheme="minorEastAsia" w:hAnsi="Book Antiqua" w:cs="Book Antiqua"/>
          <w:kern w:val="0"/>
          <w:sz w:val="24"/>
          <w:szCs w:val="24"/>
          <w:lang w:eastAsia="it-IT"/>
          <w14:ligatures w14:val="none"/>
        </w:rPr>
        <w:t>Francavilla Fontana</w:t>
      </w:r>
      <w:r>
        <w:rPr>
          <w:rFonts w:ascii="Book Antiqua" w:eastAsiaTheme="minorEastAsia" w:hAnsi="Book Antiqua" w:cs="Book Antiqua"/>
          <w:kern w:val="0"/>
          <w:sz w:val="24"/>
          <w:szCs w:val="24"/>
          <w:lang w:eastAsia="it-IT"/>
          <w14:ligatures w14:val="none"/>
        </w:rPr>
        <w:t xml:space="preserve"> (</w:t>
      </w:r>
      <w:r w:rsidR="005D50B5">
        <w:rPr>
          <w:rFonts w:ascii="Book Antiqua" w:eastAsiaTheme="minorEastAsia" w:hAnsi="Book Antiqua" w:cs="Book Antiqua"/>
          <w:kern w:val="0"/>
          <w:sz w:val="24"/>
          <w:szCs w:val="24"/>
          <w:lang w:eastAsia="it-IT"/>
          <w14:ligatures w14:val="none"/>
        </w:rPr>
        <w:t>BR</w:t>
      </w:r>
      <w:r>
        <w:rPr>
          <w:rFonts w:ascii="Book Antiqua" w:eastAsiaTheme="minorEastAsia" w:hAnsi="Book Antiqua" w:cs="Book Antiqua"/>
          <w:kern w:val="0"/>
          <w:sz w:val="24"/>
          <w:szCs w:val="24"/>
          <w:lang w:eastAsia="it-IT"/>
          <w14:ligatures w14:val="none"/>
        </w:rPr>
        <w:t>), come indicato nella seguente tabella:</w:t>
      </w:r>
    </w:p>
    <w:p w14:paraId="460651FB" w14:textId="39C73D52" w:rsidR="001A5452" w:rsidRPr="001A5452" w:rsidRDefault="001A5452" w:rsidP="001A5452">
      <w:pPr>
        <w:widowControl w:val="0"/>
        <w:kinsoku w:val="0"/>
        <w:overflowPunct w:val="0"/>
        <w:spacing w:after="0" w:line="441" w:lineRule="exact"/>
        <w:ind w:firstLine="851"/>
        <w:jc w:val="both"/>
        <w:textAlignment w:val="baseline"/>
        <w:rPr>
          <w:rFonts w:ascii="Book Antiqua" w:eastAsiaTheme="minorEastAsia" w:hAnsi="Book Antiqua" w:cs="Book Antiqua"/>
          <w:kern w:val="0"/>
          <w:sz w:val="24"/>
          <w:szCs w:val="24"/>
          <w:lang w:eastAsia="it-IT"/>
          <w14:ligatures w14:val="none"/>
        </w:rPr>
      </w:pPr>
      <w:r>
        <w:rPr>
          <w:rFonts w:ascii="Book Antiqua" w:eastAsiaTheme="minorEastAsia" w:hAnsi="Book Antiqua" w:cs="Book Antiqua"/>
          <w:noProof/>
          <w:kern w:val="0"/>
          <w:sz w:val="24"/>
          <w:szCs w:val="24"/>
          <w:lang w:eastAsia="it-IT"/>
          <w14:ligatures w14:val="none"/>
        </w:rPr>
        <w:drawing>
          <wp:anchor distT="0" distB="0" distL="114300" distR="114300" simplePos="0" relativeHeight="251665408" behindDoc="0" locked="0" layoutInCell="1" allowOverlap="1" wp14:anchorId="70F085B6" wp14:editId="796A929A">
            <wp:simplePos x="0" y="0"/>
            <wp:positionH relativeFrom="column">
              <wp:posOffset>321310</wp:posOffset>
            </wp:positionH>
            <wp:positionV relativeFrom="paragraph">
              <wp:posOffset>0</wp:posOffset>
            </wp:positionV>
            <wp:extent cx="5619115" cy="5358765"/>
            <wp:effectExtent l="0" t="0" r="635" b="0"/>
            <wp:wrapSquare wrapText="bothSides"/>
            <wp:docPr id="225558060" name="Immagine 7" descr="Immagine che contiene testo, schermata, Parall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58060" name="Immagine 7" descr="Immagine che contiene testo, schermata, Parallelo&#10;&#10;Descrizione generata automa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9115" cy="5358765"/>
                    </a:xfrm>
                    <a:prstGeom prst="rect">
                      <a:avLst/>
                    </a:prstGeom>
                    <a:noFill/>
                  </pic:spPr>
                </pic:pic>
              </a:graphicData>
            </a:graphic>
            <wp14:sizeRelH relativeFrom="margin">
              <wp14:pctWidth>0</wp14:pctWidth>
            </wp14:sizeRelH>
            <wp14:sizeRelV relativeFrom="margin">
              <wp14:pctHeight>0</wp14:pctHeight>
            </wp14:sizeRelV>
          </wp:anchor>
        </w:drawing>
      </w:r>
      <w:bookmarkStart w:id="4" w:name="_Hlk146990063"/>
    </w:p>
    <w:p w14:paraId="0218F8A0" w14:textId="3DA54E77" w:rsidR="00284B70" w:rsidRPr="00F72A31" w:rsidRDefault="00FF26E9" w:rsidP="001A5452">
      <w:pPr>
        <w:suppressAutoHyphens/>
        <w:spacing w:line="360" w:lineRule="auto"/>
        <w:jc w:val="center"/>
        <w:rPr>
          <w:rFonts w:ascii="Book Antiqua" w:hAnsi="Book Antiqua"/>
          <w:i/>
          <w:iCs/>
          <w:color w:val="000000" w:themeColor="text1"/>
          <w:sz w:val="20"/>
          <w:szCs w:val="20"/>
        </w:rPr>
      </w:pPr>
      <w:r w:rsidRPr="007941E8">
        <w:rPr>
          <w:rFonts w:ascii="Book Antiqua" w:hAnsi="Book Antiqua"/>
          <w:i/>
          <w:iCs/>
          <w:color w:val="000000" w:themeColor="text1"/>
          <w:sz w:val="20"/>
          <w:szCs w:val="20"/>
        </w:rPr>
        <w:t xml:space="preserve">Tab. </w:t>
      </w:r>
      <w:r w:rsidR="00F72A31">
        <w:rPr>
          <w:rFonts w:ascii="Book Antiqua" w:hAnsi="Book Antiqua"/>
          <w:i/>
          <w:iCs/>
          <w:color w:val="000000" w:themeColor="text1"/>
          <w:sz w:val="20"/>
          <w:szCs w:val="20"/>
        </w:rPr>
        <w:t xml:space="preserve">n. </w:t>
      </w:r>
      <w:r w:rsidRPr="007941E8">
        <w:rPr>
          <w:rFonts w:ascii="Book Antiqua" w:hAnsi="Book Antiqua"/>
          <w:i/>
          <w:iCs/>
          <w:color w:val="000000" w:themeColor="text1"/>
          <w:sz w:val="20"/>
          <w:szCs w:val="20"/>
        </w:rPr>
        <w:t xml:space="preserve">1: </w:t>
      </w:r>
      <w:bookmarkStart w:id="5" w:name="_Hlk149666435"/>
      <w:r w:rsidRPr="007941E8">
        <w:rPr>
          <w:rFonts w:ascii="Book Antiqua" w:hAnsi="Book Antiqua"/>
          <w:i/>
          <w:iCs/>
          <w:color w:val="000000" w:themeColor="text1"/>
          <w:sz w:val="20"/>
          <w:szCs w:val="20"/>
        </w:rPr>
        <w:t xml:space="preserve">elaborazione Corte dei conti </w:t>
      </w:r>
      <w:r w:rsidRPr="007941E8">
        <w:rPr>
          <w:rFonts w:ascii="Book Antiqua" w:hAnsi="Book Antiqua"/>
          <w:color w:val="000000" w:themeColor="text1"/>
          <w:sz w:val="20"/>
          <w:szCs w:val="20"/>
        </w:rPr>
        <w:t xml:space="preserve">– </w:t>
      </w:r>
      <w:r w:rsidRPr="007941E8">
        <w:rPr>
          <w:rFonts w:ascii="Book Antiqua" w:hAnsi="Book Antiqua"/>
          <w:i/>
          <w:iCs/>
          <w:color w:val="000000" w:themeColor="text1"/>
          <w:sz w:val="20"/>
          <w:szCs w:val="20"/>
        </w:rPr>
        <w:t xml:space="preserve">Sez. reg. </w:t>
      </w:r>
      <w:r w:rsidR="00F72A31">
        <w:rPr>
          <w:rFonts w:ascii="Book Antiqua" w:hAnsi="Book Antiqua"/>
          <w:i/>
          <w:iCs/>
          <w:color w:val="000000" w:themeColor="text1"/>
          <w:sz w:val="20"/>
          <w:szCs w:val="20"/>
        </w:rPr>
        <w:t xml:space="preserve">di </w:t>
      </w:r>
      <w:r w:rsidRPr="007941E8">
        <w:rPr>
          <w:rFonts w:ascii="Book Antiqua" w:hAnsi="Book Antiqua"/>
          <w:i/>
          <w:iCs/>
          <w:color w:val="000000" w:themeColor="text1"/>
          <w:sz w:val="20"/>
          <w:szCs w:val="20"/>
        </w:rPr>
        <w:t xml:space="preserve">controllo </w:t>
      </w:r>
      <w:r w:rsidR="00F72A31">
        <w:rPr>
          <w:rFonts w:ascii="Book Antiqua" w:hAnsi="Book Antiqua"/>
          <w:i/>
          <w:iCs/>
          <w:color w:val="000000" w:themeColor="text1"/>
          <w:sz w:val="20"/>
          <w:szCs w:val="20"/>
        </w:rPr>
        <w:t xml:space="preserve">per la </w:t>
      </w:r>
      <w:r w:rsidRPr="007941E8">
        <w:rPr>
          <w:rFonts w:ascii="Book Antiqua" w:hAnsi="Book Antiqua"/>
          <w:i/>
          <w:iCs/>
          <w:color w:val="000000" w:themeColor="text1"/>
          <w:sz w:val="20"/>
          <w:szCs w:val="20"/>
        </w:rPr>
        <w:t>Puglia su dati B</w:t>
      </w:r>
      <w:r w:rsidR="00FD2A38" w:rsidRPr="007941E8">
        <w:rPr>
          <w:rFonts w:ascii="Book Antiqua" w:hAnsi="Book Antiqua"/>
          <w:i/>
          <w:iCs/>
          <w:color w:val="000000" w:themeColor="text1"/>
          <w:sz w:val="20"/>
          <w:szCs w:val="20"/>
        </w:rPr>
        <w:t>.</w:t>
      </w:r>
      <w:r w:rsidRPr="007941E8">
        <w:rPr>
          <w:rFonts w:ascii="Book Antiqua" w:hAnsi="Book Antiqua"/>
          <w:i/>
          <w:iCs/>
          <w:color w:val="000000" w:themeColor="text1"/>
          <w:sz w:val="20"/>
          <w:szCs w:val="20"/>
        </w:rPr>
        <w:t>D</w:t>
      </w:r>
      <w:r w:rsidR="00FD2A38" w:rsidRPr="007941E8">
        <w:rPr>
          <w:rFonts w:ascii="Book Antiqua" w:hAnsi="Book Antiqua"/>
          <w:i/>
          <w:iCs/>
          <w:color w:val="000000" w:themeColor="text1"/>
          <w:sz w:val="20"/>
          <w:szCs w:val="20"/>
        </w:rPr>
        <w:t>.</w:t>
      </w:r>
      <w:r w:rsidRPr="007941E8">
        <w:rPr>
          <w:rFonts w:ascii="Book Antiqua" w:hAnsi="Book Antiqua"/>
          <w:i/>
          <w:iCs/>
          <w:color w:val="000000" w:themeColor="text1"/>
          <w:sz w:val="20"/>
          <w:szCs w:val="20"/>
        </w:rPr>
        <w:t>A</w:t>
      </w:r>
      <w:r w:rsidR="00FD2A38" w:rsidRPr="007941E8">
        <w:rPr>
          <w:rFonts w:ascii="Book Antiqua" w:hAnsi="Book Antiqua"/>
          <w:i/>
          <w:iCs/>
          <w:color w:val="000000" w:themeColor="text1"/>
          <w:sz w:val="20"/>
          <w:szCs w:val="20"/>
        </w:rPr>
        <w:t>.</w:t>
      </w:r>
      <w:r w:rsidRPr="007941E8">
        <w:rPr>
          <w:rFonts w:ascii="Book Antiqua" w:hAnsi="Book Antiqua"/>
          <w:i/>
          <w:iCs/>
          <w:color w:val="000000" w:themeColor="text1"/>
          <w:sz w:val="20"/>
          <w:szCs w:val="20"/>
        </w:rPr>
        <w:t>P</w:t>
      </w:r>
      <w:bookmarkEnd w:id="5"/>
      <w:r w:rsidR="00FD2A38" w:rsidRPr="007941E8">
        <w:rPr>
          <w:rFonts w:ascii="Book Antiqua" w:hAnsi="Book Antiqua"/>
          <w:i/>
          <w:iCs/>
          <w:color w:val="000000" w:themeColor="text1"/>
          <w:sz w:val="20"/>
          <w:szCs w:val="20"/>
        </w:rPr>
        <w:t>.</w:t>
      </w:r>
      <w:bookmarkEnd w:id="4"/>
    </w:p>
    <w:p w14:paraId="341EE838" w14:textId="417547B7" w:rsidR="00F5714E" w:rsidRDefault="00FF26E9" w:rsidP="007941E8">
      <w:pPr>
        <w:widowControl w:val="0"/>
        <w:kinsoku w:val="0"/>
        <w:overflowPunct w:val="0"/>
        <w:spacing w:after="0" w:line="360" w:lineRule="auto"/>
        <w:ind w:firstLine="851"/>
        <w:jc w:val="both"/>
        <w:textAlignment w:val="baseline"/>
        <w:rPr>
          <w:rFonts w:ascii="Book Antiqua" w:eastAsiaTheme="minorEastAsia" w:hAnsi="Book Antiqua" w:cs="Book Antiqua"/>
          <w:kern w:val="0"/>
          <w:sz w:val="24"/>
          <w:szCs w:val="24"/>
          <w:lang w:eastAsia="it-IT"/>
          <w14:ligatures w14:val="none"/>
        </w:rPr>
      </w:pPr>
      <w:r>
        <w:rPr>
          <w:rFonts w:ascii="Book Antiqua" w:eastAsiaTheme="minorEastAsia" w:hAnsi="Book Antiqua" w:cs="Book Antiqua"/>
          <w:kern w:val="0"/>
          <w:sz w:val="24"/>
          <w:szCs w:val="24"/>
          <w:lang w:eastAsia="it-IT"/>
          <w14:ligatures w14:val="none"/>
        </w:rPr>
        <w:t>Come si evince dalla tabella</w:t>
      </w:r>
      <w:r w:rsidR="00A24A0B">
        <w:rPr>
          <w:rFonts w:ascii="Book Antiqua" w:eastAsiaTheme="minorEastAsia" w:hAnsi="Book Antiqua" w:cs="Book Antiqua"/>
          <w:kern w:val="0"/>
          <w:sz w:val="24"/>
          <w:szCs w:val="24"/>
          <w:lang w:eastAsia="it-IT"/>
          <w14:ligatures w14:val="none"/>
        </w:rPr>
        <w:t>,</w:t>
      </w:r>
      <w:r>
        <w:rPr>
          <w:rFonts w:ascii="Book Antiqua" w:eastAsiaTheme="minorEastAsia" w:hAnsi="Book Antiqua" w:cs="Book Antiqua"/>
          <w:kern w:val="0"/>
          <w:sz w:val="24"/>
          <w:szCs w:val="24"/>
          <w:lang w:eastAsia="it-IT"/>
          <w14:ligatures w14:val="none"/>
        </w:rPr>
        <w:t xml:space="preserve"> è stato possibile ricostruire l’andamento</w:t>
      </w:r>
      <w:r w:rsidR="00E54468">
        <w:rPr>
          <w:rFonts w:ascii="Book Antiqua" w:eastAsiaTheme="minorEastAsia" w:hAnsi="Book Antiqua" w:cs="Book Antiqua"/>
          <w:kern w:val="0"/>
          <w:sz w:val="24"/>
          <w:szCs w:val="24"/>
          <w:lang w:eastAsia="it-IT"/>
          <w14:ligatures w14:val="none"/>
        </w:rPr>
        <w:t xml:space="preserve"> </w:t>
      </w:r>
      <w:r>
        <w:rPr>
          <w:rFonts w:ascii="Book Antiqua" w:eastAsiaTheme="minorEastAsia" w:hAnsi="Book Antiqua" w:cs="Book Antiqua"/>
          <w:kern w:val="0"/>
          <w:sz w:val="24"/>
          <w:szCs w:val="24"/>
          <w:lang w:eastAsia="it-IT"/>
          <w14:ligatures w14:val="none"/>
        </w:rPr>
        <w:t xml:space="preserve">della </w:t>
      </w:r>
      <w:r w:rsidRPr="00FF26E9">
        <w:rPr>
          <w:rFonts w:ascii="Book Antiqua" w:eastAsiaTheme="minorEastAsia" w:hAnsi="Book Antiqua" w:cs="Book Antiqua"/>
          <w:kern w:val="0"/>
          <w:sz w:val="24"/>
          <w:szCs w:val="24"/>
          <w:lang w:eastAsia="it-IT"/>
          <w14:ligatures w14:val="none"/>
        </w:rPr>
        <w:t>parte disponibile</w:t>
      </w:r>
      <w:r w:rsidR="00BB0E9D" w:rsidRPr="00BB0E9D">
        <w:rPr>
          <w:rFonts w:ascii="Book Antiqua" w:eastAsiaTheme="minorEastAsia" w:hAnsi="Book Antiqua" w:cs="Book Antiqua"/>
          <w:kern w:val="0"/>
          <w:sz w:val="24"/>
          <w:szCs w:val="24"/>
          <w:lang w:eastAsia="it-IT"/>
          <w14:ligatures w14:val="none"/>
        </w:rPr>
        <w:t xml:space="preserve"> </w:t>
      </w:r>
      <w:r w:rsidR="00BB0E9D" w:rsidRPr="00FF26E9">
        <w:rPr>
          <w:rFonts w:ascii="Book Antiqua" w:eastAsiaTheme="minorEastAsia" w:hAnsi="Book Antiqua" w:cs="Book Antiqua"/>
          <w:kern w:val="0"/>
          <w:sz w:val="24"/>
          <w:szCs w:val="24"/>
          <w:lang w:eastAsia="it-IT"/>
          <w14:ligatures w14:val="none"/>
        </w:rPr>
        <w:t>alla cui determinazione concorrono gli accantonamenti e gli importi vincolati, la cui corretta quantificazione risulta essenziale per accertare l’effettiva situazione di avanzo o disavanzo.</w:t>
      </w:r>
    </w:p>
    <w:p w14:paraId="73C1F9B0" w14:textId="64520DB1" w:rsidR="0071127A" w:rsidRDefault="0071127A" w:rsidP="0071127A">
      <w:pPr>
        <w:widowControl w:val="0"/>
        <w:kinsoku w:val="0"/>
        <w:overflowPunct w:val="0"/>
        <w:spacing w:after="0" w:line="360" w:lineRule="auto"/>
        <w:ind w:firstLine="851"/>
        <w:jc w:val="both"/>
        <w:textAlignment w:val="baseline"/>
        <w:rPr>
          <w:rFonts w:ascii="Book Antiqua" w:eastAsiaTheme="minorEastAsia" w:hAnsi="Book Antiqua" w:cs="Book Antiqua"/>
          <w:kern w:val="0"/>
          <w:sz w:val="24"/>
          <w:szCs w:val="24"/>
          <w:lang w:eastAsia="it-IT"/>
          <w14:ligatures w14:val="none"/>
        </w:rPr>
      </w:pPr>
      <w:r>
        <w:rPr>
          <w:rFonts w:ascii="Book Antiqua" w:eastAsiaTheme="minorEastAsia" w:hAnsi="Book Antiqua" w:cs="Book Antiqua"/>
          <w:kern w:val="0"/>
          <w:sz w:val="24"/>
          <w:szCs w:val="24"/>
          <w:lang w:eastAsia="it-IT"/>
          <w14:ligatures w14:val="none"/>
        </w:rPr>
        <w:t>Preliminarmente si segnala che,</w:t>
      </w:r>
      <w:r w:rsidRPr="0071127A">
        <w:rPr>
          <w:rFonts w:ascii="Book Antiqua" w:eastAsiaTheme="minorEastAsia" w:hAnsi="Book Antiqua" w:cs="Book Antiqua"/>
          <w:kern w:val="0"/>
          <w:sz w:val="24"/>
          <w:szCs w:val="24"/>
          <w:lang w:eastAsia="it-IT"/>
          <w14:ligatures w14:val="none"/>
        </w:rPr>
        <w:t xml:space="preserve"> con nota istruttoria avente prot. Cdc </w:t>
      </w:r>
      <w:r w:rsidR="008700D3">
        <w:rPr>
          <w:rFonts w:ascii="Book Antiqua" w:eastAsiaTheme="minorEastAsia" w:hAnsi="Book Antiqua" w:cs="Book Antiqua"/>
          <w:kern w:val="0"/>
          <w:sz w:val="24"/>
          <w:szCs w:val="24"/>
          <w:lang w:eastAsia="it-IT"/>
          <w14:ligatures w14:val="none"/>
        </w:rPr>
        <w:t xml:space="preserve">n. 1730 </w:t>
      </w:r>
      <w:r w:rsidRPr="0071127A">
        <w:rPr>
          <w:rFonts w:ascii="Book Antiqua" w:eastAsiaTheme="minorEastAsia" w:hAnsi="Book Antiqua" w:cs="Book Antiqua"/>
          <w:kern w:val="0"/>
          <w:sz w:val="24"/>
          <w:szCs w:val="24"/>
          <w:lang w:eastAsia="it-IT"/>
          <w14:ligatures w14:val="none"/>
        </w:rPr>
        <w:t>del 17.</w:t>
      </w:r>
      <w:r w:rsidR="008700D3">
        <w:rPr>
          <w:rFonts w:ascii="Book Antiqua" w:eastAsiaTheme="minorEastAsia" w:hAnsi="Book Antiqua" w:cs="Book Antiqua"/>
          <w:kern w:val="0"/>
          <w:sz w:val="24"/>
          <w:szCs w:val="24"/>
          <w:lang w:eastAsia="it-IT"/>
          <w14:ligatures w14:val="none"/>
        </w:rPr>
        <w:t>4</w:t>
      </w:r>
      <w:r w:rsidRPr="0071127A">
        <w:rPr>
          <w:rFonts w:ascii="Book Antiqua" w:eastAsiaTheme="minorEastAsia" w:hAnsi="Book Antiqua" w:cs="Book Antiqua"/>
          <w:kern w:val="0"/>
          <w:sz w:val="24"/>
          <w:szCs w:val="24"/>
          <w:lang w:eastAsia="it-IT"/>
          <w14:ligatures w14:val="none"/>
        </w:rPr>
        <w:t>.2024, la Sezione</w:t>
      </w:r>
      <w:r>
        <w:rPr>
          <w:rFonts w:ascii="Book Antiqua" w:eastAsiaTheme="minorEastAsia" w:hAnsi="Book Antiqua" w:cs="Book Antiqua"/>
          <w:kern w:val="0"/>
          <w:sz w:val="24"/>
          <w:szCs w:val="24"/>
          <w:lang w:eastAsia="it-IT"/>
          <w14:ligatures w14:val="none"/>
        </w:rPr>
        <w:t xml:space="preserve">, con </w:t>
      </w:r>
      <w:r w:rsidRPr="0071127A">
        <w:rPr>
          <w:rFonts w:ascii="Book Antiqua" w:eastAsiaTheme="minorEastAsia" w:hAnsi="Book Antiqua" w:cs="Book Antiqua"/>
          <w:kern w:val="0"/>
          <w:sz w:val="24"/>
          <w:szCs w:val="24"/>
          <w:lang w:eastAsia="it-IT"/>
          <w14:ligatures w14:val="none"/>
        </w:rPr>
        <w:t xml:space="preserve">riferimento alla composizione del risultato di amministrazione al </w:t>
      </w:r>
      <w:r w:rsidRPr="0071127A">
        <w:rPr>
          <w:rFonts w:ascii="Book Antiqua" w:eastAsiaTheme="minorEastAsia" w:hAnsi="Book Antiqua" w:cs="Book Antiqua"/>
          <w:kern w:val="0"/>
          <w:sz w:val="24"/>
          <w:szCs w:val="24"/>
          <w:lang w:eastAsia="it-IT"/>
          <w14:ligatures w14:val="none"/>
        </w:rPr>
        <w:lastRenderedPageBreak/>
        <w:t>31.12.2021</w:t>
      </w:r>
      <w:r>
        <w:rPr>
          <w:rFonts w:ascii="Book Antiqua" w:eastAsiaTheme="minorEastAsia" w:hAnsi="Book Antiqua" w:cs="Book Antiqua"/>
          <w:kern w:val="0"/>
          <w:sz w:val="24"/>
          <w:szCs w:val="24"/>
          <w:lang w:eastAsia="it-IT"/>
          <w14:ligatures w14:val="none"/>
        </w:rPr>
        <w:t xml:space="preserve">, </w:t>
      </w:r>
      <w:r w:rsidRPr="0071127A">
        <w:rPr>
          <w:rFonts w:ascii="Book Antiqua" w:eastAsiaTheme="minorEastAsia" w:hAnsi="Book Antiqua" w:cs="Book Antiqua"/>
          <w:kern w:val="0"/>
          <w:sz w:val="24"/>
          <w:szCs w:val="24"/>
          <w:lang w:eastAsia="it-IT"/>
          <w14:ligatures w14:val="none"/>
        </w:rPr>
        <w:t xml:space="preserve">ha </w:t>
      </w:r>
      <w:r>
        <w:rPr>
          <w:rFonts w:ascii="Book Antiqua" w:eastAsiaTheme="minorEastAsia" w:hAnsi="Book Antiqua" w:cs="Book Antiqua"/>
          <w:kern w:val="0"/>
          <w:sz w:val="24"/>
          <w:szCs w:val="24"/>
          <w:lang w:eastAsia="it-IT"/>
          <w14:ligatures w14:val="none"/>
        </w:rPr>
        <w:t>rappresentato</w:t>
      </w:r>
      <w:r w:rsidRPr="0071127A">
        <w:rPr>
          <w:rFonts w:ascii="Book Antiqua" w:eastAsiaTheme="minorEastAsia" w:hAnsi="Book Antiqua" w:cs="Book Antiqua"/>
          <w:kern w:val="0"/>
          <w:sz w:val="24"/>
          <w:szCs w:val="24"/>
          <w:lang w:eastAsia="it-IT"/>
          <w14:ligatures w14:val="none"/>
        </w:rPr>
        <w:t xml:space="preserve"> all’Ente </w:t>
      </w:r>
      <w:r>
        <w:rPr>
          <w:rFonts w:ascii="Book Antiqua" w:eastAsiaTheme="minorEastAsia" w:hAnsi="Book Antiqua" w:cs="Book Antiqua"/>
          <w:kern w:val="0"/>
          <w:sz w:val="24"/>
          <w:szCs w:val="24"/>
          <w:lang w:eastAsia="it-IT"/>
          <w14:ligatures w14:val="none"/>
        </w:rPr>
        <w:t>la non coincidenza de</w:t>
      </w:r>
      <w:r w:rsidRPr="0071127A">
        <w:rPr>
          <w:rFonts w:ascii="Book Antiqua" w:eastAsiaTheme="minorEastAsia" w:hAnsi="Book Antiqua" w:cs="Book Antiqua"/>
          <w:kern w:val="0"/>
          <w:sz w:val="24"/>
          <w:szCs w:val="24"/>
          <w:lang w:eastAsia="it-IT"/>
          <w14:ligatures w14:val="none"/>
        </w:rPr>
        <w:t>i dati estrapolati da B.D.A.P. con quelli evincibili dal questionario e dalla relazione relativi al medesimo esercizio, entrambi redatti dall’organo di revisione. Questi ultimi documenti, infatti, hanno evidenziato una parte disponibile pari a € 4.220.393,28 (in luogo di € 4.190.393,28), imputabile ad una differente quantificazione nella parte accantonata e vincolata valorizzate, rispettivamente, in € 17.487.095,01 ed € 3.369.727,04 (in luogo dei dati B.D.A.P. di € 17.637.095,01 ed € 3.249.727,04).</w:t>
      </w:r>
      <w:r>
        <w:rPr>
          <w:rFonts w:ascii="Book Antiqua" w:eastAsiaTheme="minorEastAsia" w:hAnsi="Book Antiqua" w:cs="Book Antiqua"/>
          <w:kern w:val="0"/>
          <w:sz w:val="24"/>
          <w:szCs w:val="24"/>
          <w:lang w:eastAsia="it-IT"/>
          <w14:ligatures w14:val="none"/>
        </w:rPr>
        <w:t xml:space="preserve"> </w:t>
      </w:r>
      <w:r w:rsidRPr="0071127A">
        <w:rPr>
          <w:rFonts w:ascii="Book Antiqua" w:eastAsiaTheme="minorEastAsia" w:hAnsi="Book Antiqua" w:cs="Book Antiqua"/>
          <w:kern w:val="0"/>
          <w:sz w:val="24"/>
          <w:szCs w:val="24"/>
          <w:lang w:eastAsia="it-IT"/>
          <w14:ligatures w14:val="none"/>
        </w:rPr>
        <w:t xml:space="preserve">Pertanto, chiesti gli opportuni chiarimenti in merito, </w:t>
      </w:r>
      <w:r>
        <w:rPr>
          <w:rFonts w:ascii="Book Antiqua" w:eastAsiaTheme="minorEastAsia" w:hAnsi="Book Antiqua" w:cs="Book Antiqua"/>
          <w:kern w:val="0"/>
          <w:sz w:val="24"/>
          <w:szCs w:val="24"/>
          <w:lang w:eastAsia="it-IT"/>
          <w14:ligatures w14:val="none"/>
        </w:rPr>
        <w:t xml:space="preserve">l’Ente, </w:t>
      </w:r>
      <w:r w:rsidRPr="0071127A">
        <w:rPr>
          <w:rFonts w:ascii="Book Antiqua" w:eastAsiaTheme="minorEastAsia" w:hAnsi="Book Antiqua" w:cs="Book Antiqua"/>
          <w:kern w:val="0"/>
          <w:sz w:val="24"/>
          <w:szCs w:val="24"/>
          <w:lang w:eastAsia="it-IT"/>
          <w14:ligatures w14:val="none"/>
        </w:rPr>
        <w:t>con la nota di riscontro avente prot. Cdc. n. 2726 del 27.6.2024, ha attestato la correttezza dei dati B.D.A.P., i quali corrispondono a quelli approvati dal Consiglio comunale, imputando le differenze riscontrate ad un mero errore di trascrizione da parte del revisore in fase di redazione della relazione e del questionario afferenti al consuntivo 2021.</w:t>
      </w:r>
    </w:p>
    <w:p w14:paraId="66B65D9A" w14:textId="1C6F3636" w:rsidR="00FF26E9" w:rsidRDefault="0071127A" w:rsidP="007941E8">
      <w:pPr>
        <w:widowControl w:val="0"/>
        <w:kinsoku w:val="0"/>
        <w:overflowPunct w:val="0"/>
        <w:spacing w:after="0" w:line="360" w:lineRule="auto"/>
        <w:ind w:firstLine="851"/>
        <w:jc w:val="both"/>
        <w:textAlignment w:val="baseline"/>
        <w:rPr>
          <w:rFonts w:ascii="Book Antiqua" w:eastAsiaTheme="minorEastAsia" w:hAnsi="Book Antiqua"/>
          <w:kern w:val="0"/>
          <w:sz w:val="24"/>
          <w:szCs w:val="24"/>
          <w:lang w:eastAsia="it-IT"/>
          <w14:ligatures w14:val="none"/>
        </w:rPr>
      </w:pPr>
      <w:r>
        <w:rPr>
          <w:rFonts w:ascii="Book Antiqua" w:eastAsiaTheme="minorEastAsia" w:hAnsi="Book Antiqua" w:cs="Book Antiqua"/>
          <w:kern w:val="0"/>
          <w:sz w:val="24"/>
          <w:szCs w:val="24"/>
          <w:lang w:eastAsia="it-IT"/>
          <w14:ligatures w14:val="none"/>
        </w:rPr>
        <w:t>Ciò chiarito</w:t>
      </w:r>
      <w:r w:rsidR="00D21DDE">
        <w:rPr>
          <w:rFonts w:ascii="Book Antiqua" w:eastAsiaTheme="minorEastAsia" w:hAnsi="Book Antiqua" w:cs="Book Antiqua"/>
          <w:kern w:val="0"/>
          <w:sz w:val="24"/>
          <w:szCs w:val="24"/>
          <w:lang w:eastAsia="it-IT"/>
          <w14:ligatures w14:val="none"/>
        </w:rPr>
        <w:t xml:space="preserve">, sulla scorta dei dati contenuti nella tabella n. 1, emerge in modo </w:t>
      </w:r>
      <w:r w:rsidR="004750FD" w:rsidRPr="00E54468">
        <w:rPr>
          <w:rFonts w:ascii="Book Antiqua" w:eastAsiaTheme="minorEastAsia" w:hAnsi="Book Antiqua"/>
          <w:kern w:val="0"/>
          <w:sz w:val="24"/>
          <w:szCs w:val="24"/>
          <w:lang w:eastAsia="it-IT"/>
          <w14:ligatures w14:val="none"/>
        </w:rPr>
        <w:t>continua</w:t>
      </w:r>
      <w:r w:rsidR="00D21DDE">
        <w:rPr>
          <w:rFonts w:ascii="Book Antiqua" w:eastAsiaTheme="minorEastAsia" w:hAnsi="Book Antiqua"/>
          <w:kern w:val="0"/>
          <w:sz w:val="24"/>
          <w:szCs w:val="24"/>
          <w:lang w:eastAsia="it-IT"/>
          <w14:ligatures w14:val="none"/>
        </w:rPr>
        <w:t>tivo nel quinquennio il carattere</w:t>
      </w:r>
      <w:r w:rsidR="004750FD" w:rsidRPr="00E54468">
        <w:rPr>
          <w:rFonts w:ascii="Book Antiqua" w:eastAsiaTheme="minorEastAsia" w:hAnsi="Book Antiqua"/>
          <w:kern w:val="0"/>
          <w:sz w:val="24"/>
          <w:szCs w:val="24"/>
          <w:lang w:eastAsia="it-IT"/>
          <w14:ligatures w14:val="none"/>
        </w:rPr>
        <w:t xml:space="preserve"> </w:t>
      </w:r>
      <w:r w:rsidR="001A5452">
        <w:rPr>
          <w:rFonts w:ascii="Book Antiqua" w:eastAsiaTheme="minorEastAsia" w:hAnsi="Book Antiqua"/>
          <w:kern w:val="0"/>
          <w:sz w:val="24"/>
          <w:szCs w:val="24"/>
          <w:lang w:eastAsia="it-IT"/>
          <w14:ligatures w14:val="none"/>
        </w:rPr>
        <w:t>positivo</w:t>
      </w:r>
      <w:r w:rsidR="00F02E84">
        <w:rPr>
          <w:rFonts w:ascii="Book Antiqua" w:eastAsiaTheme="minorEastAsia" w:hAnsi="Book Antiqua"/>
          <w:kern w:val="0"/>
          <w:sz w:val="24"/>
          <w:szCs w:val="24"/>
          <w:lang w:eastAsia="it-IT"/>
          <w14:ligatures w14:val="none"/>
        </w:rPr>
        <w:t xml:space="preserve"> della parte </w:t>
      </w:r>
      <w:r w:rsidR="00726258">
        <w:rPr>
          <w:rFonts w:ascii="Book Antiqua" w:eastAsiaTheme="minorEastAsia" w:hAnsi="Book Antiqua"/>
          <w:kern w:val="0"/>
          <w:sz w:val="24"/>
          <w:szCs w:val="24"/>
          <w:lang w:eastAsia="it-IT"/>
          <w14:ligatures w14:val="none"/>
        </w:rPr>
        <w:t>disponibile</w:t>
      </w:r>
      <w:r w:rsidR="001A5452">
        <w:rPr>
          <w:rFonts w:ascii="Book Antiqua" w:eastAsiaTheme="minorEastAsia" w:hAnsi="Book Antiqua"/>
          <w:kern w:val="0"/>
          <w:sz w:val="24"/>
          <w:szCs w:val="24"/>
          <w:lang w:eastAsia="it-IT"/>
          <w14:ligatures w14:val="none"/>
        </w:rPr>
        <w:t>, seppur con un andamento altalenante</w:t>
      </w:r>
      <w:r w:rsidR="00D21DDE">
        <w:rPr>
          <w:rFonts w:ascii="Book Antiqua" w:eastAsiaTheme="minorEastAsia" w:hAnsi="Book Antiqua"/>
          <w:kern w:val="0"/>
          <w:sz w:val="24"/>
          <w:szCs w:val="24"/>
          <w:lang w:eastAsia="it-IT"/>
          <w14:ligatures w14:val="none"/>
        </w:rPr>
        <w:t>:</w:t>
      </w:r>
      <w:r w:rsidR="00726258">
        <w:rPr>
          <w:rFonts w:ascii="Book Antiqua" w:eastAsiaTheme="minorEastAsia" w:hAnsi="Book Antiqua"/>
          <w:kern w:val="0"/>
          <w:sz w:val="24"/>
          <w:szCs w:val="24"/>
          <w:lang w:eastAsia="it-IT"/>
          <w14:ligatures w14:val="none"/>
        </w:rPr>
        <w:t xml:space="preserve"> </w:t>
      </w:r>
      <w:r w:rsidR="00D21DDE">
        <w:rPr>
          <w:rFonts w:ascii="Book Antiqua" w:eastAsiaTheme="minorEastAsia" w:hAnsi="Book Antiqua"/>
          <w:kern w:val="0"/>
          <w:sz w:val="24"/>
          <w:szCs w:val="24"/>
          <w:lang w:eastAsia="it-IT"/>
          <w14:ligatures w14:val="none"/>
        </w:rPr>
        <w:t>l’importo pari a</w:t>
      </w:r>
      <w:r w:rsidR="004750FD" w:rsidRPr="00E54468">
        <w:rPr>
          <w:rFonts w:ascii="Book Antiqua" w:eastAsiaTheme="minorEastAsia" w:hAnsi="Book Antiqua"/>
          <w:kern w:val="0"/>
          <w:sz w:val="24"/>
          <w:szCs w:val="24"/>
          <w:lang w:eastAsia="it-IT"/>
          <w14:ligatures w14:val="none"/>
        </w:rPr>
        <w:t xml:space="preserve"> € </w:t>
      </w:r>
      <w:r w:rsidR="001A5452">
        <w:rPr>
          <w:rFonts w:ascii="Book Antiqua" w:eastAsiaTheme="minorEastAsia" w:hAnsi="Book Antiqua"/>
          <w:kern w:val="0"/>
          <w:sz w:val="24"/>
          <w:szCs w:val="24"/>
          <w:lang w:eastAsia="it-IT"/>
          <w14:ligatures w14:val="none"/>
        </w:rPr>
        <w:t>230</w:t>
      </w:r>
      <w:r w:rsidR="004750FD" w:rsidRPr="00E54468">
        <w:rPr>
          <w:rFonts w:ascii="Book Antiqua" w:eastAsiaTheme="minorEastAsia" w:hAnsi="Book Antiqua"/>
          <w:kern w:val="0"/>
          <w:sz w:val="24"/>
          <w:szCs w:val="24"/>
          <w:lang w:eastAsia="it-IT"/>
          <w14:ligatures w14:val="none"/>
        </w:rPr>
        <w:t>.</w:t>
      </w:r>
      <w:r w:rsidR="001A5452">
        <w:rPr>
          <w:rFonts w:ascii="Book Antiqua" w:eastAsiaTheme="minorEastAsia" w:hAnsi="Book Antiqua"/>
          <w:kern w:val="0"/>
          <w:sz w:val="24"/>
          <w:szCs w:val="24"/>
          <w:lang w:eastAsia="it-IT"/>
          <w14:ligatures w14:val="none"/>
        </w:rPr>
        <w:t>125</w:t>
      </w:r>
      <w:r w:rsidR="004750FD" w:rsidRPr="00E54468">
        <w:rPr>
          <w:rFonts w:ascii="Book Antiqua" w:eastAsiaTheme="minorEastAsia" w:hAnsi="Book Antiqua"/>
          <w:kern w:val="0"/>
          <w:sz w:val="24"/>
          <w:szCs w:val="24"/>
          <w:lang w:eastAsia="it-IT"/>
          <w14:ligatures w14:val="none"/>
        </w:rPr>
        <w:t>,</w:t>
      </w:r>
      <w:r w:rsidR="001A5452">
        <w:rPr>
          <w:rFonts w:ascii="Book Antiqua" w:eastAsiaTheme="minorEastAsia" w:hAnsi="Book Antiqua"/>
          <w:kern w:val="0"/>
          <w:sz w:val="24"/>
          <w:szCs w:val="24"/>
          <w:lang w:eastAsia="it-IT"/>
          <w14:ligatures w14:val="none"/>
        </w:rPr>
        <w:t>53</w:t>
      </w:r>
      <w:r w:rsidR="004750FD" w:rsidRPr="00E54468">
        <w:rPr>
          <w:rFonts w:ascii="Book Antiqua" w:eastAsiaTheme="minorEastAsia" w:hAnsi="Book Antiqua"/>
          <w:kern w:val="0"/>
          <w:sz w:val="24"/>
          <w:szCs w:val="24"/>
          <w:lang w:eastAsia="it-IT"/>
          <w14:ligatures w14:val="none"/>
        </w:rPr>
        <w:t xml:space="preserve"> </w:t>
      </w:r>
      <w:r w:rsidR="00D21DDE">
        <w:rPr>
          <w:rFonts w:ascii="Book Antiqua" w:eastAsiaTheme="minorEastAsia" w:hAnsi="Book Antiqua"/>
          <w:kern w:val="0"/>
          <w:sz w:val="24"/>
          <w:szCs w:val="24"/>
          <w:lang w:eastAsia="it-IT"/>
          <w14:ligatures w14:val="none"/>
        </w:rPr>
        <w:t>d</w:t>
      </w:r>
      <w:r w:rsidR="004750FD" w:rsidRPr="00E54468">
        <w:rPr>
          <w:rFonts w:ascii="Book Antiqua" w:eastAsiaTheme="minorEastAsia" w:hAnsi="Book Antiqua"/>
          <w:kern w:val="0"/>
          <w:sz w:val="24"/>
          <w:szCs w:val="24"/>
          <w:lang w:eastAsia="it-IT"/>
          <w14:ligatures w14:val="none"/>
        </w:rPr>
        <w:t xml:space="preserve">el 2018 </w:t>
      </w:r>
      <w:r w:rsidR="00D21DDE">
        <w:rPr>
          <w:rFonts w:ascii="Book Antiqua" w:eastAsiaTheme="minorEastAsia" w:hAnsi="Book Antiqua"/>
          <w:kern w:val="0"/>
          <w:sz w:val="24"/>
          <w:szCs w:val="24"/>
          <w:lang w:eastAsia="it-IT"/>
          <w14:ligatures w14:val="none"/>
        </w:rPr>
        <w:t xml:space="preserve">subisce il suo massimo </w:t>
      </w:r>
      <w:r w:rsidR="001A5452">
        <w:rPr>
          <w:rFonts w:ascii="Book Antiqua" w:eastAsiaTheme="minorEastAsia" w:hAnsi="Book Antiqua"/>
          <w:kern w:val="0"/>
          <w:sz w:val="24"/>
          <w:szCs w:val="24"/>
          <w:lang w:eastAsia="it-IT"/>
          <w14:ligatures w14:val="none"/>
        </w:rPr>
        <w:t>incremento</w:t>
      </w:r>
      <w:r w:rsidR="00D21DDE">
        <w:rPr>
          <w:rFonts w:ascii="Book Antiqua" w:eastAsiaTheme="minorEastAsia" w:hAnsi="Book Antiqua"/>
          <w:kern w:val="0"/>
          <w:sz w:val="24"/>
          <w:szCs w:val="24"/>
          <w:lang w:eastAsia="it-IT"/>
          <w14:ligatures w14:val="none"/>
        </w:rPr>
        <w:t xml:space="preserve"> nel 202</w:t>
      </w:r>
      <w:r w:rsidR="001A5452">
        <w:rPr>
          <w:rFonts w:ascii="Book Antiqua" w:eastAsiaTheme="minorEastAsia" w:hAnsi="Book Antiqua"/>
          <w:kern w:val="0"/>
          <w:sz w:val="24"/>
          <w:szCs w:val="24"/>
          <w:lang w:eastAsia="it-IT"/>
          <w14:ligatures w14:val="none"/>
        </w:rPr>
        <w:t>1</w:t>
      </w:r>
      <w:r w:rsidR="00D21DDE">
        <w:rPr>
          <w:rFonts w:ascii="Book Antiqua" w:eastAsiaTheme="minorEastAsia" w:hAnsi="Book Antiqua"/>
          <w:kern w:val="0"/>
          <w:sz w:val="24"/>
          <w:szCs w:val="24"/>
          <w:lang w:eastAsia="it-IT"/>
          <w14:ligatures w14:val="none"/>
        </w:rPr>
        <w:t xml:space="preserve">, attestandosi sull’importo pari a </w:t>
      </w:r>
      <w:bookmarkStart w:id="6" w:name="_Hlk172211947"/>
      <w:r w:rsidR="004750FD" w:rsidRPr="00E54468">
        <w:rPr>
          <w:rFonts w:ascii="Book Antiqua" w:eastAsiaTheme="minorEastAsia" w:hAnsi="Book Antiqua"/>
          <w:kern w:val="0"/>
          <w:sz w:val="24"/>
          <w:szCs w:val="24"/>
          <w:lang w:eastAsia="it-IT"/>
          <w14:ligatures w14:val="none"/>
        </w:rPr>
        <w:t xml:space="preserve">€ </w:t>
      </w:r>
      <w:r w:rsidR="001A5452">
        <w:rPr>
          <w:rFonts w:ascii="Book Antiqua" w:eastAsiaTheme="minorEastAsia" w:hAnsi="Book Antiqua"/>
          <w:kern w:val="0"/>
          <w:sz w:val="24"/>
          <w:szCs w:val="24"/>
          <w:lang w:eastAsia="it-IT"/>
          <w14:ligatures w14:val="none"/>
        </w:rPr>
        <w:t>4.</w:t>
      </w:r>
      <w:r w:rsidR="003D2F1E">
        <w:rPr>
          <w:rFonts w:ascii="Book Antiqua" w:eastAsiaTheme="minorEastAsia" w:hAnsi="Book Antiqua"/>
          <w:kern w:val="0"/>
          <w:sz w:val="24"/>
          <w:szCs w:val="24"/>
          <w:lang w:eastAsia="it-IT"/>
          <w14:ligatures w14:val="none"/>
        </w:rPr>
        <w:t>1</w:t>
      </w:r>
      <w:r w:rsidR="001A5452">
        <w:rPr>
          <w:rFonts w:ascii="Book Antiqua" w:eastAsiaTheme="minorEastAsia" w:hAnsi="Book Antiqua"/>
          <w:kern w:val="0"/>
          <w:sz w:val="24"/>
          <w:szCs w:val="24"/>
          <w:lang w:eastAsia="it-IT"/>
          <w14:ligatures w14:val="none"/>
        </w:rPr>
        <w:t>90.393,</w:t>
      </w:r>
      <w:bookmarkEnd w:id="6"/>
      <w:r w:rsidR="001A5452">
        <w:rPr>
          <w:rFonts w:ascii="Book Antiqua" w:eastAsiaTheme="minorEastAsia" w:hAnsi="Book Antiqua"/>
          <w:kern w:val="0"/>
          <w:sz w:val="24"/>
          <w:szCs w:val="24"/>
          <w:lang w:eastAsia="it-IT"/>
          <w14:ligatures w14:val="none"/>
        </w:rPr>
        <w:t>28</w:t>
      </w:r>
      <w:r w:rsidR="00D21DDE">
        <w:rPr>
          <w:rFonts w:ascii="Book Antiqua" w:eastAsiaTheme="minorEastAsia" w:hAnsi="Book Antiqua"/>
          <w:kern w:val="0"/>
          <w:sz w:val="24"/>
          <w:szCs w:val="24"/>
          <w:lang w:eastAsia="it-IT"/>
          <w14:ligatures w14:val="none"/>
        </w:rPr>
        <w:t>,</w:t>
      </w:r>
      <w:r w:rsidR="004750FD" w:rsidRPr="00E54468">
        <w:rPr>
          <w:rFonts w:ascii="Book Antiqua" w:eastAsiaTheme="minorEastAsia" w:hAnsi="Book Antiqua"/>
          <w:kern w:val="0"/>
          <w:sz w:val="24"/>
          <w:szCs w:val="24"/>
          <w:lang w:eastAsia="it-IT"/>
          <w14:ligatures w14:val="none"/>
        </w:rPr>
        <w:t xml:space="preserve"> approdando a un </w:t>
      </w:r>
      <w:r w:rsidR="00E30BA3">
        <w:rPr>
          <w:rFonts w:ascii="Book Antiqua" w:eastAsiaTheme="minorEastAsia" w:hAnsi="Book Antiqua"/>
          <w:kern w:val="0"/>
          <w:sz w:val="24"/>
          <w:szCs w:val="24"/>
          <w:lang w:eastAsia="it-IT"/>
          <w14:ligatures w14:val="none"/>
        </w:rPr>
        <w:t>lieve decremento</w:t>
      </w:r>
      <w:r w:rsidR="004750FD" w:rsidRPr="00E54468">
        <w:rPr>
          <w:rFonts w:ascii="Book Antiqua" w:eastAsiaTheme="minorEastAsia" w:hAnsi="Book Antiqua"/>
          <w:kern w:val="0"/>
          <w:sz w:val="24"/>
          <w:szCs w:val="24"/>
          <w:lang w:eastAsia="it-IT"/>
          <w14:ligatures w14:val="none"/>
        </w:rPr>
        <w:t xml:space="preserve"> nel 2022 (€ </w:t>
      </w:r>
      <w:r w:rsidR="00E30BA3">
        <w:rPr>
          <w:rFonts w:ascii="Book Antiqua" w:eastAsiaTheme="minorEastAsia" w:hAnsi="Book Antiqua"/>
          <w:kern w:val="0"/>
          <w:sz w:val="24"/>
          <w:szCs w:val="24"/>
          <w:lang w:eastAsia="it-IT"/>
          <w14:ligatures w14:val="none"/>
        </w:rPr>
        <w:t>3.522.251,73</w:t>
      </w:r>
      <w:r w:rsidR="004750FD" w:rsidRPr="00E54468">
        <w:rPr>
          <w:rFonts w:ascii="Book Antiqua" w:eastAsiaTheme="minorEastAsia" w:hAnsi="Book Antiqua"/>
          <w:kern w:val="0"/>
          <w:sz w:val="24"/>
          <w:szCs w:val="24"/>
          <w:lang w:eastAsia="it-IT"/>
          <w14:ligatures w14:val="none"/>
        </w:rPr>
        <w:t>)</w:t>
      </w:r>
      <w:r w:rsidR="00634B06">
        <w:rPr>
          <w:rFonts w:ascii="Book Antiqua" w:eastAsiaTheme="minorEastAsia" w:hAnsi="Book Antiqua"/>
          <w:kern w:val="0"/>
          <w:sz w:val="24"/>
          <w:szCs w:val="24"/>
          <w:lang w:eastAsia="it-IT"/>
          <w14:ligatures w14:val="none"/>
        </w:rPr>
        <w:t>.</w:t>
      </w:r>
    </w:p>
    <w:p w14:paraId="0D2CC791" w14:textId="04D4822D" w:rsidR="00F85631" w:rsidRPr="0071127A" w:rsidRDefault="0071127A" w:rsidP="0071127A">
      <w:pPr>
        <w:spacing w:after="0" w:line="360" w:lineRule="auto"/>
        <w:ind w:firstLine="851"/>
        <w:jc w:val="both"/>
        <w:rPr>
          <w:rFonts w:ascii="Book Antiqua" w:eastAsiaTheme="minorEastAsia" w:hAnsi="Book Antiqua" w:cs="Book Antiqua"/>
          <w:kern w:val="0"/>
          <w:sz w:val="24"/>
          <w:szCs w:val="24"/>
          <w:lang w:eastAsia="it-IT"/>
          <w14:ligatures w14:val="none"/>
        </w:rPr>
      </w:pPr>
      <w:r>
        <w:rPr>
          <w:rFonts w:ascii="Book Antiqua" w:eastAsiaTheme="minorEastAsia" w:hAnsi="Book Antiqua" w:cs="Book Antiqua"/>
          <w:kern w:val="0"/>
          <w:sz w:val="24"/>
          <w:szCs w:val="24"/>
          <w:lang w:eastAsia="it-IT"/>
          <w14:ligatures w14:val="none"/>
        </w:rPr>
        <w:t>Si procede, pertanto,</w:t>
      </w:r>
      <w:r w:rsidR="00D21DDE">
        <w:rPr>
          <w:rFonts w:ascii="Book Antiqua" w:eastAsiaTheme="minorEastAsia" w:hAnsi="Book Antiqua" w:cs="Book Antiqua"/>
          <w:kern w:val="0"/>
          <w:sz w:val="24"/>
          <w:szCs w:val="24"/>
          <w:lang w:eastAsia="it-IT"/>
          <w14:ligatures w14:val="none"/>
        </w:rPr>
        <w:t xml:space="preserve"> all’esame </w:t>
      </w:r>
      <w:r w:rsidR="004707C8">
        <w:rPr>
          <w:rFonts w:ascii="Book Antiqua" w:eastAsiaTheme="minorEastAsia" w:hAnsi="Book Antiqua" w:cs="Book Antiqua"/>
          <w:kern w:val="0"/>
          <w:sz w:val="24"/>
          <w:szCs w:val="24"/>
          <w:lang w:eastAsia="it-IT"/>
          <w14:ligatures w14:val="none"/>
        </w:rPr>
        <w:t>dei singoli accantonamenti</w:t>
      </w:r>
      <w:r w:rsidR="00D21DDE">
        <w:rPr>
          <w:rFonts w:ascii="Book Antiqua" w:eastAsiaTheme="minorEastAsia" w:hAnsi="Book Antiqua" w:cs="Book Antiqua"/>
          <w:kern w:val="0"/>
          <w:sz w:val="24"/>
          <w:szCs w:val="24"/>
          <w:lang w:eastAsia="it-IT"/>
          <w14:ligatures w14:val="none"/>
        </w:rPr>
        <w:t>, a</w:t>
      </w:r>
      <w:r w:rsidR="00683D81">
        <w:rPr>
          <w:rFonts w:ascii="Book Antiqua" w:eastAsiaTheme="minorEastAsia" w:hAnsi="Book Antiqua" w:cs="Book Antiqua"/>
          <w:kern w:val="0"/>
          <w:sz w:val="24"/>
          <w:szCs w:val="24"/>
          <w:lang w:eastAsia="it-IT"/>
          <w14:ligatures w14:val="none"/>
        </w:rPr>
        <w:t>l fine di verificare l</w:t>
      </w:r>
      <w:r w:rsidR="00683D81" w:rsidRPr="002454AB">
        <w:rPr>
          <w:rFonts w:ascii="Book Antiqua" w:eastAsiaTheme="minorEastAsia" w:hAnsi="Book Antiqua" w:cs="Book Antiqua"/>
          <w:kern w:val="0"/>
          <w:sz w:val="24"/>
          <w:szCs w:val="24"/>
          <w:lang w:eastAsia="it-IT"/>
          <w14:ligatures w14:val="none"/>
        </w:rPr>
        <w:t xml:space="preserve">a conformità del risultato di amministrazione e delle sue componenti ai princìpi contabili, </w:t>
      </w:r>
      <w:r>
        <w:rPr>
          <w:rFonts w:ascii="Book Antiqua" w:eastAsiaTheme="minorEastAsia" w:hAnsi="Book Antiqua" w:cs="Book Antiqua"/>
          <w:kern w:val="0"/>
          <w:sz w:val="24"/>
          <w:szCs w:val="24"/>
          <w:lang w:eastAsia="it-IT"/>
          <w14:ligatures w14:val="none"/>
        </w:rPr>
        <w:t>nonché per rilevare possibili profili di miglioramenti gestionali.</w:t>
      </w:r>
      <w:r w:rsidR="004707C8">
        <w:rPr>
          <w:rFonts w:ascii="Book Antiqua" w:eastAsiaTheme="minorEastAsia" w:hAnsi="Book Antiqua" w:cs="Book Antiqua"/>
          <w:kern w:val="0"/>
          <w:sz w:val="24"/>
          <w:szCs w:val="24"/>
          <w:lang w:eastAsia="it-IT"/>
          <w14:ligatures w14:val="none"/>
        </w:rPr>
        <w:t xml:space="preserve"> </w:t>
      </w:r>
    </w:p>
    <w:p w14:paraId="52487301" w14:textId="77777777" w:rsidR="0071127A" w:rsidRDefault="00856B60" w:rsidP="0071127A">
      <w:pPr>
        <w:widowControl w:val="0"/>
        <w:kinsoku w:val="0"/>
        <w:overflowPunct w:val="0"/>
        <w:spacing w:line="441" w:lineRule="exact"/>
        <w:jc w:val="both"/>
        <w:textAlignment w:val="baseline"/>
        <w:rPr>
          <w:rFonts w:ascii="Book Antiqua" w:hAnsi="Book Antiqua"/>
          <w:b/>
          <w:bCs/>
          <w:sz w:val="24"/>
          <w:szCs w:val="24"/>
        </w:rPr>
      </w:pPr>
      <w:r w:rsidRPr="00856B60">
        <w:rPr>
          <w:rFonts w:ascii="Book Antiqua" w:hAnsi="Book Antiqua"/>
          <w:b/>
          <w:bCs/>
          <w:sz w:val="24"/>
          <w:szCs w:val="24"/>
        </w:rPr>
        <w:t>2.</w:t>
      </w:r>
      <w:r w:rsidR="0071127A">
        <w:rPr>
          <w:rFonts w:ascii="Book Antiqua" w:hAnsi="Book Antiqua"/>
          <w:b/>
          <w:bCs/>
          <w:sz w:val="24"/>
          <w:szCs w:val="24"/>
        </w:rPr>
        <w:t>1</w:t>
      </w:r>
      <w:r w:rsidRPr="00856B60">
        <w:rPr>
          <w:rFonts w:ascii="Book Antiqua" w:hAnsi="Book Antiqua"/>
          <w:b/>
          <w:bCs/>
          <w:sz w:val="24"/>
          <w:szCs w:val="24"/>
        </w:rPr>
        <w:t>. Fondo crediti dubbia esigibilità (F.C.D.E.)</w:t>
      </w:r>
    </w:p>
    <w:p w14:paraId="10A048C0" w14:textId="48BACBE6" w:rsidR="0071127A" w:rsidRPr="0071127A" w:rsidRDefault="0071127A" w:rsidP="0071127A">
      <w:pPr>
        <w:widowControl w:val="0"/>
        <w:kinsoku w:val="0"/>
        <w:overflowPunct w:val="0"/>
        <w:spacing w:line="441" w:lineRule="exact"/>
        <w:ind w:firstLine="851"/>
        <w:jc w:val="both"/>
        <w:textAlignment w:val="baseline"/>
        <w:rPr>
          <w:rFonts w:ascii="Book Antiqua" w:hAnsi="Book Antiqua"/>
          <w:b/>
          <w:bCs/>
          <w:sz w:val="24"/>
          <w:szCs w:val="24"/>
        </w:rPr>
      </w:pPr>
      <w:r w:rsidRPr="0071127A">
        <w:rPr>
          <w:rFonts w:ascii="Book Antiqua" w:eastAsia="Times New Roman" w:hAnsi="Book Antiqua" w:cs="Times New Roman"/>
          <w:snapToGrid w:val="0"/>
          <w:kern w:val="0"/>
          <w:sz w:val="24"/>
          <w:szCs w:val="24"/>
          <w:lang w:eastAsia="it-IT"/>
          <w14:ligatures w14:val="none"/>
        </w:rPr>
        <w:t xml:space="preserve">Con riferimento al </w:t>
      </w:r>
      <w:r>
        <w:rPr>
          <w:rFonts w:ascii="Book Antiqua" w:eastAsia="Times New Roman" w:hAnsi="Book Antiqua" w:cs="Times New Roman"/>
          <w:snapToGrid w:val="0"/>
          <w:kern w:val="0"/>
          <w:sz w:val="24"/>
          <w:szCs w:val="24"/>
          <w:lang w:eastAsia="it-IT"/>
          <w14:ligatures w14:val="none"/>
        </w:rPr>
        <w:t>F</w:t>
      </w:r>
      <w:r w:rsidRPr="0071127A">
        <w:rPr>
          <w:rFonts w:ascii="Book Antiqua" w:eastAsia="Times New Roman" w:hAnsi="Book Antiqua" w:cs="Times New Roman"/>
          <w:snapToGrid w:val="0"/>
          <w:kern w:val="0"/>
          <w:sz w:val="24"/>
          <w:szCs w:val="24"/>
          <w:lang w:eastAsia="it-IT"/>
          <w14:ligatures w14:val="none"/>
        </w:rPr>
        <w:t>ondo crediti di dubbia esigibilità, i dati disponibili evidenziano il seguente andamento:</w:t>
      </w:r>
    </w:p>
    <w:p w14:paraId="7013B5C1" w14:textId="54073A3D" w:rsidR="0071127A" w:rsidRPr="0071127A" w:rsidRDefault="0071127A" w:rsidP="0071127A">
      <w:pPr>
        <w:widowControl w:val="0"/>
        <w:spacing w:after="0" w:line="360" w:lineRule="auto"/>
        <w:ind w:left="720" w:hanging="720"/>
        <w:jc w:val="both"/>
        <w:rPr>
          <w:rFonts w:ascii="Book Antiqua" w:eastAsia="Times New Roman" w:hAnsi="Book Antiqua" w:cs="Times New Roman"/>
          <w:snapToGrid w:val="0"/>
          <w:kern w:val="0"/>
          <w:sz w:val="24"/>
          <w:szCs w:val="24"/>
          <w:lang w:eastAsia="it-IT"/>
          <w14:ligatures w14:val="none"/>
        </w:rPr>
      </w:pPr>
      <w:r w:rsidRPr="0071127A">
        <w:rPr>
          <w:rFonts w:ascii="Times New Roman" w:eastAsia="Times New Roman" w:hAnsi="Times New Roman" w:cs="Times New Roman"/>
          <w:noProof/>
          <w:snapToGrid w:val="0"/>
          <w:kern w:val="0"/>
          <w:sz w:val="20"/>
          <w:szCs w:val="20"/>
          <w:lang w:eastAsia="it-IT"/>
          <w14:ligatures w14:val="none"/>
        </w:rPr>
        <w:drawing>
          <wp:inline distT="0" distB="0" distL="0" distR="0" wp14:anchorId="67F76F8A" wp14:editId="68D87B83">
            <wp:extent cx="5845175" cy="1139825"/>
            <wp:effectExtent l="0" t="0" r="3175" b="3175"/>
            <wp:docPr id="33767655"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45175" cy="1139825"/>
                    </a:xfrm>
                    <a:prstGeom prst="rect">
                      <a:avLst/>
                    </a:prstGeom>
                    <a:noFill/>
                    <a:ln>
                      <a:noFill/>
                    </a:ln>
                  </pic:spPr>
                </pic:pic>
              </a:graphicData>
            </a:graphic>
          </wp:inline>
        </w:drawing>
      </w:r>
    </w:p>
    <w:p w14:paraId="46E94B74" w14:textId="2EA7CE39" w:rsidR="0071127A" w:rsidRPr="0071127A" w:rsidRDefault="0071127A" w:rsidP="0071127A">
      <w:pPr>
        <w:widowControl w:val="0"/>
        <w:spacing w:before="240" w:line="360" w:lineRule="auto"/>
        <w:ind w:right="-142"/>
        <w:jc w:val="center"/>
        <w:rPr>
          <w:rFonts w:ascii="Book Antiqua" w:eastAsia="Times New Roman" w:hAnsi="Book Antiqua" w:cs="Times New Roman"/>
          <w:i/>
          <w:iCs/>
          <w:kern w:val="0"/>
          <w:sz w:val="20"/>
          <w:szCs w:val="20"/>
          <w:lang w:eastAsia="it-IT"/>
          <w14:ligatures w14:val="none"/>
        </w:rPr>
      </w:pPr>
      <w:r w:rsidRPr="0071127A">
        <w:rPr>
          <w:rFonts w:ascii="Book Antiqua" w:eastAsia="Times New Roman" w:hAnsi="Book Antiqua" w:cs="Times New Roman"/>
          <w:i/>
          <w:iCs/>
          <w:kern w:val="0"/>
          <w:sz w:val="20"/>
          <w:szCs w:val="20"/>
          <w:lang w:eastAsia="it-IT"/>
          <w14:ligatures w14:val="none"/>
        </w:rPr>
        <w:t>Tab. n. 2: elaborazione Corte dei Conti – Sez. reg. di controllo per la Puglia su dati B.D.A.P.</w:t>
      </w:r>
    </w:p>
    <w:p w14:paraId="7F00894A" w14:textId="0EBF298E" w:rsidR="0071127A" w:rsidRPr="0071127A" w:rsidRDefault="00257C65"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Orbene, i</w:t>
      </w:r>
      <w:r w:rsidR="0071127A" w:rsidRPr="0071127A">
        <w:rPr>
          <w:rFonts w:ascii="Book Antiqua" w:eastAsia="Times New Roman" w:hAnsi="Book Antiqua" w:cs="Times New Roman"/>
          <w:snapToGrid w:val="0"/>
          <w:kern w:val="0"/>
          <w:sz w:val="24"/>
          <w:szCs w:val="24"/>
          <w:lang w:eastAsia="it-IT"/>
          <w14:ligatures w14:val="none"/>
        </w:rPr>
        <w:t xml:space="preserve">l Comune di Francavilla Fontana (BR) ha calcolato il </w:t>
      </w:r>
      <w:r>
        <w:rPr>
          <w:rFonts w:ascii="Book Antiqua" w:eastAsia="Times New Roman" w:hAnsi="Book Antiqua" w:cs="Times New Roman"/>
          <w:snapToGrid w:val="0"/>
          <w:kern w:val="0"/>
          <w:sz w:val="24"/>
          <w:szCs w:val="24"/>
          <w:lang w:eastAsia="it-IT"/>
          <w14:ligatures w14:val="none"/>
        </w:rPr>
        <w:t>F</w:t>
      </w:r>
      <w:r w:rsidR="0071127A" w:rsidRPr="0071127A">
        <w:rPr>
          <w:rFonts w:ascii="Book Antiqua" w:eastAsia="Times New Roman" w:hAnsi="Book Antiqua" w:cs="Times New Roman"/>
          <w:snapToGrid w:val="0"/>
          <w:kern w:val="0"/>
          <w:sz w:val="24"/>
          <w:szCs w:val="24"/>
          <w:lang w:eastAsia="it-IT"/>
          <w14:ligatures w14:val="none"/>
        </w:rPr>
        <w:t>ondo crediti di dubbia esigibilità nei rendiconti 2019, 2020, 2021 e 2022 con il metodo ordinario (criterio della media semplice), senza avvalersi della facoltà di cui all’art. 107</w:t>
      </w:r>
      <w:r w:rsidR="0071127A" w:rsidRPr="0071127A">
        <w:rPr>
          <w:rFonts w:ascii="Book Antiqua" w:eastAsia="Times New Roman" w:hAnsi="Book Antiqua" w:cs="Times New Roman"/>
          <w:i/>
          <w:iCs/>
          <w:snapToGrid w:val="0"/>
          <w:kern w:val="0"/>
          <w:sz w:val="24"/>
          <w:szCs w:val="24"/>
          <w:lang w:eastAsia="it-IT"/>
          <w14:ligatures w14:val="none"/>
        </w:rPr>
        <w:t xml:space="preserve">-bis, </w:t>
      </w:r>
      <w:r>
        <w:rPr>
          <w:rFonts w:ascii="Book Antiqua" w:eastAsia="Times New Roman" w:hAnsi="Book Antiqua" w:cs="Times New Roman"/>
          <w:snapToGrid w:val="0"/>
          <w:kern w:val="0"/>
          <w:sz w:val="24"/>
          <w:szCs w:val="24"/>
          <w:lang w:eastAsia="it-IT"/>
          <w14:ligatures w14:val="none"/>
        </w:rPr>
        <w:t>del decreto-legge</w:t>
      </w:r>
      <w:r w:rsidR="0071127A" w:rsidRPr="0071127A">
        <w:rPr>
          <w:rFonts w:ascii="Book Antiqua" w:eastAsia="Times New Roman" w:hAnsi="Book Antiqua" w:cs="Times New Roman"/>
          <w:snapToGrid w:val="0"/>
          <w:kern w:val="0"/>
          <w:sz w:val="24"/>
          <w:szCs w:val="24"/>
          <w:lang w:eastAsia="it-IT"/>
          <w14:ligatures w14:val="none"/>
        </w:rPr>
        <w:t xml:space="preserve"> </w:t>
      </w:r>
      <w:r w:rsidR="0071127A" w:rsidRPr="0071127A">
        <w:rPr>
          <w:rFonts w:ascii="Book Antiqua" w:eastAsia="Times New Roman" w:hAnsi="Book Antiqua" w:cs="Times New Roman"/>
          <w:snapToGrid w:val="0"/>
          <w:kern w:val="0"/>
          <w:sz w:val="24"/>
          <w:szCs w:val="24"/>
          <w:lang w:eastAsia="it-IT"/>
          <w14:ligatures w14:val="none"/>
        </w:rPr>
        <w:lastRenderedPageBreak/>
        <w:t>n. 18/2020, come modificato dall'art. 30</w:t>
      </w:r>
      <w:r w:rsidR="0071127A" w:rsidRPr="0071127A">
        <w:rPr>
          <w:rFonts w:ascii="Book Antiqua" w:eastAsia="Times New Roman" w:hAnsi="Book Antiqua" w:cs="Times New Roman"/>
          <w:i/>
          <w:iCs/>
          <w:snapToGrid w:val="0"/>
          <w:kern w:val="0"/>
          <w:sz w:val="24"/>
          <w:szCs w:val="24"/>
          <w:lang w:eastAsia="it-IT"/>
          <w14:ligatures w14:val="none"/>
        </w:rPr>
        <w:t xml:space="preserve">-bis </w:t>
      </w:r>
      <w:r w:rsidR="0071127A" w:rsidRPr="0071127A">
        <w:rPr>
          <w:rFonts w:ascii="Book Antiqua" w:eastAsia="Times New Roman" w:hAnsi="Book Antiqua" w:cs="Times New Roman"/>
          <w:snapToGrid w:val="0"/>
          <w:kern w:val="0"/>
          <w:sz w:val="24"/>
          <w:szCs w:val="24"/>
          <w:lang w:eastAsia="it-IT"/>
          <w14:ligatures w14:val="none"/>
        </w:rPr>
        <w:t>del d</w:t>
      </w:r>
      <w:r>
        <w:rPr>
          <w:rFonts w:ascii="Book Antiqua" w:eastAsia="Times New Roman" w:hAnsi="Book Antiqua" w:cs="Times New Roman"/>
          <w:snapToGrid w:val="0"/>
          <w:kern w:val="0"/>
          <w:sz w:val="24"/>
          <w:szCs w:val="24"/>
          <w:lang w:eastAsia="it-IT"/>
          <w14:ligatures w14:val="none"/>
        </w:rPr>
        <w:t>ecreto-legge</w:t>
      </w:r>
      <w:r w:rsidR="0071127A" w:rsidRPr="0071127A">
        <w:rPr>
          <w:rFonts w:ascii="Book Antiqua" w:eastAsia="Times New Roman" w:hAnsi="Book Antiqua" w:cs="Times New Roman"/>
          <w:snapToGrid w:val="0"/>
          <w:kern w:val="0"/>
          <w:sz w:val="24"/>
          <w:szCs w:val="24"/>
          <w:lang w:eastAsia="it-IT"/>
          <w14:ligatures w14:val="none"/>
        </w:rPr>
        <w:t xml:space="preserve"> n. 41/2021, che consente - a decorrere dal rendiconto 2020 e dal bilancio di previsione 2021 - di quantificare il F.C.D.E. da accantonare nel risultato di amministrazione calcolando la percentuale di riscossione (per le entrate del </w:t>
      </w:r>
      <w:r w:rsidR="0051671E">
        <w:rPr>
          <w:rFonts w:ascii="Book Antiqua" w:eastAsia="Times New Roman" w:hAnsi="Book Antiqua" w:cs="Times New Roman"/>
          <w:snapToGrid w:val="0"/>
          <w:kern w:val="0"/>
          <w:sz w:val="24"/>
          <w:szCs w:val="24"/>
          <w:lang w:eastAsia="it-IT"/>
          <w14:ligatures w14:val="none"/>
        </w:rPr>
        <w:t>T</w:t>
      </w:r>
      <w:r w:rsidR="0071127A" w:rsidRPr="0071127A">
        <w:rPr>
          <w:rFonts w:ascii="Book Antiqua" w:eastAsia="Times New Roman" w:hAnsi="Book Antiqua" w:cs="Times New Roman"/>
          <w:snapToGrid w:val="0"/>
          <w:kern w:val="0"/>
          <w:sz w:val="24"/>
          <w:szCs w:val="24"/>
          <w:lang w:eastAsia="it-IT"/>
          <w14:ligatures w14:val="none"/>
        </w:rPr>
        <w:t>itolo 1 e 3) del quinquennio precedente con i dati del 2019</w:t>
      </w:r>
      <w:r>
        <w:rPr>
          <w:rFonts w:ascii="Book Antiqua" w:eastAsia="Times New Roman" w:hAnsi="Book Antiqua" w:cs="Times New Roman"/>
          <w:snapToGrid w:val="0"/>
          <w:kern w:val="0"/>
          <w:sz w:val="24"/>
          <w:szCs w:val="24"/>
          <w:lang w:eastAsia="it-IT"/>
          <w14:ligatures w14:val="none"/>
        </w:rPr>
        <w:t>,</w:t>
      </w:r>
      <w:r w:rsidR="0071127A" w:rsidRPr="0071127A">
        <w:rPr>
          <w:rFonts w:ascii="Book Antiqua" w:eastAsia="Times New Roman" w:hAnsi="Book Antiqua" w:cs="Times New Roman"/>
          <w:snapToGrid w:val="0"/>
          <w:kern w:val="0"/>
          <w:sz w:val="24"/>
          <w:szCs w:val="24"/>
          <w:lang w:eastAsia="it-IT"/>
          <w14:ligatures w14:val="none"/>
        </w:rPr>
        <w:t xml:space="preserve"> in luogo di quelli del 2020 e del 2021.</w:t>
      </w:r>
    </w:p>
    <w:p w14:paraId="529FC827" w14:textId="39081B38" w:rsidR="0071127A" w:rsidRPr="0071127A" w:rsidRDefault="0071127A"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 xml:space="preserve">Ciò posto, in sede istruttoria è stato chiesto di produrre il prospetto di calcolo dell’accantonamento al </w:t>
      </w:r>
      <w:r w:rsidR="00257C65">
        <w:rPr>
          <w:rFonts w:ascii="Book Antiqua" w:eastAsia="Times New Roman" w:hAnsi="Book Antiqua" w:cs="Times New Roman"/>
          <w:snapToGrid w:val="0"/>
          <w:kern w:val="0"/>
          <w:sz w:val="24"/>
          <w:szCs w:val="24"/>
          <w:lang w:eastAsia="it-IT"/>
          <w14:ligatures w14:val="none"/>
        </w:rPr>
        <w:t>F.C.D.E.</w:t>
      </w:r>
      <w:r w:rsidRPr="0071127A">
        <w:rPr>
          <w:rFonts w:ascii="Book Antiqua" w:eastAsia="Times New Roman" w:hAnsi="Book Antiqua" w:cs="Times New Roman"/>
          <w:snapToGrid w:val="0"/>
          <w:kern w:val="0"/>
          <w:sz w:val="24"/>
          <w:szCs w:val="24"/>
          <w:lang w:eastAsia="it-IT"/>
          <w14:ligatures w14:val="none"/>
        </w:rPr>
        <w:t xml:space="preserve"> relativo ai rendiconti oggetto di controllo, redatti secondo il paragrafo n. 3.3 e l’esempio n. 5 dell’allegato n. 4.2 al d.lgs. n. 118/2011, corredati dal conto del bilancio a P.E.G</w:t>
      </w:r>
      <w:r w:rsidR="00257C65">
        <w:rPr>
          <w:rFonts w:ascii="Book Antiqua" w:eastAsia="Times New Roman" w:hAnsi="Book Antiqua" w:cs="Times New Roman"/>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da cui poter evincere il dettaglio “</w:t>
      </w:r>
      <w:r w:rsidRPr="0071127A">
        <w:rPr>
          <w:rFonts w:ascii="Book Antiqua" w:eastAsia="Times New Roman" w:hAnsi="Book Antiqua" w:cs="Times New Roman"/>
          <w:i/>
          <w:iCs/>
          <w:snapToGrid w:val="0"/>
          <w:kern w:val="0"/>
          <w:sz w:val="24"/>
          <w:szCs w:val="24"/>
          <w:lang w:eastAsia="it-IT"/>
          <w14:ligatures w14:val="none"/>
        </w:rPr>
        <w:t>per capitoli</w:t>
      </w:r>
      <w:r w:rsidRPr="0071127A">
        <w:rPr>
          <w:rFonts w:ascii="Book Antiqua" w:eastAsia="Times New Roman" w:hAnsi="Book Antiqua" w:cs="Times New Roman"/>
          <w:snapToGrid w:val="0"/>
          <w:kern w:val="0"/>
          <w:sz w:val="24"/>
          <w:szCs w:val="24"/>
          <w:lang w:eastAsia="it-IT"/>
          <w14:ligatures w14:val="none"/>
        </w:rPr>
        <w:t>” dei residui e delle relative riscossioni, nonché dall’elenco di eventuali entrate escluse, con la specifica motivazione per la quale si è ritenuto di non svalutarle.</w:t>
      </w:r>
    </w:p>
    <w:p w14:paraId="4817711A" w14:textId="4559D692" w:rsidR="0071127A" w:rsidRPr="0071127A" w:rsidRDefault="00257C65"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Il</w:t>
      </w:r>
      <w:r w:rsidR="0071127A" w:rsidRPr="0071127A">
        <w:rPr>
          <w:rFonts w:ascii="Book Antiqua" w:eastAsia="Times New Roman" w:hAnsi="Book Antiqua" w:cs="Times New Roman"/>
          <w:snapToGrid w:val="0"/>
          <w:kern w:val="0"/>
          <w:sz w:val="24"/>
          <w:szCs w:val="24"/>
          <w:lang w:eastAsia="it-IT"/>
          <w14:ligatures w14:val="none"/>
        </w:rPr>
        <w:t xml:space="preserve"> </w:t>
      </w:r>
      <w:r w:rsidR="0071127A" w:rsidRPr="0071127A">
        <w:rPr>
          <w:rFonts w:ascii="Book Antiqua" w:eastAsia="Times New Roman" w:hAnsi="Book Antiqua" w:cs="Times New Roman"/>
          <w:kern w:val="0"/>
          <w:sz w:val="24"/>
          <w:szCs w:val="24"/>
          <w:lang w:eastAsia="it-IT"/>
          <w14:ligatures w14:val="none"/>
        </w:rPr>
        <w:t>Comune di Francavilla Fontana (BR)</w:t>
      </w:r>
      <w:r w:rsidR="0071127A" w:rsidRPr="0071127A">
        <w:rPr>
          <w:rFonts w:ascii="Book Antiqua" w:eastAsia="Times New Roman" w:hAnsi="Book Antiqua" w:cs="Times New Roman"/>
          <w:snapToGrid w:val="0"/>
          <w:kern w:val="0"/>
          <w:sz w:val="24"/>
          <w:szCs w:val="24"/>
          <w:lang w:eastAsia="it-IT"/>
          <w14:ligatures w14:val="none"/>
        </w:rPr>
        <w:t xml:space="preserve"> ha fornito </w:t>
      </w:r>
      <w:r>
        <w:rPr>
          <w:rFonts w:ascii="Book Antiqua" w:eastAsia="Times New Roman" w:hAnsi="Book Antiqua" w:cs="Times New Roman"/>
          <w:snapToGrid w:val="0"/>
          <w:kern w:val="0"/>
          <w:sz w:val="24"/>
          <w:szCs w:val="24"/>
          <w:lang w:eastAsia="it-IT"/>
          <w14:ligatures w14:val="none"/>
        </w:rPr>
        <w:t xml:space="preserve">riscontro con </w:t>
      </w:r>
      <w:r w:rsidR="0071127A" w:rsidRPr="0071127A">
        <w:rPr>
          <w:rFonts w:ascii="Book Antiqua" w:eastAsia="Times New Roman" w:hAnsi="Book Antiqua" w:cs="Times New Roman"/>
          <w:snapToGrid w:val="0"/>
          <w:kern w:val="0"/>
          <w:sz w:val="24"/>
          <w:szCs w:val="24"/>
          <w:lang w:eastAsia="it-IT"/>
          <w14:ligatures w14:val="none"/>
        </w:rPr>
        <w:t>not</w:t>
      </w:r>
      <w:r>
        <w:rPr>
          <w:rFonts w:ascii="Book Antiqua" w:eastAsia="Times New Roman" w:hAnsi="Book Antiqua" w:cs="Times New Roman"/>
          <w:snapToGrid w:val="0"/>
          <w:kern w:val="0"/>
          <w:sz w:val="24"/>
          <w:szCs w:val="24"/>
          <w:lang w:eastAsia="it-IT"/>
          <w14:ligatures w14:val="none"/>
        </w:rPr>
        <w:t xml:space="preserve">e aventi </w:t>
      </w:r>
      <w:r w:rsidR="0071127A" w:rsidRPr="0071127A">
        <w:rPr>
          <w:rFonts w:ascii="Book Antiqua" w:eastAsia="Times New Roman" w:hAnsi="Book Antiqua" w:cs="Times New Roman"/>
          <w:snapToGrid w:val="0"/>
          <w:kern w:val="0"/>
          <w:sz w:val="24"/>
          <w:szCs w:val="24"/>
          <w:lang w:eastAsia="it-IT"/>
          <w14:ligatures w14:val="none"/>
        </w:rPr>
        <w:t>prot.</w:t>
      </w:r>
      <w:r>
        <w:rPr>
          <w:rFonts w:ascii="Book Antiqua" w:eastAsia="Times New Roman" w:hAnsi="Book Antiqua" w:cs="Times New Roman"/>
          <w:snapToGrid w:val="0"/>
          <w:kern w:val="0"/>
          <w:sz w:val="24"/>
          <w:szCs w:val="24"/>
          <w:lang w:eastAsia="it-IT"/>
          <w14:ligatures w14:val="none"/>
        </w:rPr>
        <w:t xml:space="preserve"> Cdc</w:t>
      </w:r>
      <w:r w:rsidR="0071127A" w:rsidRPr="0071127A">
        <w:rPr>
          <w:rFonts w:ascii="Book Antiqua" w:eastAsia="Times New Roman" w:hAnsi="Book Antiqua" w:cs="Times New Roman"/>
          <w:snapToGrid w:val="0"/>
          <w:kern w:val="0"/>
          <w:sz w:val="24"/>
          <w:szCs w:val="24"/>
          <w:lang w:eastAsia="it-IT"/>
          <w14:ligatures w14:val="none"/>
        </w:rPr>
        <w:t xml:space="preserve"> n. 2436 del 4.6.2024</w:t>
      </w:r>
      <w:r>
        <w:rPr>
          <w:rFonts w:ascii="Book Antiqua" w:eastAsia="Times New Roman" w:hAnsi="Book Antiqua" w:cs="Times New Roman"/>
          <w:snapToGrid w:val="0"/>
          <w:kern w:val="0"/>
          <w:sz w:val="24"/>
          <w:szCs w:val="24"/>
          <w:lang w:eastAsia="it-IT"/>
          <w14:ligatures w14:val="none"/>
        </w:rPr>
        <w:t xml:space="preserve"> (cfr. in particolare al</w:t>
      </w:r>
      <w:r w:rsidR="0071127A" w:rsidRPr="0071127A">
        <w:rPr>
          <w:rFonts w:ascii="Book Antiqua" w:eastAsia="Times New Roman" w:hAnsi="Book Antiqua" w:cs="Times New Roman"/>
          <w:snapToGrid w:val="0"/>
          <w:kern w:val="0"/>
          <w:sz w:val="24"/>
          <w:szCs w:val="24"/>
          <w:lang w:eastAsia="it-IT"/>
          <w14:ligatures w14:val="none"/>
        </w:rPr>
        <w:t>l</w:t>
      </w:r>
      <w:r>
        <w:rPr>
          <w:rFonts w:ascii="Book Antiqua" w:eastAsia="Times New Roman" w:hAnsi="Book Antiqua" w:cs="Times New Roman"/>
          <w:snapToGrid w:val="0"/>
          <w:kern w:val="0"/>
          <w:sz w:val="24"/>
          <w:szCs w:val="24"/>
          <w:lang w:eastAsia="it-IT"/>
          <w14:ligatures w14:val="none"/>
        </w:rPr>
        <w:t>egati</w:t>
      </w:r>
      <w:r w:rsidR="0071127A" w:rsidRPr="0071127A">
        <w:rPr>
          <w:rFonts w:ascii="Book Antiqua" w:eastAsia="Times New Roman" w:hAnsi="Book Antiqua" w:cs="Times New Roman"/>
          <w:snapToGrid w:val="0"/>
          <w:kern w:val="0"/>
          <w:sz w:val="24"/>
          <w:szCs w:val="24"/>
          <w:lang w:eastAsia="it-IT"/>
          <w14:ligatures w14:val="none"/>
        </w:rPr>
        <w:t xml:space="preserve"> E ed F) e n. 2726 del 27.6.2024</w:t>
      </w:r>
      <w:r>
        <w:rPr>
          <w:rFonts w:ascii="Book Antiqua" w:eastAsia="Times New Roman" w:hAnsi="Book Antiqua" w:cs="Times New Roman"/>
          <w:snapToGrid w:val="0"/>
          <w:kern w:val="0"/>
          <w:sz w:val="24"/>
          <w:szCs w:val="24"/>
          <w:lang w:eastAsia="it-IT"/>
          <w14:ligatures w14:val="none"/>
        </w:rPr>
        <w:t xml:space="preserve"> (cfr. in particolare allegato</w:t>
      </w:r>
      <w:r w:rsidR="0071127A" w:rsidRPr="0071127A">
        <w:rPr>
          <w:rFonts w:ascii="Book Antiqua" w:eastAsia="Times New Roman" w:hAnsi="Book Antiqua" w:cs="Times New Roman"/>
          <w:snapToGrid w:val="0"/>
          <w:kern w:val="0"/>
          <w:sz w:val="24"/>
          <w:szCs w:val="24"/>
          <w:lang w:eastAsia="it-IT"/>
          <w14:ligatures w14:val="none"/>
        </w:rPr>
        <w:t xml:space="preserve"> 5 – tab</w:t>
      </w:r>
      <w:r>
        <w:rPr>
          <w:rFonts w:ascii="Book Antiqua" w:eastAsia="Times New Roman" w:hAnsi="Book Antiqua" w:cs="Times New Roman"/>
          <w:snapToGrid w:val="0"/>
          <w:kern w:val="0"/>
          <w:sz w:val="24"/>
          <w:szCs w:val="24"/>
          <w:lang w:eastAsia="it-IT"/>
          <w14:ligatures w14:val="none"/>
        </w:rPr>
        <w:t>elle</w:t>
      </w:r>
      <w:r w:rsidR="0071127A" w:rsidRPr="0071127A">
        <w:rPr>
          <w:rFonts w:ascii="Book Antiqua" w:eastAsia="Times New Roman" w:hAnsi="Book Antiqua" w:cs="Times New Roman"/>
          <w:snapToGrid w:val="0"/>
          <w:kern w:val="0"/>
          <w:sz w:val="24"/>
          <w:szCs w:val="24"/>
          <w:lang w:eastAsia="it-IT"/>
          <w14:ligatures w14:val="none"/>
        </w:rPr>
        <w:t xml:space="preserve"> n</w:t>
      </w:r>
      <w:r>
        <w:rPr>
          <w:rFonts w:ascii="Book Antiqua" w:eastAsia="Times New Roman" w:hAnsi="Book Antiqua" w:cs="Times New Roman"/>
          <w:snapToGrid w:val="0"/>
          <w:kern w:val="0"/>
          <w:sz w:val="24"/>
          <w:szCs w:val="24"/>
          <w:lang w:eastAsia="it-IT"/>
          <w14:ligatures w14:val="none"/>
        </w:rPr>
        <w:t>.</w:t>
      </w:r>
      <w:r w:rsidR="0071127A" w:rsidRPr="0071127A">
        <w:rPr>
          <w:rFonts w:ascii="Book Antiqua" w:eastAsia="Times New Roman" w:hAnsi="Book Antiqua" w:cs="Times New Roman"/>
          <w:snapToGrid w:val="0"/>
          <w:kern w:val="0"/>
          <w:sz w:val="24"/>
          <w:szCs w:val="24"/>
          <w:lang w:eastAsia="it-IT"/>
          <w14:ligatures w14:val="none"/>
        </w:rPr>
        <w:t xml:space="preserve"> 3 e </w:t>
      </w:r>
      <w:r>
        <w:rPr>
          <w:rFonts w:ascii="Book Antiqua" w:eastAsia="Times New Roman" w:hAnsi="Book Antiqua" w:cs="Times New Roman"/>
          <w:snapToGrid w:val="0"/>
          <w:kern w:val="0"/>
          <w:sz w:val="24"/>
          <w:szCs w:val="24"/>
          <w:lang w:eastAsia="it-IT"/>
          <w14:ligatures w14:val="none"/>
        </w:rPr>
        <w:t xml:space="preserve">n. </w:t>
      </w:r>
      <w:r w:rsidR="0071127A" w:rsidRPr="0071127A">
        <w:rPr>
          <w:rFonts w:ascii="Book Antiqua" w:eastAsia="Times New Roman" w:hAnsi="Book Antiqua" w:cs="Times New Roman"/>
          <w:snapToGrid w:val="0"/>
          <w:kern w:val="0"/>
          <w:sz w:val="24"/>
          <w:szCs w:val="24"/>
          <w:lang w:eastAsia="it-IT"/>
          <w14:ligatures w14:val="none"/>
        </w:rPr>
        <w:t>4)</w:t>
      </w:r>
      <w:r>
        <w:rPr>
          <w:rFonts w:ascii="Book Antiqua" w:eastAsia="Times New Roman" w:hAnsi="Book Antiqua" w:cs="Times New Roman"/>
          <w:snapToGrid w:val="0"/>
          <w:kern w:val="0"/>
          <w:sz w:val="24"/>
          <w:szCs w:val="24"/>
          <w:lang w:eastAsia="it-IT"/>
          <w14:ligatures w14:val="none"/>
        </w:rPr>
        <w:t>, allegando</w:t>
      </w:r>
      <w:r w:rsidR="0071127A" w:rsidRPr="0071127A">
        <w:rPr>
          <w:rFonts w:ascii="Book Antiqua" w:eastAsia="Times New Roman" w:hAnsi="Book Antiqua" w:cs="Times New Roman"/>
          <w:snapToGrid w:val="0"/>
          <w:kern w:val="0"/>
          <w:sz w:val="24"/>
          <w:szCs w:val="24"/>
          <w:lang w:eastAsia="it-IT"/>
          <w14:ligatures w14:val="none"/>
        </w:rPr>
        <w:t xml:space="preserve"> alcuni prospetti di calcolo dai quali sono emerse le categorie di entrata considerate ai fini del calcolo e le relative somme accantonate a titolo di</w:t>
      </w:r>
      <w:r>
        <w:rPr>
          <w:rFonts w:ascii="Book Antiqua" w:eastAsia="Times New Roman" w:hAnsi="Book Antiqua" w:cs="Times New Roman"/>
          <w:snapToGrid w:val="0"/>
          <w:kern w:val="0"/>
          <w:sz w:val="24"/>
          <w:szCs w:val="24"/>
          <w:lang w:eastAsia="it-IT"/>
          <w14:ligatures w14:val="none"/>
        </w:rPr>
        <w:t xml:space="preserve"> F.C.D.E., come di seguito rappresentato:</w:t>
      </w:r>
    </w:p>
    <w:p w14:paraId="465ACBFC" w14:textId="3AC00E5B" w:rsidR="0071127A" w:rsidRPr="00257C65" w:rsidRDefault="00257C65" w:rsidP="00257C65">
      <w:pPr>
        <w:pStyle w:val="Paragrafoelenco"/>
        <w:widowControl w:val="0"/>
        <w:numPr>
          <w:ilvl w:val="0"/>
          <w:numId w:val="36"/>
        </w:numPr>
        <w:spacing w:after="0" w:line="360" w:lineRule="auto"/>
        <w:jc w:val="both"/>
        <w:rPr>
          <w:rFonts w:ascii="Book Antiqua" w:eastAsia="Times New Roman" w:hAnsi="Book Antiqua" w:cs="Times New Roman"/>
          <w:snapToGrid w:val="0"/>
          <w:sz w:val="24"/>
          <w:szCs w:val="24"/>
          <w:lang w:eastAsia="it-IT"/>
        </w:rPr>
      </w:pPr>
      <w:r>
        <w:rPr>
          <w:rFonts w:ascii="Book Antiqua" w:eastAsia="Times New Roman" w:hAnsi="Book Antiqua" w:cs="Times New Roman"/>
          <w:snapToGrid w:val="0"/>
          <w:sz w:val="24"/>
          <w:szCs w:val="24"/>
          <w:lang w:eastAsia="it-IT"/>
        </w:rPr>
        <w:t>e</w:t>
      </w:r>
      <w:r w:rsidR="0071127A" w:rsidRPr="00257C65">
        <w:rPr>
          <w:rFonts w:ascii="Book Antiqua" w:eastAsia="Times New Roman" w:hAnsi="Book Antiqua" w:cs="Times New Roman"/>
          <w:snapToGrid w:val="0"/>
          <w:sz w:val="24"/>
          <w:szCs w:val="24"/>
          <w:lang w:eastAsia="it-IT"/>
        </w:rPr>
        <w:t xml:space="preserve">sercizio 2019 (F.C.D.E € 10.680.207,38): </w:t>
      </w:r>
    </w:p>
    <w:p w14:paraId="24505EB6" w14:textId="61178A38"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E</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 xml:space="preserve">(Cap. 70/74/75), con accantonamento pari a € 8.628.413,88; </w:t>
      </w:r>
    </w:p>
    <w:p w14:paraId="3A4E2FA1" w14:textId="1B1BD000"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 xml:space="preserve">(Cap. 71), con accantonamento pari a € 491.586,29; </w:t>
      </w:r>
    </w:p>
    <w:p w14:paraId="64860037" w14:textId="1218173E" w:rsidR="0071127A" w:rsidRPr="0071127A" w:rsidRDefault="0071127A" w:rsidP="00257C65">
      <w:pPr>
        <w:widowControl w:val="0"/>
        <w:spacing w:after="0" w:line="360" w:lineRule="auto"/>
        <w:jc w:val="both"/>
        <w:rPr>
          <w:rFonts w:ascii="Book Antiqua" w:eastAsia="Times New Roman" w:hAnsi="Book Antiqua" w:cs="Times New Roman"/>
          <w:i/>
          <w:iCs/>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Cap. 36</w:t>
      </w:r>
      <w:r w:rsidRPr="0071127A">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con accantonamento pari a € 49.816,02</w:t>
      </w:r>
      <w:r w:rsidRPr="0071127A">
        <w:rPr>
          <w:rFonts w:ascii="Book Antiqua" w:eastAsia="Times New Roman" w:hAnsi="Book Antiqua" w:cs="Times New Roman"/>
          <w:i/>
          <w:iCs/>
          <w:snapToGrid w:val="0"/>
          <w:kern w:val="0"/>
          <w:sz w:val="24"/>
          <w:szCs w:val="24"/>
          <w:lang w:eastAsia="it-IT"/>
          <w14:ligatures w14:val="none"/>
        </w:rPr>
        <w:t>:</w:t>
      </w:r>
    </w:p>
    <w:p w14:paraId="03C317D3" w14:textId="70C16DB5"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C</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xml:space="preserve"> (Cap. 33/34), con accantonamento pari a € 1.214.752,26;</w:t>
      </w:r>
    </w:p>
    <w:p w14:paraId="32464AC2" w14:textId="479A9FB5"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Contravvenzioni c.d.s. iscritte a ruolo (Cap. 340), con accantonamento pari a € 295.638,93;</w:t>
      </w:r>
    </w:p>
    <w:p w14:paraId="4DAEC2C7" w14:textId="3D072DDE" w:rsidR="0071127A" w:rsidRPr="00257C65" w:rsidRDefault="00257C65" w:rsidP="00257C65">
      <w:pPr>
        <w:pStyle w:val="Paragrafoelenco"/>
        <w:widowControl w:val="0"/>
        <w:numPr>
          <w:ilvl w:val="0"/>
          <w:numId w:val="36"/>
        </w:numPr>
        <w:spacing w:after="0" w:line="360" w:lineRule="auto"/>
        <w:jc w:val="both"/>
        <w:rPr>
          <w:rFonts w:ascii="Book Antiqua" w:eastAsia="Times New Roman" w:hAnsi="Book Antiqua" w:cs="Times New Roman"/>
          <w:snapToGrid w:val="0"/>
          <w:sz w:val="24"/>
          <w:szCs w:val="24"/>
          <w:lang w:eastAsia="it-IT"/>
        </w:rPr>
      </w:pPr>
      <w:r>
        <w:rPr>
          <w:rFonts w:ascii="Book Antiqua" w:eastAsia="Times New Roman" w:hAnsi="Book Antiqua" w:cs="Times New Roman"/>
          <w:snapToGrid w:val="0"/>
          <w:sz w:val="24"/>
          <w:szCs w:val="24"/>
          <w:lang w:eastAsia="it-IT"/>
        </w:rPr>
        <w:t>e</w:t>
      </w:r>
      <w:r w:rsidR="0071127A" w:rsidRPr="00257C65">
        <w:rPr>
          <w:rFonts w:ascii="Book Antiqua" w:eastAsia="Times New Roman" w:hAnsi="Book Antiqua" w:cs="Times New Roman"/>
          <w:snapToGrid w:val="0"/>
          <w:sz w:val="24"/>
          <w:szCs w:val="24"/>
          <w:lang w:eastAsia="it-IT"/>
        </w:rPr>
        <w:t>sercizio 2020 (F.C.D.E. € 13.636.137,18)</w:t>
      </w:r>
    </w:p>
    <w:p w14:paraId="44731F04" w14:textId="7C0B33FC"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E</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 xml:space="preserve">(Cap. 70/74/75), con accantonamento pari a € 11.044.743,18; </w:t>
      </w:r>
    </w:p>
    <w:p w14:paraId="0F79A450" w14:textId="36566895"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 xml:space="preserve">(Cap. 71), con accantonamento pari a € 796.935,22; </w:t>
      </w:r>
    </w:p>
    <w:p w14:paraId="48A14BF5" w14:textId="259C7876" w:rsidR="0071127A" w:rsidRPr="0071127A" w:rsidRDefault="0071127A" w:rsidP="00257C65">
      <w:pPr>
        <w:widowControl w:val="0"/>
        <w:spacing w:after="0" w:line="360" w:lineRule="auto"/>
        <w:jc w:val="both"/>
        <w:rPr>
          <w:rFonts w:ascii="Book Antiqua" w:eastAsia="Times New Roman" w:hAnsi="Book Antiqua" w:cs="Times New Roman"/>
          <w:i/>
          <w:iCs/>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Cap. 36</w:t>
      </w:r>
      <w:r w:rsidRPr="0071127A">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con accantonamento pari a € 17.319,96</w:t>
      </w:r>
      <w:r w:rsidRPr="0071127A">
        <w:rPr>
          <w:rFonts w:ascii="Book Antiqua" w:eastAsia="Times New Roman" w:hAnsi="Book Antiqua" w:cs="Times New Roman"/>
          <w:i/>
          <w:iCs/>
          <w:snapToGrid w:val="0"/>
          <w:kern w:val="0"/>
          <w:sz w:val="24"/>
          <w:szCs w:val="24"/>
          <w:lang w:eastAsia="it-IT"/>
          <w14:ligatures w14:val="none"/>
        </w:rPr>
        <w:t>:</w:t>
      </w:r>
    </w:p>
    <w:p w14:paraId="6EEBC700" w14:textId="238B4DDA"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C</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xml:space="preserve"> (Cap. 33/34), con accantonamento pari a € 1.413.082,38;</w:t>
      </w:r>
    </w:p>
    <w:p w14:paraId="7B20665E" w14:textId="32367C63"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Contravvenzioni c.d.s. iscritte a ruolo (Cap. 340), con accantonamento pari a € 364.056,44;</w:t>
      </w:r>
    </w:p>
    <w:p w14:paraId="250412E5" w14:textId="6285D70B" w:rsidR="0071127A" w:rsidRPr="00257C65" w:rsidRDefault="00257C65" w:rsidP="00257C65">
      <w:pPr>
        <w:pStyle w:val="Paragrafoelenco"/>
        <w:widowControl w:val="0"/>
        <w:numPr>
          <w:ilvl w:val="0"/>
          <w:numId w:val="36"/>
        </w:numPr>
        <w:spacing w:after="0" w:line="360" w:lineRule="auto"/>
        <w:jc w:val="both"/>
        <w:rPr>
          <w:rFonts w:ascii="Book Antiqua" w:eastAsia="Times New Roman" w:hAnsi="Book Antiqua" w:cs="Times New Roman"/>
          <w:snapToGrid w:val="0"/>
          <w:sz w:val="24"/>
          <w:szCs w:val="24"/>
          <w:lang w:eastAsia="it-IT"/>
        </w:rPr>
      </w:pPr>
      <w:r w:rsidRPr="00257C65">
        <w:rPr>
          <w:rFonts w:ascii="Book Antiqua" w:eastAsia="Times New Roman" w:hAnsi="Book Antiqua" w:cs="Times New Roman"/>
          <w:snapToGrid w:val="0"/>
          <w:sz w:val="24"/>
          <w:szCs w:val="24"/>
          <w:lang w:eastAsia="it-IT"/>
        </w:rPr>
        <w:t>e</w:t>
      </w:r>
      <w:r w:rsidR="0071127A" w:rsidRPr="00257C65">
        <w:rPr>
          <w:rFonts w:ascii="Book Antiqua" w:eastAsia="Times New Roman" w:hAnsi="Book Antiqua" w:cs="Times New Roman"/>
          <w:snapToGrid w:val="0"/>
          <w:sz w:val="24"/>
          <w:szCs w:val="24"/>
          <w:lang w:eastAsia="it-IT"/>
        </w:rPr>
        <w:t>sercizio 2021 (F.C.D.E. € 14.734.712,57)</w:t>
      </w:r>
    </w:p>
    <w:p w14:paraId="2855A0A7" w14:textId="6DDF2458"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E</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(Cap. 70/74/75), con accantonamento pari a € 11.459.162,52;</w:t>
      </w:r>
    </w:p>
    <w:p w14:paraId="7800E8C0" w14:textId="04C2EAA3"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T</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 xml:space="preserve">(Cap. 71), con accantonamento pari a € 986.836,52; </w:t>
      </w:r>
    </w:p>
    <w:p w14:paraId="55EE15E5" w14:textId="2992B1A1"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lastRenderedPageBreak/>
        <w:t>ACCERTAMENTI 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C</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xml:space="preserve"> (Cap. 34), con accantonamento pari a € 1.770.866,79;</w:t>
      </w:r>
    </w:p>
    <w:p w14:paraId="29CACDAE" w14:textId="10F1326C" w:rsidR="0071127A" w:rsidRPr="0071127A" w:rsidRDefault="0071127A" w:rsidP="00257C65">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I</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257C65">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Cap. 36</w:t>
      </w:r>
      <w:r w:rsidRPr="0071127A">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xml:space="preserve">, con accantonamento pari a € 0,00; </w:t>
      </w:r>
    </w:p>
    <w:p w14:paraId="2476FD37" w14:textId="6A86AAA2" w:rsidR="00DD17E9" w:rsidRPr="00592058" w:rsidRDefault="0071127A" w:rsidP="00592058">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Contravvenzioni c.d.s. iscritte a ruolo (Cap. 340), con accantonamento pari a € 517.846,73;</w:t>
      </w:r>
    </w:p>
    <w:p w14:paraId="69B05C37" w14:textId="2A94AB29" w:rsidR="0071127A" w:rsidRPr="00DD17E9" w:rsidRDefault="00DD17E9" w:rsidP="00DD17E9">
      <w:pPr>
        <w:pStyle w:val="Paragrafoelenco"/>
        <w:widowControl w:val="0"/>
        <w:numPr>
          <w:ilvl w:val="0"/>
          <w:numId w:val="36"/>
        </w:numPr>
        <w:spacing w:after="0" w:line="360" w:lineRule="auto"/>
        <w:jc w:val="both"/>
        <w:rPr>
          <w:rFonts w:ascii="Book Antiqua" w:eastAsia="Times New Roman" w:hAnsi="Book Antiqua" w:cs="Times New Roman"/>
          <w:snapToGrid w:val="0"/>
          <w:sz w:val="24"/>
          <w:szCs w:val="24"/>
          <w:lang w:eastAsia="it-IT"/>
        </w:rPr>
      </w:pPr>
      <w:r w:rsidRPr="00DD17E9">
        <w:rPr>
          <w:rFonts w:ascii="Book Antiqua" w:eastAsia="Times New Roman" w:hAnsi="Book Antiqua" w:cs="Times New Roman"/>
          <w:snapToGrid w:val="0"/>
          <w:sz w:val="24"/>
          <w:szCs w:val="24"/>
          <w:lang w:eastAsia="it-IT"/>
        </w:rPr>
        <w:t>e</w:t>
      </w:r>
      <w:r w:rsidR="0071127A" w:rsidRPr="00DD17E9">
        <w:rPr>
          <w:rFonts w:ascii="Book Antiqua" w:eastAsia="Times New Roman" w:hAnsi="Book Antiqua" w:cs="Times New Roman"/>
          <w:snapToGrid w:val="0"/>
          <w:sz w:val="24"/>
          <w:szCs w:val="24"/>
          <w:lang w:eastAsia="it-IT"/>
        </w:rPr>
        <w:t>sercizio 2022 (F.C.D.E. € 12.658.951,89)</w:t>
      </w:r>
    </w:p>
    <w:p w14:paraId="2DCE9B59" w14:textId="22172143" w:rsidR="0071127A" w:rsidRPr="0071127A" w:rsidRDefault="0071127A" w:rsidP="00DD17E9">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T</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E</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/T</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(Cap. 70/74/75), con accantonamento pari a € 8.337.264,61;</w:t>
      </w:r>
    </w:p>
    <w:p w14:paraId="6A2A785A" w14:textId="4FD9C83E" w:rsidR="0071127A" w:rsidRPr="0071127A" w:rsidRDefault="0071127A" w:rsidP="00DD17E9">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T</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A</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R</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S</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 xml:space="preserve">(Cap. 71), con accantonamento pari a € 1.153.463,22; </w:t>
      </w:r>
    </w:p>
    <w:p w14:paraId="7A57F86C" w14:textId="5096D933" w:rsidR="0071127A" w:rsidRPr="0071127A" w:rsidRDefault="0071127A" w:rsidP="00DD17E9">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ACCERTAMENTI I</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C</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/I</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xml:space="preserve"> (Cap. 34), con accantonamento pari a € 2.270.643,19;</w:t>
      </w:r>
    </w:p>
    <w:p w14:paraId="1BE23E5F" w14:textId="7A1C0012" w:rsidR="0071127A" w:rsidRPr="0071127A" w:rsidRDefault="0071127A" w:rsidP="00DD17E9">
      <w:pPr>
        <w:widowControl w:val="0"/>
        <w:spacing w:after="0" w:line="360" w:lineRule="auto"/>
        <w:jc w:val="both"/>
        <w:rPr>
          <w:rFonts w:ascii="Book Antiqua" w:eastAsia="Times New Roman" w:hAnsi="Book Antiqua" w:cs="Times New Roman"/>
          <w:i/>
          <w:iCs/>
          <w:snapToGrid w:val="0"/>
          <w:kern w:val="0"/>
          <w:sz w:val="24"/>
          <w:szCs w:val="24"/>
          <w:lang w:eastAsia="it-IT"/>
          <w14:ligatures w14:val="none"/>
        </w:rPr>
      </w:pPr>
      <w:r w:rsidRPr="0071127A">
        <w:rPr>
          <w:rFonts w:ascii="Book Antiqua" w:eastAsia="Times New Roman" w:hAnsi="Book Antiqua" w:cs="Times New Roman"/>
          <w:i/>
          <w:iCs/>
          <w:snapToGrid w:val="0"/>
          <w:kern w:val="0"/>
          <w:sz w:val="24"/>
          <w:szCs w:val="24"/>
          <w:lang w:eastAsia="it-IT"/>
          <w14:ligatures w14:val="none"/>
        </w:rPr>
        <w:t>I</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M</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U</w:t>
      </w:r>
      <w:r w:rsidR="00DD17E9">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Cap. 36</w:t>
      </w:r>
      <w:r w:rsidRPr="0071127A">
        <w:rPr>
          <w:rFonts w:ascii="Book Antiqua" w:eastAsia="Times New Roman" w:hAnsi="Book Antiqua" w:cs="Times New Roman"/>
          <w:i/>
          <w:iCs/>
          <w:snapToGrid w:val="0"/>
          <w:kern w:val="0"/>
          <w:sz w:val="24"/>
          <w:szCs w:val="24"/>
          <w:lang w:eastAsia="it-IT"/>
          <w14:ligatures w14:val="none"/>
        </w:rPr>
        <w:t>)</w:t>
      </w:r>
      <w:r w:rsidRPr="0071127A">
        <w:rPr>
          <w:rFonts w:ascii="Book Antiqua" w:eastAsia="Times New Roman" w:hAnsi="Book Antiqua" w:cs="Times New Roman"/>
          <w:snapToGrid w:val="0"/>
          <w:kern w:val="0"/>
          <w:sz w:val="24"/>
          <w:szCs w:val="24"/>
          <w:lang w:eastAsia="it-IT"/>
          <w14:ligatures w14:val="none"/>
        </w:rPr>
        <w:t>, con accantonamento pari a € 0,00</w:t>
      </w:r>
      <w:r w:rsidRPr="0071127A">
        <w:rPr>
          <w:rFonts w:ascii="Book Antiqua" w:eastAsia="Times New Roman" w:hAnsi="Book Antiqua" w:cs="Times New Roman"/>
          <w:i/>
          <w:iCs/>
          <w:snapToGrid w:val="0"/>
          <w:kern w:val="0"/>
          <w:sz w:val="24"/>
          <w:szCs w:val="24"/>
          <w:lang w:eastAsia="it-IT"/>
          <w14:ligatures w14:val="none"/>
        </w:rPr>
        <w:t>:</w:t>
      </w:r>
    </w:p>
    <w:p w14:paraId="517F9528" w14:textId="77777777" w:rsidR="0071127A" w:rsidRPr="0071127A" w:rsidRDefault="0071127A" w:rsidP="00DD17E9">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Contravvenzioni c.d.s. iscritte a ruolo (Cap. 340), con accantonamento pari a € 737.571,16;</w:t>
      </w:r>
    </w:p>
    <w:p w14:paraId="18330C09" w14:textId="72641ED5" w:rsidR="0071127A" w:rsidRPr="0071127A" w:rsidRDefault="0071127A" w:rsidP="00DD17E9">
      <w:pPr>
        <w:widowControl w:val="0"/>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Contravvenzioni c.d.s. (Cap. 345), con accantonamento pari a € 160.009,71</w:t>
      </w:r>
      <w:r w:rsidR="00DD17E9">
        <w:rPr>
          <w:rFonts w:ascii="Book Antiqua" w:eastAsia="Times New Roman" w:hAnsi="Book Antiqua" w:cs="Times New Roman"/>
          <w:snapToGrid w:val="0"/>
          <w:kern w:val="0"/>
          <w:sz w:val="24"/>
          <w:szCs w:val="24"/>
          <w:lang w:eastAsia="it-IT"/>
          <w14:ligatures w14:val="none"/>
        </w:rPr>
        <w:t>.</w:t>
      </w:r>
    </w:p>
    <w:p w14:paraId="4A0D5810" w14:textId="3BD9D5DD" w:rsidR="0071127A" w:rsidRPr="0071127A" w:rsidRDefault="0071127A"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 xml:space="preserve">Il Comune di Francavilla Fontana (BR) ha, altresì, </w:t>
      </w:r>
      <w:r w:rsidR="00B22228">
        <w:rPr>
          <w:rFonts w:ascii="Book Antiqua" w:eastAsia="Times New Roman" w:hAnsi="Book Antiqua" w:cs="Times New Roman"/>
          <w:snapToGrid w:val="0"/>
          <w:kern w:val="0"/>
          <w:sz w:val="24"/>
          <w:szCs w:val="24"/>
          <w:lang w:eastAsia="it-IT"/>
          <w14:ligatures w14:val="none"/>
        </w:rPr>
        <w:t>precisato</w:t>
      </w:r>
      <w:r w:rsidR="00B22228" w:rsidRPr="0071127A">
        <w:rPr>
          <w:rFonts w:ascii="Book Antiqua" w:eastAsia="Times New Roman" w:hAnsi="Book Antiqua" w:cs="Times New Roman"/>
          <w:snapToGrid w:val="0"/>
          <w:kern w:val="0"/>
          <w:sz w:val="24"/>
          <w:szCs w:val="24"/>
          <w:lang w:eastAsia="it-IT"/>
          <w14:ligatures w14:val="none"/>
        </w:rPr>
        <w:t xml:space="preserve"> i motivi del mancato accantonamento di somme a titolo di F.C.D.E. sul capitolo 36, trattandosi di </w:t>
      </w:r>
      <w:r w:rsidR="00B22228" w:rsidRPr="0071127A">
        <w:rPr>
          <w:rFonts w:ascii="Book Antiqua" w:eastAsia="Times New Roman" w:hAnsi="Book Antiqua" w:cs="Times New Roman"/>
          <w:i/>
          <w:iCs/>
          <w:snapToGrid w:val="0"/>
          <w:kern w:val="0"/>
          <w:sz w:val="24"/>
          <w:szCs w:val="24"/>
          <w:lang w:eastAsia="it-IT"/>
          <w14:ligatures w14:val="none"/>
        </w:rPr>
        <w:t>“entrate da IMU per autoliquidazione”</w:t>
      </w:r>
      <w:r w:rsidR="00B22228">
        <w:rPr>
          <w:rFonts w:ascii="Book Antiqua" w:eastAsia="Times New Roman" w:hAnsi="Book Antiqua" w:cs="Times New Roman"/>
          <w:snapToGrid w:val="0"/>
          <w:kern w:val="0"/>
          <w:sz w:val="24"/>
          <w:szCs w:val="24"/>
          <w:lang w:eastAsia="it-IT"/>
          <w14:ligatures w14:val="none"/>
        </w:rPr>
        <w:t xml:space="preserve"> e ha</w:t>
      </w:r>
      <w:r w:rsidR="00B22228" w:rsidRPr="0071127A">
        <w:rPr>
          <w:rFonts w:ascii="Book Antiqua" w:eastAsia="Times New Roman" w:hAnsi="Book Antiqua" w:cs="Times New Roman"/>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fornito l’elenco delle entrate escluse dal calcolo e la relativa motivazione</w:t>
      </w:r>
      <w:r w:rsidR="00DD17E9">
        <w:rPr>
          <w:rFonts w:ascii="Book Antiqua" w:eastAsia="Times New Roman" w:hAnsi="Book Antiqua" w:cs="Times New Roman"/>
          <w:snapToGrid w:val="0"/>
          <w:kern w:val="0"/>
          <w:sz w:val="24"/>
          <w:szCs w:val="24"/>
          <w:lang w:eastAsia="it-IT"/>
          <w14:ligatures w14:val="none"/>
        </w:rPr>
        <w:t xml:space="preserve"> (</w:t>
      </w:r>
      <w:r w:rsidRPr="0071127A">
        <w:rPr>
          <w:rFonts w:ascii="Book Antiqua" w:eastAsia="Times New Roman" w:hAnsi="Book Antiqua" w:cs="Times New Roman"/>
          <w:i/>
          <w:iCs/>
          <w:snapToGrid w:val="0"/>
          <w:kern w:val="0"/>
          <w:sz w:val="24"/>
          <w:szCs w:val="24"/>
          <w:lang w:eastAsia="it-IT"/>
          <w14:ligatures w14:val="none"/>
        </w:rPr>
        <w:t>“capitolo 46 - Accertamenti imposta sulla pubblicità - Motivazione: importo di modesta entità; capitolo 57 - Accertamenti TASI - Motivazione: importo di modesta entità; capitoli delle entrate del titolo III - Motivazione: le entrate relative alle vendite ed erogazione di servizi risultano incassate interamente, mentre le entrate derivanti dalla gestione dei beni risultano di importo non significativo</w:t>
      </w:r>
      <w:r w:rsidRPr="0071127A">
        <w:rPr>
          <w:rFonts w:ascii="Book Antiqua" w:eastAsia="Times New Roman" w:hAnsi="Book Antiqua" w:cs="Times New Roman"/>
          <w:snapToGrid w:val="0"/>
          <w:kern w:val="0"/>
          <w:sz w:val="24"/>
          <w:szCs w:val="24"/>
          <w:lang w:eastAsia="it-IT"/>
          <w14:ligatures w14:val="none"/>
        </w:rPr>
        <w:t>”</w:t>
      </w:r>
      <w:r w:rsidR="00DD17E9">
        <w:rPr>
          <w:rFonts w:ascii="Book Antiqua" w:eastAsia="Times New Roman" w:hAnsi="Book Antiqua" w:cs="Times New Roman"/>
          <w:snapToGrid w:val="0"/>
          <w:kern w:val="0"/>
          <w:sz w:val="24"/>
          <w:szCs w:val="24"/>
          <w:lang w:eastAsia="it-IT"/>
          <w14:ligatures w14:val="none"/>
        </w:rPr>
        <w:t>)</w:t>
      </w:r>
      <w:r w:rsidR="00B22228">
        <w:rPr>
          <w:rFonts w:ascii="Book Antiqua" w:eastAsia="Times New Roman" w:hAnsi="Book Antiqua" w:cs="Times New Roman"/>
          <w:snapToGrid w:val="0"/>
          <w:kern w:val="0"/>
          <w:sz w:val="24"/>
          <w:szCs w:val="24"/>
          <w:lang w:eastAsia="it-IT"/>
          <w14:ligatures w14:val="none"/>
        </w:rPr>
        <w:t>. Q</w:t>
      </w:r>
      <w:r w:rsidR="00DD17E9" w:rsidRPr="00DD17E9">
        <w:rPr>
          <w:rFonts w:ascii="Book Antiqua" w:eastAsia="Times New Roman" w:hAnsi="Book Antiqua" w:cs="Times New Roman"/>
          <w:snapToGrid w:val="0"/>
          <w:kern w:val="0"/>
          <w:sz w:val="24"/>
          <w:szCs w:val="24"/>
          <w:lang w:eastAsia="it-IT"/>
          <w14:ligatures w14:val="none"/>
        </w:rPr>
        <w:t xml:space="preserve">uanto ai fitti attivi, per i </w:t>
      </w:r>
      <w:r w:rsidRPr="0071127A">
        <w:rPr>
          <w:rFonts w:ascii="Book Antiqua" w:eastAsia="Times New Roman" w:hAnsi="Book Antiqua" w:cs="Times New Roman"/>
          <w:kern w:val="0"/>
          <w:sz w:val="24"/>
          <w:szCs w:val="24"/>
          <w:lang w:eastAsia="it-IT"/>
          <w14:ligatures w14:val="none"/>
        </w:rPr>
        <w:t xml:space="preserve">quali non è stato previsto alcun accantonamento al </w:t>
      </w:r>
      <w:r w:rsidR="00DD17E9" w:rsidRPr="00DD17E9">
        <w:rPr>
          <w:rFonts w:ascii="Book Antiqua" w:eastAsia="Times New Roman" w:hAnsi="Book Antiqua" w:cs="Times New Roman"/>
          <w:kern w:val="0"/>
          <w:sz w:val="24"/>
          <w:szCs w:val="24"/>
          <w:lang w:eastAsia="it-IT"/>
          <w14:ligatures w14:val="none"/>
        </w:rPr>
        <w:t>F.C.D.E.</w:t>
      </w:r>
      <w:r w:rsidR="00DD17E9">
        <w:rPr>
          <w:rFonts w:ascii="Book Antiqua" w:eastAsia="Times New Roman" w:hAnsi="Book Antiqua" w:cs="Times New Roman"/>
          <w:kern w:val="0"/>
          <w:sz w:val="24"/>
          <w:szCs w:val="24"/>
          <w:lang w:eastAsia="it-IT"/>
          <w14:ligatures w14:val="none"/>
        </w:rPr>
        <w:t>,</w:t>
      </w:r>
      <w:r w:rsidR="00DD17E9" w:rsidRPr="00DD17E9">
        <w:rPr>
          <w:rFonts w:ascii="Book Antiqua" w:eastAsia="Times New Roman" w:hAnsi="Book Antiqua" w:cs="Times New Roman"/>
          <w:kern w:val="0"/>
          <w:sz w:val="24"/>
          <w:szCs w:val="24"/>
          <w:lang w:eastAsia="it-IT"/>
          <w14:ligatures w14:val="none"/>
        </w:rPr>
        <w:t xml:space="preserve"> ha precisato che</w:t>
      </w:r>
      <w:r w:rsidRPr="0071127A">
        <w:rPr>
          <w:rFonts w:ascii="Book Antiqua" w:eastAsia="Times New Roman" w:hAnsi="Book Antiqua" w:cs="Times New Roman"/>
          <w:i/>
          <w:iCs/>
          <w:kern w:val="0"/>
          <w:sz w:val="24"/>
          <w:szCs w:val="24"/>
          <w:lang w:eastAsia="it-IT"/>
          <w14:ligatures w14:val="none"/>
        </w:rPr>
        <w:t xml:space="preserve"> </w:t>
      </w:r>
      <w:r w:rsidR="00DD17E9">
        <w:rPr>
          <w:rFonts w:ascii="Book Antiqua" w:eastAsia="Times New Roman" w:hAnsi="Book Antiqua" w:cs="Times New Roman"/>
          <w:i/>
          <w:iCs/>
          <w:kern w:val="0"/>
          <w:sz w:val="24"/>
          <w:szCs w:val="24"/>
          <w:lang w:eastAsia="it-IT"/>
          <w14:ligatures w14:val="none"/>
        </w:rPr>
        <w:t>“</w:t>
      </w:r>
      <w:r w:rsidRPr="0071127A">
        <w:rPr>
          <w:rFonts w:ascii="Book Antiqua" w:eastAsia="Times New Roman" w:hAnsi="Book Antiqua" w:cs="Times New Roman"/>
          <w:i/>
          <w:iCs/>
          <w:kern w:val="0"/>
          <w:sz w:val="24"/>
          <w:szCs w:val="24"/>
          <w:lang w:eastAsia="it-IT"/>
          <w14:ligatures w14:val="none"/>
        </w:rPr>
        <w:t>una parte di questi - la più consistente - è stata oggetto nel 2020 di una transazione a chiusura di una controversia legale, che ha previsto la riscossione del credito vantato dall'Ente in forma rateale. Per la parte restante, invece, l'Ente si è attivato per il recupero dei crediti”</w:t>
      </w:r>
      <w:r w:rsidR="00DD17E9">
        <w:rPr>
          <w:rFonts w:ascii="Book Antiqua" w:eastAsia="Times New Roman" w:hAnsi="Book Antiqua" w:cs="Times New Roman"/>
          <w:kern w:val="0"/>
          <w:sz w:val="24"/>
          <w:szCs w:val="24"/>
          <w:lang w:eastAsia="it-IT"/>
          <w14:ligatures w14:val="none"/>
        </w:rPr>
        <w:t>. Al</w:t>
      </w:r>
      <w:r w:rsidRPr="0071127A">
        <w:rPr>
          <w:rFonts w:ascii="Book Antiqua" w:eastAsia="Times New Roman" w:hAnsi="Book Antiqua" w:cs="Times New Roman"/>
          <w:kern w:val="0"/>
          <w:sz w:val="24"/>
          <w:szCs w:val="24"/>
          <w:lang w:eastAsia="it-IT"/>
          <w14:ligatures w14:val="none"/>
        </w:rPr>
        <w:t xml:space="preserve"> 31.12.2022, </w:t>
      </w:r>
      <w:r w:rsidRPr="0071127A">
        <w:rPr>
          <w:rFonts w:ascii="Book Antiqua" w:eastAsia="Times New Roman" w:hAnsi="Book Antiqua" w:cs="Times New Roman"/>
          <w:snapToGrid w:val="0"/>
          <w:kern w:val="0"/>
          <w:sz w:val="24"/>
          <w:szCs w:val="24"/>
          <w:lang w:eastAsia="it-IT"/>
          <w14:ligatures w14:val="none"/>
        </w:rPr>
        <w:t xml:space="preserve">il capitolo </w:t>
      </w:r>
      <w:r w:rsidR="003D2F1E">
        <w:rPr>
          <w:rFonts w:ascii="Book Antiqua" w:eastAsia="Times New Roman" w:hAnsi="Book Antiqua" w:cs="Times New Roman"/>
          <w:snapToGrid w:val="0"/>
          <w:kern w:val="0"/>
          <w:sz w:val="24"/>
          <w:szCs w:val="24"/>
          <w:lang w:eastAsia="it-IT"/>
          <w14:ligatures w14:val="none"/>
        </w:rPr>
        <w:t>34</w:t>
      </w:r>
      <w:r w:rsidRPr="0071127A">
        <w:rPr>
          <w:rFonts w:ascii="Book Antiqua" w:eastAsia="Times New Roman" w:hAnsi="Book Antiqua" w:cs="Times New Roman"/>
          <w:snapToGrid w:val="0"/>
          <w:kern w:val="0"/>
          <w:sz w:val="24"/>
          <w:szCs w:val="24"/>
          <w:lang w:eastAsia="it-IT"/>
          <w14:ligatures w14:val="none"/>
        </w:rPr>
        <w:t>5 relativo ai fitti attivi su fabbricati fa registrare residui totali pari a € 42.325,66.</w:t>
      </w:r>
    </w:p>
    <w:p w14:paraId="542F5BE3" w14:textId="77777777" w:rsidR="005F44B7" w:rsidRDefault="0071127A"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Orbene, i dati forniti hanno consentito di constatare come nell’esercizio 2022</w:t>
      </w:r>
      <w:r w:rsidR="00DD17E9">
        <w:rPr>
          <w:rFonts w:ascii="Book Antiqua" w:eastAsia="Times New Roman" w:hAnsi="Book Antiqua" w:cs="Times New Roman"/>
          <w:snapToGrid w:val="0"/>
          <w:kern w:val="0"/>
          <w:sz w:val="24"/>
          <w:szCs w:val="24"/>
          <w:lang w:eastAsia="it-IT"/>
          <w14:ligatures w14:val="none"/>
        </w:rPr>
        <w:t xml:space="preserve"> l’E</w:t>
      </w:r>
      <w:r w:rsidRPr="0071127A">
        <w:rPr>
          <w:rFonts w:ascii="Book Antiqua" w:eastAsia="Times New Roman" w:hAnsi="Book Antiqua" w:cs="Times New Roman"/>
          <w:snapToGrid w:val="0"/>
          <w:kern w:val="0"/>
          <w:sz w:val="24"/>
          <w:szCs w:val="24"/>
          <w:lang w:eastAsia="it-IT"/>
          <w14:ligatures w14:val="none"/>
        </w:rPr>
        <w:t xml:space="preserve">nte abbia ampliato la platea delle entrate oggetto di svalutazione, ricomprendendovi (tra le entrate extratributarie) il capitolo di entrata 345, in aggiunta al capitolo di entrata 340, entrambi appartenenti alla </w:t>
      </w:r>
      <w:r w:rsidR="00DD17E9">
        <w:rPr>
          <w:rFonts w:ascii="Book Antiqua" w:eastAsia="Times New Roman" w:hAnsi="Book Antiqua" w:cs="Times New Roman"/>
          <w:snapToGrid w:val="0"/>
          <w:kern w:val="0"/>
          <w:sz w:val="24"/>
          <w:szCs w:val="24"/>
          <w:lang w:eastAsia="it-IT"/>
          <w14:ligatures w14:val="none"/>
        </w:rPr>
        <w:t>t</w:t>
      </w:r>
      <w:r w:rsidRPr="0071127A">
        <w:rPr>
          <w:rFonts w:ascii="Book Antiqua" w:eastAsia="Times New Roman" w:hAnsi="Book Antiqua" w:cs="Times New Roman"/>
          <w:snapToGrid w:val="0"/>
          <w:kern w:val="0"/>
          <w:sz w:val="24"/>
          <w:szCs w:val="24"/>
          <w:lang w:eastAsia="it-IT"/>
          <w14:ligatures w14:val="none"/>
        </w:rPr>
        <w:t xml:space="preserve">ipologia 200 </w:t>
      </w:r>
      <w:r w:rsidRPr="0071127A">
        <w:rPr>
          <w:rFonts w:ascii="Book Antiqua" w:eastAsia="Times New Roman" w:hAnsi="Book Antiqua" w:cs="Times New Roman"/>
          <w:i/>
          <w:iCs/>
          <w:snapToGrid w:val="0"/>
          <w:kern w:val="0"/>
          <w:sz w:val="24"/>
          <w:szCs w:val="24"/>
          <w:lang w:eastAsia="it-IT"/>
          <w14:ligatures w14:val="none"/>
        </w:rPr>
        <w:t>“Proventi derivanti dall'attività di controllo e repressione delle irregolarità e degli illeciti”.</w:t>
      </w:r>
      <w:r w:rsidR="00DD17E9">
        <w:rPr>
          <w:rFonts w:ascii="Book Antiqua" w:eastAsia="Times New Roman" w:hAnsi="Book Antiqua" w:cs="Times New Roman"/>
          <w:i/>
          <w:iCs/>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In</w:t>
      </w:r>
      <w:r w:rsidR="00DD17E9">
        <w:rPr>
          <w:rFonts w:ascii="Book Antiqua" w:eastAsia="Times New Roman" w:hAnsi="Book Antiqua" w:cs="Times New Roman"/>
          <w:snapToGrid w:val="0"/>
          <w:kern w:val="0"/>
          <w:sz w:val="24"/>
          <w:szCs w:val="24"/>
          <w:lang w:eastAsia="it-IT"/>
          <w14:ligatures w14:val="none"/>
        </w:rPr>
        <w:t xml:space="preserve"> particolare, in</w:t>
      </w:r>
      <w:r w:rsidRPr="0071127A">
        <w:rPr>
          <w:rFonts w:ascii="Book Antiqua" w:eastAsia="Times New Roman" w:hAnsi="Book Antiqua" w:cs="Times New Roman"/>
          <w:snapToGrid w:val="0"/>
          <w:kern w:val="0"/>
          <w:sz w:val="24"/>
          <w:szCs w:val="24"/>
          <w:lang w:eastAsia="it-IT"/>
          <w14:ligatures w14:val="none"/>
        </w:rPr>
        <w:t xml:space="preserve"> relazione al capitolo 345, l’</w:t>
      </w:r>
      <w:r w:rsidR="00DD17E9">
        <w:rPr>
          <w:rFonts w:ascii="Book Antiqua" w:eastAsia="Times New Roman" w:hAnsi="Book Antiqua" w:cs="Times New Roman"/>
          <w:snapToGrid w:val="0"/>
          <w:kern w:val="0"/>
          <w:sz w:val="24"/>
          <w:szCs w:val="24"/>
          <w:lang w:eastAsia="it-IT"/>
          <w14:ligatures w14:val="none"/>
        </w:rPr>
        <w:t>E</w:t>
      </w:r>
      <w:r w:rsidRPr="0071127A">
        <w:rPr>
          <w:rFonts w:ascii="Book Antiqua" w:eastAsia="Times New Roman" w:hAnsi="Book Antiqua" w:cs="Times New Roman"/>
          <w:snapToGrid w:val="0"/>
          <w:kern w:val="0"/>
          <w:sz w:val="24"/>
          <w:szCs w:val="24"/>
          <w:lang w:eastAsia="it-IT"/>
          <w14:ligatures w14:val="none"/>
        </w:rPr>
        <w:t xml:space="preserve">nte ha accantonato, in assenza di dati storici (in termini di residui iniziali e di riscossioni), un importo di € 160.009,71, pari cioè al 72,23% del totale dei residui al 31.12.2022 (€ 221.520,59), comunque inferiore alla percentuale di accantonamento utilizzata per il capitolo di entrata 340, appartenente alla medesima tipologia, pari al 96,58%. </w:t>
      </w:r>
    </w:p>
    <w:p w14:paraId="26E3D492" w14:textId="77777777" w:rsidR="005F44B7" w:rsidRDefault="00DD17E9"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lastRenderedPageBreak/>
        <w:t>Al riguardo, sulla scorta delle ulteriori integrazioni istruttorie richieste, l’Ente, con nota avente</w:t>
      </w:r>
      <w:r w:rsidR="0071127A" w:rsidRPr="0071127A">
        <w:rPr>
          <w:rFonts w:ascii="Book Antiqua" w:eastAsia="Times New Roman" w:hAnsi="Book Antiqua" w:cs="Times New Roman"/>
          <w:snapToGrid w:val="0"/>
          <w:kern w:val="0"/>
          <w:sz w:val="24"/>
          <w:szCs w:val="24"/>
          <w:lang w:eastAsia="it-IT"/>
          <w14:ligatures w14:val="none"/>
        </w:rPr>
        <w:t xml:space="preserve"> </w:t>
      </w:r>
      <w:r>
        <w:rPr>
          <w:rFonts w:ascii="Book Antiqua" w:eastAsia="Times New Roman" w:hAnsi="Book Antiqua" w:cs="Times New Roman"/>
          <w:snapToGrid w:val="0"/>
          <w:kern w:val="0"/>
          <w:sz w:val="24"/>
          <w:szCs w:val="24"/>
          <w:lang w:eastAsia="it-IT"/>
          <w14:ligatures w14:val="none"/>
        </w:rPr>
        <w:t xml:space="preserve">prot. </w:t>
      </w:r>
      <w:r w:rsidR="0071127A" w:rsidRPr="0071127A">
        <w:rPr>
          <w:rFonts w:ascii="Book Antiqua" w:eastAsia="Times New Roman" w:hAnsi="Book Antiqua" w:cs="Times New Roman"/>
          <w:snapToGrid w:val="0"/>
          <w:kern w:val="0"/>
          <w:sz w:val="24"/>
          <w:szCs w:val="24"/>
          <w:lang w:eastAsia="it-IT"/>
          <w14:ligatures w14:val="none"/>
        </w:rPr>
        <w:t xml:space="preserve">Cdc n. 3054 del 24.7.2024, </w:t>
      </w:r>
      <w:r>
        <w:rPr>
          <w:rFonts w:ascii="Book Antiqua" w:eastAsia="Times New Roman" w:hAnsi="Book Antiqua" w:cs="Times New Roman"/>
          <w:snapToGrid w:val="0"/>
          <w:kern w:val="0"/>
          <w:sz w:val="24"/>
          <w:szCs w:val="24"/>
          <w:lang w:eastAsia="it-IT"/>
          <w14:ligatures w14:val="none"/>
        </w:rPr>
        <w:t xml:space="preserve">ha riferito che </w:t>
      </w:r>
      <w:r w:rsidR="0071127A" w:rsidRPr="0071127A">
        <w:rPr>
          <w:rFonts w:ascii="Book Antiqua" w:eastAsia="Times New Roman" w:hAnsi="Book Antiqua" w:cs="Times New Roman"/>
          <w:i/>
          <w:iCs/>
          <w:snapToGrid w:val="0"/>
          <w:kern w:val="0"/>
          <w:sz w:val="24"/>
          <w:szCs w:val="24"/>
          <w:lang w:eastAsia="it-IT"/>
          <w14:ligatures w14:val="none"/>
        </w:rPr>
        <w:t>“mentre per il capitolo 340 l’Ente ha sempre effettuato le contabilizzazioni per competenza, con iscrizione del correlato fondo crediti di dubbia esigibilità, per il capitolo 345 e sino all’esercizio 2021 l’Ente ha contabilizzato gli introiti per cassa. Ovviamente ciò ha comportato, sempre sino all’esercizio 2021, la mancata determinazione del fondo crediti di dubbia esigibilità, avendo l’Ente gestito per cassa le sanzioni. A partire dall’esercizio 2022 è stato adottato il criterio di competenza anche per le sanzioni elevate nell’anno, con conseguente prima appostazione del fondo crediti di dubbia esigibilità nel rendiconto di gestione 2022 per € 160.009,71, pari cioè al 72,23% della somma rimasta a residuo”.</w:t>
      </w:r>
    </w:p>
    <w:p w14:paraId="0E4A3489" w14:textId="4111F13B" w:rsidR="0071127A" w:rsidRPr="0071127A" w:rsidRDefault="00B22228"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B22228">
        <w:rPr>
          <w:rFonts w:ascii="Book Antiqua" w:eastAsia="Times New Roman" w:hAnsi="Book Antiqua" w:cs="Times New Roman"/>
          <w:snapToGrid w:val="0"/>
          <w:kern w:val="0"/>
          <w:sz w:val="24"/>
          <w:szCs w:val="24"/>
          <w:lang w:eastAsia="it-IT"/>
          <w14:ligatures w14:val="none"/>
        </w:rPr>
        <w:t>Orbene, d</w:t>
      </w:r>
      <w:r w:rsidR="0071127A" w:rsidRPr="0071127A">
        <w:rPr>
          <w:rFonts w:ascii="Book Antiqua" w:eastAsia="Times New Roman" w:hAnsi="Book Antiqua" w:cs="Times New Roman"/>
          <w:snapToGrid w:val="0"/>
          <w:kern w:val="0"/>
          <w:sz w:val="24"/>
          <w:szCs w:val="24"/>
          <w:lang w:eastAsia="it-IT"/>
          <w14:ligatures w14:val="none"/>
        </w:rPr>
        <w:t xml:space="preserve">agli approfondimenti istruttori </w:t>
      </w:r>
      <w:r>
        <w:rPr>
          <w:rFonts w:ascii="Book Antiqua" w:eastAsia="Times New Roman" w:hAnsi="Book Antiqua" w:cs="Times New Roman"/>
          <w:snapToGrid w:val="0"/>
          <w:kern w:val="0"/>
          <w:sz w:val="24"/>
          <w:szCs w:val="24"/>
          <w:lang w:eastAsia="it-IT"/>
          <w14:ligatures w14:val="none"/>
        </w:rPr>
        <w:t>svolti</w:t>
      </w:r>
      <w:r w:rsidR="0071127A" w:rsidRPr="0071127A">
        <w:rPr>
          <w:rFonts w:ascii="Book Antiqua" w:eastAsia="Times New Roman" w:hAnsi="Book Antiqua" w:cs="Times New Roman"/>
          <w:snapToGrid w:val="0"/>
          <w:kern w:val="0"/>
          <w:sz w:val="24"/>
          <w:szCs w:val="24"/>
          <w:lang w:eastAsia="it-IT"/>
          <w14:ligatures w14:val="none"/>
        </w:rPr>
        <w:t xml:space="preserve">, è emerso come – rispetto alla sommatoria dei residui attivi dei titoli I, III e IV (tipologie 400 e 500) - l’accantonamento a F.C.D.E. </w:t>
      </w:r>
      <w:r>
        <w:rPr>
          <w:rFonts w:ascii="Book Antiqua" w:eastAsia="Times New Roman" w:hAnsi="Book Antiqua" w:cs="Times New Roman"/>
          <w:snapToGrid w:val="0"/>
          <w:kern w:val="0"/>
          <w:sz w:val="24"/>
          <w:szCs w:val="24"/>
          <w:lang w:eastAsia="it-IT"/>
          <w14:ligatures w14:val="none"/>
        </w:rPr>
        <w:t>fa</w:t>
      </w:r>
      <w:r w:rsidR="0065752A">
        <w:rPr>
          <w:rFonts w:ascii="Book Antiqua" w:eastAsia="Times New Roman" w:hAnsi="Book Antiqua" w:cs="Times New Roman"/>
          <w:snapToGrid w:val="0"/>
          <w:kern w:val="0"/>
          <w:sz w:val="24"/>
          <w:szCs w:val="24"/>
          <w:lang w:eastAsia="it-IT"/>
          <w14:ligatures w14:val="none"/>
        </w:rPr>
        <w:t>ccia</w:t>
      </w:r>
      <w:r>
        <w:rPr>
          <w:rFonts w:ascii="Book Antiqua" w:eastAsia="Times New Roman" w:hAnsi="Book Antiqua" w:cs="Times New Roman"/>
          <w:snapToGrid w:val="0"/>
          <w:kern w:val="0"/>
          <w:sz w:val="24"/>
          <w:szCs w:val="24"/>
          <w:lang w:eastAsia="it-IT"/>
          <w14:ligatures w14:val="none"/>
        </w:rPr>
        <w:t xml:space="preserve"> registrare</w:t>
      </w:r>
      <w:r w:rsidR="0071127A" w:rsidRPr="0071127A">
        <w:rPr>
          <w:rFonts w:ascii="Book Antiqua" w:eastAsia="Times New Roman" w:hAnsi="Book Antiqua" w:cs="Times New Roman"/>
          <w:snapToGrid w:val="0"/>
          <w:kern w:val="0"/>
          <w:sz w:val="24"/>
          <w:szCs w:val="24"/>
          <w:lang w:eastAsia="it-IT"/>
          <w14:ligatures w14:val="none"/>
        </w:rPr>
        <w:t xml:space="preserve"> nel 2022 un incremento percentuale rispetto al 2021 (+ 4,16%) benché, in termini assoluti, si sia registrato un minore accantonamento di - € 2.075.760,68.</w:t>
      </w:r>
    </w:p>
    <w:p w14:paraId="4FCE31AD" w14:textId="60B2F49B" w:rsidR="0071127A" w:rsidRPr="0071127A" w:rsidRDefault="0071127A" w:rsidP="0071127A">
      <w:pPr>
        <w:widowControl w:val="0"/>
        <w:numPr>
          <w:ilvl w:val="0"/>
          <w:numId w:val="35"/>
        </w:numPr>
        <w:tabs>
          <w:tab w:val="left" w:pos="0"/>
        </w:tabs>
        <w:spacing w:after="0" w:line="360" w:lineRule="auto"/>
        <w:jc w:val="both"/>
        <w:rPr>
          <w:rFonts w:ascii="Book Antiqua" w:eastAsia="Times New Roman" w:hAnsi="Book Antiqua" w:cs="Times New Roman"/>
          <w:snapToGrid w:val="0"/>
          <w:kern w:val="0"/>
          <w:sz w:val="24"/>
          <w:szCs w:val="24"/>
          <w:lang w:eastAsia="it-IT"/>
          <w14:ligatures w14:val="none"/>
        </w:rPr>
      </w:pPr>
      <w:r w:rsidRPr="0071127A">
        <w:rPr>
          <w:rFonts w:ascii="Times New Roman" w:eastAsia="Times New Roman" w:hAnsi="Times New Roman" w:cs="Times New Roman"/>
          <w:noProof/>
          <w:snapToGrid w:val="0"/>
          <w:kern w:val="0"/>
          <w:sz w:val="20"/>
          <w:szCs w:val="20"/>
          <w:lang w:eastAsia="it-IT"/>
          <w14:ligatures w14:val="none"/>
        </w:rPr>
        <w:drawing>
          <wp:inline distT="0" distB="0" distL="0" distR="0" wp14:anchorId="1A7EE191" wp14:editId="4EB3BEFE">
            <wp:extent cx="5845175" cy="3414395"/>
            <wp:effectExtent l="0" t="0" r="3175" b="0"/>
            <wp:docPr id="1560272"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45175" cy="3414395"/>
                    </a:xfrm>
                    <a:prstGeom prst="rect">
                      <a:avLst/>
                    </a:prstGeom>
                    <a:noFill/>
                    <a:ln>
                      <a:noFill/>
                    </a:ln>
                  </pic:spPr>
                </pic:pic>
              </a:graphicData>
            </a:graphic>
          </wp:inline>
        </w:drawing>
      </w:r>
      <w:r w:rsidRPr="0071127A">
        <w:rPr>
          <w:rFonts w:ascii="Book Antiqua" w:eastAsia="Times New Roman" w:hAnsi="Book Antiqua" w:cs="Times New Roman"/>
          <w:snapToGrid w:val="0"/>
          <w:kern w:val="0"/>
          <w:sz w:val="24"/>
          <w:szCs w:val="24"/>
          <w:lang w:eastAsia="it-IT"/>
          <w14:ligatures w14:val="none"/>
        </w:rPr>
        <w:t xml:space="preserve"> </w:t>
      </w:r>
    </w:p>
    <w:p w14:paraId="2E675971" w14:textId="7AEDDD2A" w:rsidR="0071127A" w:rsidRPr="0071127A" w:rsidRDefault="0071127A" w:rsidP="00B22228">
      <w:pPr>
        <w:widowControl w:val="0"/>
        <w:numPr>
          <w:ilvl w:val="0"/>
          <w:numId w:val="35"/>
        </w:numPr>
        <w:spacing w:before="240" w:line="360" w:lineRule="auto"/>
        <w:ind w:right="-142"/>
        <w:jc w:val="center"/>
        <w:rPr>
          <w:rFonts w:ascii="Book Antiqua" w:eastAsia="Times New Roman" w:hAnsi="Book Antiqua" w:cs="Times New Roman"/>
          <w:i/>
          <w:iCs/>
          <w:kern w:val="0"/>
          <w:sz w:val="20"/>
          <w:szCs w:val="20"/>
          <w:lang w:eastAsia="it-IT"/>
          <w14:ligatures w14:val="none"/>
        </w:rPr>
      </w:pPr>
      <w:r w:rsidRPr="0071127A">
        <w:rPr>
          <w:rFonts w:ascii="Book Antiqua" w:eastAsia="Times New Roman" w:hAnsi="Book Antiqua" w:cs="Times New Roman"/>
          <w:i/>
          <w:iCs/>
          <w:kern w:val="0"/>
          <w:sz w:val="20"/>
          <w:szCs w:val="20"/>
          <w:lang w:eastAsia="it-IT"/>
          <w14:ligatures w14:val="none"/>
        </w:rPr>
        <w:t xml:space="preserve">Tab. n. </w:t>
      </w:r>
      <w:r w:rsidR="00B22228" w:rsidRPr="00B22228">
        <w:rPr>
          <w:rFonts w:ascii="Book Antiqua" w:eastAsia="Times New Roman" w:hAnsi="Book Antiqua" w:cs="Times New Roman"/>
          <w:i/>
          <w:iCs/>
          <w:kern w:val="0"/>
          <w:sz w:val="20"/>
          <w:szCs w:val="20"/>
          <w:lang w:eastAsia="it-IT"/>
          <w14:ligatures w14:val="none"/>
        </w:rPr>
        <w:t xml:space="preserve">3: elaborazione </w:t>
      </w:r>
      <w:r w:rsidRPr="0071127A">
        <w:rPr>
          <w:rFonts w:ascii="Book Antiqua" w:eastAsia="Times New Roman" w:hAnsi="Book Antiqua" w:cs="Times New Roman"/>
          <w:i/>
          <w:iCs/>
          <w:kern w:val="0"/>
          <w:sz w:val="20"/>
          <w:szCs w:val="20"/>
          <w:lang w:eastAsia="it-IT"/>
          <w14:ligatures w14:val="none"/>
        </w:rPr>
        <w:t xml:space="preserve">Corte dei Conti – Sez. reg. </w:t>
      </w:r>
      <w:r w:rsidR="00B22228" w:rsidRPr="00B22228">
        <w:rPr>
          <w:rFonts w:ascii="Book Antiqua" w:eastAsia="Times New Roman" w:hAnsi="Book Antiqua" w:cs="Times New Roman"/>
          <w:i/>
          <w:iCs/>
          <w:kern w:val="0"/>
          <w:sz w:val="20"/>
          <w:szCs w:val="20"/>
          <w:lang w:eastAsia="it-IT"/>
          <w14:ligatures w14:val="none"/>
        </w:rPr>
        <w:t xml:space="preserve">di </w:t>
      </w:r>
      <w:r w:rsidRPr="0071127A">
        <w:rPr>
          <w:rFonts w:ascii="Book Antiqua" w:eastAsia="Times New Roman" w:hAnsi="Book Antiqua" w:cs="Times New Roman"/>
          <w:i/>
          <w:iCs/>
          <w:kern w:val="0"/>
          <w:sz w:val="20"/>
          <w:szCs w:val="20"/>
          <w:lang w:eastAsia="it-IT"/>
          <w14:ligatures w14:val="none"/>
        </w:rPr>
        <w:t>contr</w:t>
      </w:r>
      <w:r w:rsidR="00B22228" w:rsidRPr="00B22228">
        <w:rPr>
          <w:rFonts w:ascii="Book Antiqua" w:eastAsia="Times New Roman" w:hAnsi="Book Antiqua" w:cs="Times New Roman"/>
          <w:i/>
          <w:iCs/>
          <w:kern w:val="0"/>
          <w:sz w:val="20"/>
          <w:szCs w:val="20"/>
          <w:lang w:eastAsia="it-IT"/>
          <w14:ligatures w14:val="none"/>
        </w:rPr>
        <w:t>ollo per la</w:t>
      </w:r>
      <w:r w:rsidRPr="0071127A">
        <w:rPr>
          <w:rFonts w:ascii="Book Antiqua" w:eastAsia="Times New Roman" w:hAnsi="Book Antiqua" w:cs="Times New Roman"/>
          <w:i/>
          <w:iCs/>
          <w:kern w:val="0"/>
          <w:sz w:val="20"/>
          <w:szCs w:val="20"/>
          <w:lang w:eastAsia="it-IT"/>
          <w14:ligatures w14:val="none"/>
        </w:rPr>
        <w:t xml:space="preserve"> Puglia su dati B</w:t>
      </w:r>
      <w:r w:rsidR="00B22228" w:rsidRPr="00B22228">
        <w:rPr>
          <w:rFonts w:ascii="Book Antiqua" w:eastAsia="Times New Roman" w:hAnsi="Book Antiqua" w:cs="Times New Roman"/>
          <w:i/>
          <w:iCs/>
          <w:kern w:val="0"/>
          <w:sz w:val="20"/>
          <w:szCs w:val="20"/>
          <w:lang w:eastAsia="it-IT"/>
          <w14:ligatures w14:val="none"/>
        </w:rPr>
        <w:t>.</w:t>
      </w:r>
      <w:r w:rsidRPr="0071127A">
        <w:rPr>
          <w:rFonts w:ascii="Book Antiqua" w:eastAsia="Times New Roman" w:hAnsi="Book Antiqua" w:cs="Times New Roman"/>
          <w:i/>
          <w:iCs/>
          <w:kern w:val="0"/>
          <w:sz w:val="20"/>
          <w:szCs w:val="20"/>
          <w:lang w:eastAsia="it-IT"/>
          <w14:ligatures w14:val="none"/>
        </w:rPr>
        <w:t>D</w:t>
      </w:r>
      <w:r w:rsidR="00B22228" w:rsidRPr="00B22228">
        <w:rPr>
          <w:rFonts w:ascii="Book Antiqua" w:eastAsia="Times New Roman" w:hAnsi="Book Antiqua" w:cs="Times New Roman"/>
          <w:i/>
          <w:iCs/>
          <w:kern w:val="0"/>
          <w:sz w:val="20"/>
          <w:szCs w:val="20"/>
          <w:lang w:eastAsia="it-IT"/>
          <w14:ligatures w14:val="none"/>
        </w:rPr>
        <w:t>.</w:t>
      </w:r>
      <w:r w:rsidRPr="0071127A">
        <w:rPr>
          <w:rFonts w:ascii="Book Antiqua" w:eastAsia="Times New Roman" w:hAnsi="Book Antiqua" w:cs="Times New Roman"/>
          <w:i/>
          <w:iCs/>
          <w:kern w:val="0"/>
          <w:sz w:val="20"/>
          <w:szCs w:val="20"/>
          <w:lang w:eastAsia="it-IT"/>
          <w14:ligatures w14:val="none"/>
        </w:rPr>
        <w:t>A</w:t>
      </w:r>
      <w:r w:rsidR="00B22228" w:rsidRPr="00B22228">
        <w:rPr>
          <w:rFonts w:ascii="Book Antiqua" w:eastAsia="Times New Roman" w:hAnsi="Book Antiqua" w:cs="Times New Roman"/>
          <w:i/>
          <w:iCs/>
          <w:kern w:val="0"/>
          <w:sz w:val="20"/>
          <w:szCs w:val="20"/>
          <w:lang w:eastAsia="it-IT"/>
          <w14:ligatures w14:val="none"/>
        </w:rPr>
        <w:t>.</w:t>
      </w:r>
      <w:r w:rsidRPr="0071127A">
        <w:rPr>
          <w:rFonts w:ascii="Book Antiqua" w:eastAsia="Times New Roman" w:hAnsi="Book Antiqua" w:cs="Times New Roman"/>
          <w:i/>
          <w:iCs/>
          <w:kern w:val="0"/>
          <w:sz w:val="20"/>
          <w:szCs w:val="20"/>
          <w:lang w:eastAsia="it-IT"/>
          <w14:ligatures w14:val="none"/>
        </w:rPr>
        <w:t>P.</w:t>
      </w:r>
    </w:p>
    <w:p w14:paraId="4DDF21B6" w14:textId="7CB02017" w:rsidR="0071127A" w:rsidRPr="0071127A" w:rsidRDefault="0071127A" w:rsidP="005F44B7">
      <w:pPr>
        <w:widowControl w:val="0"/>
        <w:tabs>
          <w:tab w:val="left" w:pos="0"/>
        </w:tabs>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71127A">
        <w:rPr>
          <w:rFonts w:ascii="Book Antiqua" w:eastAsia="Times New Roman" w:hAnsi="Book Antiqua" w:cs="Times New Roman"/>
          <w:snapToGrid w:val="0"/>
          <w:kern w:val="0"/>
          <w:sz w:val="24"/>
          <w:szCs w:val="24"/>
          <w:lang w:eastAsia="it-IT"/>
          <w14:ligatures w14:val="none"/>
        </w:rPr>
        <w:t xml:space="preserve">Detta circostanza </w:t>
      </w:r>
      <w:r w:rsidR="00B22228">
        <w:rPr>
          <w:rFonts w:ascii="Book Antiqua" w:eastAsia="Times New Roman" w:hAnsi="Book Antiqua" w:cs="Times New Roman"/>
          <w:snapToGrid w:val="0"/>
          <w:kern w:val="0"/>
          <w:sz w:val="24"/>
          <w:szCs w:val="24"/>
          <w:lang w:eastAsia="it-IT"/>
          <w14:ligatures w14:val="none"/>
        </w:rPr>
        <w:t>risulta</w:t>
      </w:r>
      <w:r w:rsidRPr="0071127A">
        <w:rPr>
          <w:rFonts w:ascii="Book Antiqua" w:eastAsia="Times New Roman" w:hAnsi="Book Antiqua" w:cs="Times New Roman"/>
          <w:snapToGrid w:val="0"/>
          <w:kern w:val="0"/>
          <w:sz w:val="24"/>
          <w:szCs w:val="24"/>
          <w:lang w:eastAsia="it-IT"/>
          <w14:ligatures w14:val="none"/>
        </w:rPr>
        <w:t xml:space="preserve"> ascrivibile verosimilmente allo stralcio dei residui attivi effettuato in occasione della redazione del rendiconto di gestione dell’esercizio 2022</w:t>
      </w:r>
      <w:r w:rsidR="00320CEF">
        <w:rPr>
          <w:rFonts w:ascii="Book Antiqua" w:eastAsia="Times New Roman" w:hAnsi="Book Antiqua" w:cs="Times New Roman"/>
          <w:snapToGrid w:val="0"/>
          <w:kern w:val="0"/>
          <w:sz w:val="24"/>
          <w:szCs w:val="24"/>
          <w:lang w:eastAsia="it-IT"/>
          <w14:ligatures w14:val="none"/>
        </w:rPr>
        <w:t xml:space="preserve"> -</w:t>
      </w:r>
      <w:r w:rsidR="00B22228">
        <w:rPr>
          <w:rFonts w:ascii="Book Antiqua" w:eastAsia="Times New Roman" w:hAnsi="Book Antiqua" w:cs="Times New Roman"/>
          <w:snapToGrid w:val="0"/>
          <w:kern w:val="0"/>
          <w:sz w:val="24"/>
          <w:szCs w:val="24"/>
          <w:lang w:eastAsia="it-IT"/>
          <w14:ligatures w14:val="none"/>
        </w:rPr>
        <w:t xml:space="preserve"> per l’approfondimento del quale si rinvia al </w:t>
      </w:r>
      <w:r w:rsidRPr="0071127A">
        <w:rPr>
          <w:rFonts w:ascii="Book Antiqua" w:eastAsia="Times New Roman" w:hAnsi="Book Antiqua" w:cs="Times New Roman"/>
          <w:snapToGrid w:val="0"/>
          <w:kern w:val="0"/>
          <w:sz w:val="24"/>
          <w:szCs w:val="24"/>
          <w:lang w:eastAsia="it-IT"/>
          <w14:ligatures w14:val="none"/>
        </w:rPr>
        <w:t xml:space="preserve">successivo </w:t>
      </w:r>
      <w:r w:rsidRPr="00592058">
        <w:rPr>
          <w:rFonts w:ascii="Book Antiqua" w:eastAsia="Times New Roman" w:hAnsi="Book Antiqua" w:cs="Times New Roman"/>
          <w:snapToGrid w:val="0"/>
          <w:kern w:val="0"/>
          <w:sz w:val="24"/>
          <w:szCs w:val="24"/>
          <w:lang w:eastAsia="it-IT"/>
          <w14:ligatures w14:val="none"/>
        </w:rPr>
        <w:t>paragrafo 4</w:t>
      </w:r>
      <w:r w:rsidR="00320CEF">
        <w:rPr>
          <w:rFonts w:ascii="Book Antiqua" w:eastAsia="Times New Roman" w:hAnsi="Book Antiqua" w:cs="Times New Roman"/>
          <w:snapToGrid w:val="0"/>
          <w:kern w:val="0"/>
          <w:sz w:val="24"/>
          <w:szCs w:val="24"/>
          <w:lang w:eastAsia="it-IT"/>
          <w14:ligatures w14:val="none"/>
        </w:rPr>
        <w:t xml:space="preserve"> -</w:t>
      </w:r>
      <w:r w:rsidR="00B22228">
        <w:rPr>
          <w:rFonts w:ascii="Book Antiqua" w:eastAsia="Times New Roman" w:hAnsi="Book Antiqua" w:cs="Times New Roman"/>
          <w:snapToGrid w:val="0"/>
          <w:kern w:val="0"/>
          <w:sz w:val="24"/>
          <w:szCs w:val="24"/>
          <w:lang w:eastAsia="it-IT"/>
          <w14:ligatures w14:val="none"/>
        </w:rPr>
        <w:t xml:space="preserve"> </w:t>
      </w:r>
      <w:r w:rsidRPr="0071127A">
        <w:rPr>
          <w:rFonts w:ascii="Book Antiqua" w:eastAsia="Times New Roman" w:hAnsi="Book Antiqua" w:cs="Times New Roman"/>
          <w:snapToGrid w:val="0"/>
          <w:kern w:val="0"/>
          <w:sz w:val="24"/>
          <w:szCs w:val="24"/>
          <w:lang w:eastAsia="it-IT"/>
          <w14:ligatures w14:val="none"/>
        </w:rPr>
        <w:t>e proseguito anche nel 2023.</w:t>
      </w:r>
    </w:p>
    <w:p w14:paraId="46C8AAE4" w14:textId="0F5AC37C" w:rsidR="005F44B7" w:rsidRDefault="00B22228" w:rsidP="0065752A">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C</w:t>
      </w:r>
      <w:r w:rsidR="0071127A" w:rsidRPr="0071127A">
        <w:rPr>
          <w:rFonts w:ascii="Book Antiqua" w:eastAsia="Times New Roman" w:hAnsi="Book Antiqua" w:cs="Times New Roman"/>
          <w:snapToGrid w:val="0"/>
          <w:kern w:val="0"/>
          <w:sz w:val="24"/>
          <w:szCs w:val="24"/>
          <w:lang w:eastAsia="it-IT"/>
          <w14:ligatures w14:val="none"/>
        </w:rPr>
        <w:t>iò premesso,</w:t>
      </w:r>
      <w:r>
        <w:rPr>
          <w:rFonts w:ascii="Book Antiqua" w:eastAsia="Times New Roman" w:hAnsi="Book Antiqua" w:cs="Times New Roman"/>
          <w:snapToGrid w:val="0"/>
          <w:kern w:val="0"/>
          <w:sz w:val="24"/>
          <w:szCs w:val="24"/>
          <w:lang w:eastAsia="it-IT"/>
          <w14:ligatures w14:val="none"/>
        </w:rPr>
        <w:t xml:space="preserve"> la Sezione,</w:t>
      </w:r>
      <w:r w:rsidR="0071127A" w:rsidRPr="0071127A">
        <w:rPr>
          <w:rFonts w:ascii="Book Antiqua" w:eastAsia="Times New Roman" w:hAnsi="Book Antiqua" w:cs="Times New Roman"/>
          <w:snapToGrid w:val="0"/>
          <w:kern w:val="0"/>
          <w:sz w:val="24"/>
          <w:szCs w:val="24"/>
          <w:lang w:eastAsia="it-IT"/>
          <w14:ligatures w14:val="none"/>
        </w:rPr>
        <w:t xml:space="preserve"> pur facendo salva la possibilità riconosciuta dalla </w:t>
      </w:r>
      <w:r w:rsidR="0071127A" w:rsidRPr="0071127A">
        <w:rPr>
          <w:rFonts w:ascii="Book Antiqua" w:eastAsia="Times New Roman" w:hAnsi="Book Antiqua" w:cs="Times New Roman"/>
          <w:snapToGrid w:val="0"/>
          <w:kern w:val="0"/>
          <w:sz w:val="24"/>
          <w:szCs w:val="24"/>
          <w:lang w:eastAsia="it-IT"/>
          <w14:ligatures w14:val="none"/>
        </w:rPr>
        <w:lastRenderedPageBreak/>
        <w:t xml:space="preserve">normativa agli enti, nell’ambito della propria autonomia, circa l’individuazione delle partite contabili in entrata, raccomanda al Comune di Francavilla Fontana (BR) di continuare a porre estrema attenzione alla corretta quantificazione del </w:t>
      </w:r>
      <w:r>
        <w:rPr>
          <w:rFonts w:ascii="Book Antiqua" w:eastAsia="Times New Roman" w:hAnsi="Book Antiqua" w:cs="Times New Roman"/>
          <w:snapToGrid w:val="0"/>
          <w:kern w:val="0"/>
          <w:sz w:val="24"/>
          <w:szCs w:val="24"/>
          <w:lang w:eastAsia="it-IT"/>
          <w14:ligatures w14:val="none"/>
        </w:rPr>
        <w:t>F</w:t>
      </w:r>
      <w:r w:rsidR="0071127A" w:rsidRPr="0071127A">
        <w:rPr>
          <w:rFonts w:ascii="Book Antiqua" w:eastAsia="Times New Roman" w:hAnsi="Book Antiqua" w:cs="Times New Roman"/>
          <w:snapToGrid w:val="0"/>
          <w:kern w:val="0"/>
          <w:sz w:val="24"/>
          <w:szCs w:val="24"/>
          <w:lang w:eastAsia="it-IT"/>
          <w14:ligatures w14:val="none"/>
        </w:rPr>
        <w:t>ondo crediti di dubbia esigibilità</w:t>
      </w:r>
      <w:r>
        <w:rPr>
          <w:rFonts w:ascii="Book Antiqua" w:eastAsia="Times New Roman" w:hAnsi="Book Antiqua" w:cs="Times New Roman"/>
          <w:snapToGrid w:val="0"/>
          <w:kern w:val="0"/>
          <w:sz w:val="24"/>
          <w:szCs w:val="24"/>
          <w:lang w:eastAsia="it-IT"/>
          <w14:ligatures w14:val="none"/>
        </w:rPr>
        <w:t>. Al riguardo, si evidenzia</w:t>
      </w:r>
      <w:r w:rsidR="0071127A" w:rsidRPr="0071127A">
        <w:rPr>
          <w:rFonts w:ascii="Book Antiqua" w:eastAsia="Times New Roman" w:hAnsi="Book Antiqua" w:cs="Times New Roman"/>
          <w:snapToGrid w:val="0"/>
          <w:kern w:val="0"/>
          <w:sz w:val="24"/>
          <w:szCs w:val="24"/>
          <w:lang w:eastAsia="it-IT"/>
          <w14:ligatures w14:val="none"/>
        </w:rPr>
        <w:t xml:space="preserve"> c</w:t>
      </w:r>
      <w:r w:rsidR="0065752A">
        <w:rPr>
          <w:rFonts w:ascii="Book Antiqua" w:eastAsia="Times New Roman" w:hAnsi="Book Antiqua" w:cs="Times New Roman"/>
          <w:snapToGrid w:val="0"/>
          <w:kern w:val="0"/>
          <w:sz w:val="24"/>
          <w:szCs w:val="24"/>
          <w:lang w:eastAsia="it-IT"/>
          <w14:ligatures w14:val="none"/>
        </w:rPr>
        <w:t>he</w:t>
      </w:r>
      <w:r w:rsidR="0071127A" w:rsidRPr="0071127A">
        <w:rPr>
          <w:rFonts w:ascii="Book Antiqua" w:eastAsia="Times New Roman" w:hAnsi="Book Antiqua" w:cs="Times New Roman"/>
          <w:snapToGrid w:val="0"/>
          <w:kern w:val="0"/>
          <w:sz w:val="24"/>
          <w:szCs w:val="24"/>
          <w:lang w:eastAsia="it-IT"/>
          <w14:ligatures w14:val="none"/>
        </w:rPr>
        <w:t>, fermo il disposto del principio contabile applicato della contabilità finanziaria (all. n. 4/2 d.lgs. n. 118/2011 - esempio n. 5), nella parte in cui stabilisce che spetta all’</w:t>
      </w:r>
      <w:r>
        <w:rPr>
          <w:rFonts w:ascii="Book Antiqua" w:eastAsia="Times New Roman" w:hAnsi="Book Antiqua" w:cs="Times New Roman"/>
          <w:snapToGrid w:val="0"/>
          <w:kern w:val="0"/>
          <w:sz w:val="24"/>
          <w:szCs w:val="24"/>
          <w:lang w:eastAsia="it-IT"/>
          <w14:ligatures w14:val="none"/>
        </w:rPr>
        <w:t>E</w:t>
      </w:r>
      <w:r w:rsidR="0071127A" w:rsidRPr="0071127A">
        <w:rPr>
          <w:rFonts w:ascii="Book Antiqua" w:eastAsia="Times New Roman" w:hAnsi="Book Antiqua" w:cs="Times New Roman"/>
          <w:snapToGrid w:val="0"/>
          <w:kern w:val="0"/>
          <w:sz w:val="24"/>
          <w:szCs w:val="24"/>
          <w:lang w:eastAsia="it-IT"/>
          <w14:ligatures w14:val="none"/>
        </w:rPr>
        <w:t xml:space="preserve">nte </w:t>
      </w:r>
      <w:r>
        <w:rPr>
          <w:rFonts w:ascii="Book Antiqua" w:eastAsia="Times New Roman" w:hAnsi="Book Antiqua" w:cs="Times New Roman"/>
          <w:i/>
          <w:iCs/>
          <w:snapToGrid w:val="0"/>
          <w:kern w:val="0"/>
          <w:sz w:val="24"/>
          <w:szCs w:val="24"/>
          <w:lang w:eastAsia="it-IT"/>
          <w14:ligatures w14:val="none"/>
        </w:rPr>
        <w:t>“</w:t>
      </w:r>
      <w:r w:rsidR="0071127A" w:rsidRPr="0071127A">
        <w:rPr>
          <w:rFonts w:ascii="Book Antiqua" w:eastAsia="Times New Roman" w:hAnsi="Book Antiqua" w:cs="Times New Roman"/>
          <w:i/>
          <w:iCs/>
          <w:snapToGrid w:val="0"/>
          <w:kern w:val="0"/>
          <w:sz w:val="24"/>
          <w:szCs w:val="24"/>
          <w:lang w:eastAsia="it-IT"/>
          <w14:ligatures w14:val="none"/>
        </w:rPr>
        <w:t xml:space="preserve">individuare le categorie di entrate stanziate che possono dare luogo a crediti di dubbia e difficile esazione”, </w:t>
      </w:r>
      <w:r w:rsidR="0071127A" w:rsidRPr="0071127A">
        <w:rPr>
          <w:rFonts w:ascii="Book Antiqua" w:eastAsia="Times New Roman" w:hAnsi="Book Antiqua" w:cs="Times New Roman"/>
          <w:snapToGrid w:val="0"/>
          <w:kern w:val="0"/>
          <w:sz w:val="24"/>
          <w:szCs w:val="24"/>
          <w:lang w:eastAsia="it-IT"/>
          <w14:ligatures w14:val="none"/>
        </w:rPr>
        <w:t xml:space="preserve">la scelta deve essere </w:t>
      </w:r>
      <w:r>
        <w:rPr>
          <w:rFonts w:ascii="Book Antiqua" w:eastAsia="Times New Roman" w:hAnsi="Book Antiqua" w:cs="Times New Roman"/>
          <w:snapToGrid w:val="0"/>
          <w:kern w:val="0"/>
          <w:sz w:val="24"/>
          <w:szCs w:val="24"/>
          <w:lang w:eastAsia="it-IT"/>
          <w14:ligatures w14:val="none"/>
        </w:rPr>
        <w:t xml:space="preserve">in ogni caso </w:t>
      </w:r>
      <w:r w:rsidR="0071127A" w:rsidRPr="0071127A">
        <w:rPr>
          <w:rFonts w:ascii="Book Antiqua" w:eastAsia="Times New Roman" w:hAnsi="Book Antiqua" w:cs="Times New Roman"/>
          <w:snapToGrid w:val="0"/>
          <w:kern w:val="0"/>
          <w:sz w:val="24"/>
          <w:szCs w:val="24"/>
          <w:lang w:eastAsia="it-IT"/>
          <w14:ligatures w14:val="none"/>
        </w:rPr>
        <w:t xml:space="preserve">conforme ai postulati generali previsti dal d.lgs. n. 118/2011, tra i quali assumono particolare rilevanza la prudenza e la veridicità, che si appalesano princìpi funzionali a quello dell’equilibrio. </w:t>
      </w:r>
    </w:p>
    <w:p w14:paraId="6C377150" w14:textId="256FA2E3" w:rsidR="0071127A" w:rsidRPr="0071127A" w:rsidRDefault="00B22228"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Inoltre, si invita l’Ente a provvedere a </w:t>
      </w:r>
      <w:r w:rsidR="0071127A" w:rsidRPr="0071127A">
        <w:rPr>
          <w:rFonts w:ascii="Book Antiqua" w:eastAsia="Times New Roman" w:hAnsi="Book Antiqua" w:cs="Times New Roman"/>
          <w:snapToGrid w:val="0"/>
          <w:kern w:val="0"/>
          <w:sz w:val="24"/>
          <w:szCs w:val="24"/>
          <w:lang w:eastAsia="it-IT"/>
          <w14:ligatures w14:val="none"/>
        </w:rPr>
        <w:t xml:space="preserve">dare adeguata illustrazione </w:t>
      </w:r>
      <w:r w:rsidRPr="0071127A">
        <w:rPr>
          <w:rFonts w:ascii="Book Antiqua" w:eastAsia="Times New Roman" w:hAnsi="Book Antiqua" w:cs="Times New Roman"/>
          <w:snapToGrid w:val="0"/>
          <w:kern w:val="0"/>
          <w:sz w:val="24"/>
          <w:szCs w:val="24"/>
          <w:lang w:eastAsia="it-IT"/>
          <w14:ligatures w14:val="none"/>
        </w:rPr>
        <w:t xml:space="preserve">nella nota integrativa al bilancio </w:t>
      </w:r>
      <w:r w:rsidR="0071127A" w:rsidRPr="0071127A">
        <w:rPr>
          <w:rFonts w:ascii="Book Antiqua" w:eastAsia="Times New Roman" w:hAnsi="Book Antiqua" w:cs="Times New Roman"/>
          <w:snapToGrid w:val="0"/>
          <w:kern w:val="0"/>
          <w:sz w:val="24"/>
          <w:szCs w:val="24"/>
          <w:lang w:eastAsia="it-IT"/>
          <w14:ligatures w14:val="none"/>
        </w:rPr>
        <w:t xml:space="preserve">delle entrate considerate non di dubbia e difficile esazione, </w:t>
      </w:r>
      <w:r>
        <w:rPr>
          <w:rFonts w:ascii="Book Antiqua" w:eastAsia="Times New Roman" w:hAnsi="Book Antiqua" w:cs="Times New Roman"/>
          <w:snapToGrid w:val="0"/>
          <w:kern w:val="0"/>
          <w:sz w:val="24"/>
          <w:szCs w:val="24"/>
          <w:lang w:eastAsia="it-IT"/>
          <w14:ligatures w14:val="none"/>
        </w:rPr>
        <w:t>attesa la strumentalità di tale adempimento al perseguimento dei richiamati principi di prudenza e veridicità</w:t>
      </w:r>
      <w:r w:rsidR="0071127A" w:rsidRPr="0071127A">
        <w:rPr>
          <w:rFonts w:ascii="Book Antiqua" w:eastAsia="Times New Roman" w:hAnsi="Book Antiqua" w:cs="Times New Roman"/>
          <w:snapToGrid w:val="0"/>
          <w:kern w:val="0"/>
          <w:sz w:val="24"/>
          <w:szCs w:val="24"/>
          <w:lang w:eastAsia="it-IT"/>
          <w14:ligatures w14:val="none"/>
        </w:rPr>
        <w:t>.</w:t>
      </w:r>
    </w:p>
    <w:p w14:paraId="7BE3F4DD" w14:textId="2C0A3B7A" w:rsidR="00BE791B" w:rsidRPr="008611B6" w:rsidRDefault="00BE791B" w:rsidP="00BE791B">
      <w:pPr>
        <w:suppressAutoHyphens/>
        <w:spacing w:before="240" w:line="360" w:lineRule="auto"/>
        <w:jc w:val="both"/>
        <w:rPr>
          <w:rFonts w:ascii="Book Antiqua" w:hAnsi="Book Antiqua"/>
          <w:b/>
          <w:bCs/>
          <w:color w:val="000000" w:themeColor="text1"/>
          <w:sz w:val="24"/>
          <w:szCs w:val="24"/>
        </w:rPr>
      </w:pPr>
      <w:r w:rsidRPr="008611B6">
        <w:rPr>
          <w:rFonts w:ascii="Book Antiqua" w:hAnsi="Book Antiqua"/>
          <w:b/>
          <w:bCs/>
          <w:color w:val="000000" w:themeColor="text1"/>
          <w:sz w:val="24"/>
          <w:szCs w:val="24"/>
        </w:rPr>
        <w:t>2.</w:t>
      </w:r>
      <w:r w:rsidR="007C0A4E">
        <w:rPr>
          <w:rFonts w:ascii="Book Antiqua" w:hAnsi="Book Antiqua"/>
          <w:b/>
          <w:bCs/>
          <w:color w:val="000000" w:themeColor="text1"/>
          <w:sz w:val="24"/>
          <w:szCs w:val="24"/>
        </w:rPr>
        <w:t>2</w:t>
      </w:r>
      <w:r w:rsidRPr="008611B6">
        <w:rPr>
          <w:rFonts w:ascii="Book Antiqua" w:hAnsi="Book Antiqua"/>
          <w:b/>
          <w:bCs/>
          <w:color w:val="000000" w:themeColor="text1"/>
          <w:sz w:val="24"/>
          <w:szCs w:val="24"/>
        </w:rPr>
        <w:t>. Fondo contenzioso</w:t>
      </w:r>
    </w:p>
    <w:p w14:paraId="53A619AB" w14:textId="3A1C0891" w:rsidR="007C0A4E" w:rsidRPr="007C0A4E" w:rsidRDefault="007C0A4E"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bookmarkStart w:id="7" w:name="_Hlk172724565"/>
      <w:r w:rsidRPr="007C0A4E">
        <w:rPr>
          <w:rFonts w:ascii="Book Antiqua" w:eastAsia="Times New Roman" w:hAnsi="Book Antiqua" w:cs="Times New Roman"/>
          <w:snapToGrid w:val="0"/>
          <w:kern w:val="0"/>
          <w:sz w:val="24"/>
          <w:szCs w:val="24"/>
          <w:lang w:eastAsia="it-IT"/>
          <w14:ligatures w14:val="none"/>
        </w:rPr>
        <w:t>Le somme accantonate</w:t>
      </w:r>
      <w:r w:rsidRPr="007C0A4E">
        <w:rPr>
          <w:rFonts w:ascii="Book Antiqua" w:eastAsia="Times New Roman" w:hAnsi="Book Antiqua" w:cs="Times New Roman"/>
          <w:b/>
          <w:bCs/>
          <w:snapToGrid w:val="0"/>
          <w:kern w:val="0"/>
          <w:sz w:val="24"/>
          <w:szCs w:val="24"/>
          <w:lang w:eastAsia="it-IT"/>
          <w14:ligatures w14:val="none"/>
        </w:rPr>
        <w:t xml:space="preserve"> </w:t>
      </w:r>
      <w:r w:rsidRPr="007C0A4E">
        <w:rPr>
          <w:rFonts w:ascii="Book Antiqua" w:eastAsia="Times New Roman" w:hAnsi="Book Antiqua" w:cs="Times New Roman"/>
          <w:snapToGrid w:val="0"/>
          <w:kern w:val="0"/>
          <w:sz w:val="24"/>
          <w:szCs w:val="24"/>
          <w:lang w:eastAsia="it-IT"/>
          <w14:ligatures w14:val="none"/>
        </w:rPr>
        <w:t xml:space="preserve">dal Comune di Francavilla Fontana (BR) a titolo di </w:t>
      </w:r>
      <w:r>
        <w:rPr>
          <w:rFonts w:ascii="Book Antiqua" w:eastAsia="Times New Roman" w:hAnsi="Book Antiqua" w:cs="Times New Roman"/>
          <w:snapToGrid w:val="0"/>
          <w:kern w:val="0"/>
          <w:sz w:val="24"/>
          <w:szCs w:val="24"/>
          <w:lang w:eastAsia="it-IT"/>
          <w14:ligatures w14:val="none"/>
        </w:rPr>
        <w:t>F</w:t>
      </w:r>
      <w:r w:rsidRPr="007C0A4E">
        <w:rPr>
          <w:rFonts w:ascii="Book Antiqua" w:eastAsia="Times New Roman" w:hAnsi="Book Antiqua" w:cs="Times New Roman"/>
          <w:snapToGrid w:val="0"/>
          <w:kern w:val="0"/>
          <w:sz w:val="24"/>
          <w:szCs w:val="24"/>
          <w:lang w:eastAsia="it-IT"/>
          <w14:ligatures w14:val="none"/>
        </w:rPr>
        <w:t xml:space="preserve">ondo contenzioso, </w:t>
      </w:r>
      <w:bookmarkEnd w:id="7"/>
      <w:r w:rsidRPr="007C0A4E">
        <w:rPr>
          <w:rFonts w:ascii="Book Antiqua" w:eastAsia="Times New Roman" w:hAnsi="Book Antiqua" w:cs="Times New Roman"/>
          <w:snapToGrid w:val="0"/>
          <w:kern w:val="0"/>
          <w:sz w:val="24"/>
          <w:szCs w:val="24"/>
          <w:lang w:eastAsia="it-IT"/>
          <w14:ligatures w14:val="none"/>
        </w:rPr>
        <w:t>con gli scostamenti rispetto all’esercizio precedente, sono di seguito rappresentati:</w:t>
      </w:r>
    </w:p>
    <w:p w14:paraId="2633A4B1" w14:textId="17896370" w:rsidR="007C0A4E" w:rsidRPr="007C0A4E" w:rsidRDefault="007C0A4E" w:rsidP="007C0A4E">
      <w:pPr>
        <w:widowControl w:val="0"/>
        <w:spacing w:after="0" w:line="360" w:lineRule="auto"/>
        <w:ind w:right="-142" w:firstLine="284"/>
        <w:jc w:val="both"/>
        <w:rPr>
          <w:rFonts w:ascii="Times New Roman" w:eastAsia="Times New Roman" w:hAnsi="Times New Roman" w:cs="Times New Roman"/>
          <w:snapToGrid w:val="0"/>
          <w:kern w:val="0"/>
          <w:sz w:val="20"/>
          <w:szCs w:val="20"/>
          <w:lang w:eastAsia="it-IT"/>
          <w14:ligatures w14:val="none"/>
        </w:rPr>
      </w:pPr>
      <w:r w:rsidRPr="007C0A4E">
        <w:rPr>
          <w:rFonts w:ascii="Times New Roman" w:eastAsia="Times New Roman" w:hAnsi="Times New Roman" w:cs="Times New Roman"/>
          <w:noProof/>
          <w:snapToGrid w:val="0"/>
          <w:kern w:val="0"/>
          <w:sz w:val="20"/>
          <w:szCs w:val="20"/>
          <w:lang w:eastAsia="it-IT"/>
          <w14:ligatures w14:val="none"/>
        </w:rPr>
        <w:drawing>
          <wp:inline distT="0" distB="0" distL="0" distR="0" wp14:anchorId="1A769E5D" wp14:editId="4CBD5C43">
            <wp:extent cx="5845175" cy="1406525"/>
            <wp:effectExtent l="0" t="0" r="3175" b="3175"/>
            <wp:docPr id="1861965511"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45175" cy="1406525"/>
                    </a:xfrm>
                    <a:prstGeom prst="rect">
                      <a:avLst/>
                    </a:prstGeom>
                    <a:noFill/>
                    <a:ln>
                      <a:noFill/>
                    </a:ln>
                  </pic:spPr>
                </pic:pic>
              </a:graphicData>
            </a:graphic>
          </wp:inline>
        </w:drawing>
      </w:r>
    </w:p>
    <w:p w14:paraId="48295E50" w14:textId="28E3385D" w:rsidR="007C0A4E" w:rsidRPr="00320CEF" w:rsidRDefault="007C0A4E" w:rsidP="007C0A4E">
      <w:pPr>
        <w:widowControl w:val="0"/>
        <w:numPr>
          <w:ilvl w:val="0"/>
          <w:numId w:val="35"/>
        </w:numPr>
        <w:spacing w:before="240" w:after="0" w:line="360" w:lineRule="auto"/>
        <w:ind w:right="-142"/>
        <w:jc w:val="center"/>
        <w:rPr>
          <w:rFonts w:ascii="Book Antiqua" w:eastAsia="Times New Roman" w:hAnsi="Book Antiqua" w:cs="Times New Roman"/>
          <w:i/>
          <w:iCs/>
          <w:kern w:val="0"/>
          <w:sz w:val="20"/>
          <w:szCs w:val="20"/>
          <w:lang w:eastAsia="it-IT"/>
          <w14:ligatures w14:val="none"/>
        </w:rPr>
      </w:pPr>
      <w:r w:rsidRPr="00320CEF">
        <w:rPr>
          <w:rFonts w:ascii="Book Antiqua" w:eastAsia="Times New Roman" w:hAnsi="Book Antiqua" w:cs="Times New Roman"/>
          <w:i/>
          <w:iCs/>
          <w:kern w:val="0"/>
          <w:sz w:val="20"/>
          <w:szCs w:val="20"/>
          <w:lang w:eastAsia="it-IT"/>
          <w14:ligatures w14:val="none"/>
        </w:rPr>
        <w:t>Tab. n. 4: elaborazione Corte dei Conti – Sez. reg. di controllo per la Puglia su dati B.D.A.P.</w:t>
      </w:r>
    </w:p>
    <w:p w14:paraId="5FF5C4D5" w14:textId="77777777" w:rsidR="005F44B7" w:rsidRDefault="007C0A4E" w:rsidP="005F44B7">
      <w:pPr>
        <w:widowControl w:val="0"/>
        <w:spacing w:before="240"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7C0A4E">
        <w:rPr>
          <w:rFonts w:ascii="Book Antiqua" w:eastAsia="Times New Roman" w:hAnsi="Book Antiqua" w:cs="Times New Roman"/>
          <w:snapToGrid w:val="0"/>
          <w:kern w:val="0"/>
          <w:sz w:val="24"/>
          <w:szCs w:val="24"/>
          <w:lang w:eastAsia="it-IT"/>
          <w14:ligatures w14:val="none"/>
        </w:rPr>
        <w:t xml:space="preserve">In sede istruttoria è stato chiesto </w:t>
      </w:r>
      <w:r>
        <w:rPr>
          <w:rFonts w:ascii="Book Antiqua" w:eastAsia="Times New Roman" w:hAnsi="Book Antiqua" w:cs="Times New Roman"/>
          <w:snapToGrid w:val="0"/>
          <w:kern w:val="0"/>
          <w:sz w:val="24"/>
          <w:szCs w:val="24"/>
          <w:lang w:eastAsia="it-IT"/>
          <w14:ligatures w14:val="none"/>
        </w:rPr>
        <w:t xml:space="preserve">all’Ente </w:t>
      </w:r>
      <w:r w:rsidRPr="007C0A4E">
        <w:rPr>
          <w:rFonts w:ascii="Book Antiqua" w:eastAsia="Times New Roman" w:hAnsi="Book Antiqua" w:cs="Times New Roman"/>
          <w:snapToGrid w:val="0"/>
          <w:kern w:val="0"/>
          <w:sz w:val="24"/>
          <w:szCs w:val="24"/>
          <w:lang w:eastAsia="it-IT"/>
          <w14:ligatures w14:val="none"/>
        </w:rPr>
        <w:t>di produrre l’elenco analitico del contenzioso da cui evincere, per ciascuna posizione: valore della causa; importo della spesa potenziale in caso di soccombenza (incluso spese legali, interessi, etc.); presenza in contabilità di eventuale impegno (anche parziale) con indicazione della somma impegnata; indicazione della percentuale di stima del rischio di soccombenza dell’</w:t>
      </w:r>
      <w:r>
        <w:rPr>
          <w:rFonts w:ascii="Book Antiqua" w:eastAsia="Times New Roman" w:hAnsi="Book Antiqua" w:cs="Times New Roman"/>
          <w:snapToGrid w:val="0"/>
          <w:kern w:val="0"/>
          <w:sz w:val="24"/>
          <w:szCs w:val="24"/>
          <w:lang w:eastAsia="it-IT"/>
          <w14:ligatures w14:val="none"/>
        </w:rPr>
        <w:t>E</w:t>
      </w:r>
      <w:r w:rsidRPr="007C0A4E">
        <w:rPr>
          <w:rFonts w:ascii="Book Antiqua" w:eastAsia="Times New Roman" w:hAnsi="Book Antiqua" w:cs="Times New Roman"/>
          <w:snapToGrid w:val="0"/>
          <w:kern w:val="0"/>
          <w:sz w:val="24"/>
          <w:szCs w:val="24"/>
          <w:lang w:eastAsia="it-IT"/>
          <w14:ligatures w14:val="none"/>
        </w:rPr>
        <w:t xml:space="preserve">nte (su cui va parametrato l’accantonamento a </w:t>
      </w:r>
      <w:r>
        <w:rPr>
          <w:rFonts w:ascii="Book Antiqua" w:eastAsia="Times New Roman" w:hAnsi="Book Antiqua" w:cs="Times New Roman"/>
          <w:snapToGrid w:val="0"/>
          <w:kern w:val="0"/>
          <w:sz w:val="24"/>
          <w:szCs w:val="24"/>
          <w:lang w:eastAsia="it-IT"/>
          <w14:ligatures w14:val="none"/>
        </w:rPr>
        <w:t>F</w:t>
      </w:r>
      <w:r w:rsidRPr="007C0A4E">
        <w:rPr>
          <w:rFonts w:ascii="Book Antiqua" w:eastAsia="Times New Roman" w:hAnsi="Book Antiqua" w:cs="Times New Roman"/>
          <w:snapToGrid w:val="0"/>
          <w:kern w:val="0"/>
          <w:sz w:val="24"/>
          <w:szCs w:val="24"/>
          <w:lang w:eastAsia="it-IT"/>
          <w14:ligatures w14:val="none"/>
        </w:rPr>
        <w:t>ondo rischi per il contenzioso); quota accantonata per ciascuna posizione.</w:t>
      </w:r>
    </w:p>
    <w:p w14:paraId="66F93CF0" w14:textId="269010B4" w:rsidR="005F44B7" w:rsidRDefault="007C0A4E" w:rsidP="005F44B7">
      <w:pPr>
        <w:widowControl w:val="0"/>
        <w:spacing w:before="240"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7C0A4E">
        <w:rPr>
          <w:rFonts w:ascii="Book Antiqua" w:eastAsia="Times New Roman" w:hAnsi="Book Antiqua" w:cs="Times New Roman"/>
          <w:snapToGrid w:val="0"/>
          <w:kern w:val="0"/>
          <w:sz w:val="24"/>
          <w:szCs w:val="24"/>
          <w:lang w:eastAsia="it-IT"/>
          <w14:ligatures w14:val="none"/>
        </w:rPr>
        <w:lastRenderedPageBreak/>
        <w:t>Con riscontro</w:t>
      </w:r>
      <w:r>
        <w:rPr>
          <w:rFonts w:ascii="Book Antiqua" w:eastAsia="Times New Roman" w:hAnsi="Book Antiqua" w:cs="Times New Roman"/>
          <w:snapToGrid w:val="0"/>
          <w:kern w:val="0"/>
          <w:sz w:val="24"/>
          <w:szCs w:val="24"/>
          <w:lang w:eastAsia="it-IT"/>
          <w14:ligatures w14:val="none"/>
        </w:rPr>
        <w:t xml:space="preserve"> istruttorio avente prot. Cdc n. 2436 del 4.6.2022 e n. 2726 del 27.6.2024</w:t>
      </w:r>
      <w:r w:rsidRPr="007C0A4E">
        <w:rPr>
          <w:rFonts w:ascii="Book Antiqua" w:eastAsia="Times New Roman" w:hAnsi="Book Antiqua" w:cs="Times New Roman"/>
          <w:snapToGrid w:val="0"/>
          <w:kern w:val="0"/>
          <w:sz w:val="24"/>
          <w:szCs w:val="24"/>
          <w:lang w:eastAsia="it-IT"/>
          <w14:ligatures w14:val="none"/>
        </w:rPr>
        <w:t xml:space="preserve">, il </w:t>
      </w:r>
      <w:r w:rsidRPr="007C0A4E">
        <w:rPr>
          <w:rFonts w:ascii="Book Antiqua" w:eastAsia="Times New Roman" w:hAnsi="Book Antiqua" w:cs="Times New Roman"/>
          <w:kern w:val="0"/>
          <w:sz w:val="24"/>
          <w:szCs w:val="24"/>
          <w:lang w:eastAsia="it-IT"/>
          <w14:ligatures w14:val="none"/>
        </w:rPr>
        <w:t>Comune di Francavilla Fontana (BR)</w:t>
      </w:r>
      <w:r w:rsidRPr="007C0A4E">
        <w:rPr>
          <w:rFonts w:ascii="Book Antiqua" w:eastAsia="Times New Roman" w:hAnsi="Book Antiqua" w:cs="Times New Roman"/>
          <w:snapToGrid w:val="0"/>
          <w:kern w:val="0"/>
          <w:sz w:val="24"/>
          <w:szCs w:val="24"/>
          <w:lang w:eastAsia="it-IT"/>
          <w14:ligatures w14:val="none"/>
        </w:rPr>
        <w:t xml:space="preserve"> ha fornito in allegato </w:t>
      </w:r>
      <w:r>
        <w:rPr>
          <w:rFonts w:ascii="Book Antiqua" w:eastAsia="Times New Roman" w:hAnsi="Book Antiqua" w:cs="Times New Roman"/>
          <w:snapToGrid w:val="0"/>
          <w:kern w:val="0"/>
          <w:sz w:val="24"/>
          <w:szCs w:val="24"/>
          <w:lang w:eastAsia="it-IT"/>
          <w14:ligatures w14:val="none"/>
        </w:rPr>
        <w:t xml:space="preserve">i </w:t>
      </w:r>
      <w:r w:rsidRPr="007C0A4E">
        <w:rPr>
          <w:rFonts w:ascii="Book Antiqua" w:eastAsia="Times New Roman" w:hAnsi="Book Antiqua" w:cs="Times New Roman"/>
          <w:snapToGrid w:val="0"/>
          <w:kern w:val="0"/>
          <w:sz w:val="24"/>
          <w:szCs w:val="24"/>
          <w:lang w:eastAsia="it-IT"/>
          <w14:ligatures w14:val="none"/>
        </w:rPr>
        <w:t xml:space="preserve">prospetti di calcolo afferenti a ciascuna annualità (dal 2019 al 2022) dai quali sono emersi, a titolo di </w:t>
      </w:r>
      <w:r w:rsidRPr="007C0A4E">
        <w:rPr>
          <w:rFonts w:ascii="Book Antiqua" w:eastAsia="Times New Roman" w:hAnsi="Book Antiqua" w:cs="Times New Roman"/>
          <w:i/>
          <w:iCs/>
          <w:snapToGrid w:val="0"/>
          <w:kern w:val="0"/>
          <w:sz w:val="24"/>
          <w:szCs w:val="24"/>
          <w:lang w:eastAsia="it-IT"/>
          <w14:ligatures w14:val="none"/>
        </w:rPr>
        <w:t>“importo accantonato a fondo”</w:t>
      </w:r>
      <w:r w:rsidR="00320CEF">
        <w:rPr>
          <w:rFonts w:ascii="Book Antiqua" w:eastAsia="Times New Roman" w:hAnsi="Book Antiqua" w:cs="Times New Roman"/>
          <w:i/>
          <w:iCs/>
          <w:snapToGrid w:val="0"/>
          <w:kern w:val="0"/>
          <w:sz w:val="24"/>
          <w:szCs w:val="24"/>
          <w:lang w:eastAsia="it-IT"/>
          <w14:ligatures w14:val="none"/>
        </w:rPr>
        <w:t>,</w:t>
      </w:r>
      <w:r w:rsidRPr="007C0A4E">
        <w:rPr>
          <w:rFonts w:ascii="Book Antiqua" w:eastAsia="Times New Roman" w:hAnsi="Book Antiqua" w:cs="Times New Roman"/>
          <w:snapToGrid w:val="0"/>
          <w:kern w:val="0"/>
          <w:sz w:val="24"/>
          <w:szCs w:val="24"/>
          <w:lang w:eastAsia="it-IT"/>
          <w14:ligatures w14:val="none"/>
        </w:rPr>
        <w:t xml:space="preserve"> i seguenti importi</w:t>
      </w:r>
      <w:r>
        <w:rPr>
          <w:rFonts w:ascii="Book Antiqua" w:eastAsia="Times New Roman" w:hAnsi="Book Antiqua" w:cs="Times New Roman"/>
          <w:snapToGrid w:val="0"/>
          <w:kern w:val="0"/>
          <w:sz w:val="24"/>
          <w:szCs w:val="24"/>
          <w:lang w:eastAsia="it-IT"/>
          <w14:ligatures w14:val="none"/>
        </w:rPr>
        <w:t xml:space="preserve"> (cfr. in particolare fogli n. 1, 2, 7 e 8)</w:t>
      </w:r>
      <w:r w:rsidRPr="007C0A4E">
        <w:rPr>
          <w:rFonts w:ascii="Book Antiqua" w:eastAsia="Times New Roman" w:hAnsi="Book Antiqua" w:cs="Times New Roman"/>
          <w:snapToGrid w:val="0"/>
          <w:kern w:val="0"/>
          <w:sz w:val="24"/>
          <w:szCs w:val="24"/>
          <w:lang w:eastAsia="it-IT"/>
          <w14:ligatures w14:val="none"/>
        </w:rPr>
        <w:t xml:space="preserve">: </w:t>
      </w:r>
      <w:r>
        <w:rPr>
          <w:rFonts w:ascii="Book Antiqua" w:eastAsia="Times New Roman" w:hAnsi="Book Antiqua" w:cs="Times New Roman"/>
          <w:snapToGrid w:val="0"/>
          <w:kern w:val="0"/>
          <w:sz w:val="24"/>
          <w:szCs w:val="24"/>
          <w:lang w:eastAsia="it-IT"/>
          <w14:ligatures w14:val="none"/>
        </w:rPr>
        <w:t>a</w:t>
      </w:r>
      <w:r w:rsidRPr="007C0A4E">
        <w:rPr>
          <w:rFonts w:ascii="Book Antiqua" w:eastAsia="Times New Roman" w:hAnsi="Book Antiqua" w:cs="Times New Roman"/>
          <w:snapToGrid w:val="0"/>
          <w:kern w:val="0"/>
          <w:sz w:val="24"/>
          <w:szCs w:val="24"/>
          <w:lang w:eastAsia="it-IT"/>
          <w14:ligatures w14:val="none"/>
        </w:rPr>
        <w:t>nno 2019: € 1.620.253,67</w:t>
      </w:r>
      <w:r>
        <w:rPr>
          <w:rFonts w:ascii="Book Antiqua" w:eastAsia="Times New Roman" w:hAnsi="Book Antiqua" w:cs="Times New Roman"/>
          <w:snapToGrid w:val="0"/>
          <w:kern w:val="0"/>
          <w:sz w:val="24"/>
          <w:szCs w:val="24"/>
          <w:lang w:eastAsia="it-IT"/>
          <w14:ligatures w14:val="none"/>
        </w:rPr>
        <w:t>; a</w:t>
      </w:r>
      <w:r w:rsidRPr="007C0A4E">
        <w:rPr>
          <w:rFonts w:ascii="Book Antiqua" w:eastAsia="Times New Roman" w:hAnsi="Book Antiqua" w:cs="Times New Roman"/>
          <w:snapToGrid w:val="0"/>
          <w:kern w:val="0"/>
          <w:sz w:val="24"/>
          <w:szCs w:val="24"/>
          <w:lang w:eastAsia="it-IT"/>
          <w14:ligatures w14:val="none"/>
        </w:rPr>
        <w:t>nno 2020: € 150.783,30</w:t>
      </w:r>
      <w:r>
        <w:rPr>
          <w:rFonts w:ascii="Book Antiqua" w:eastAsia="Times New Roman" w:hAnsi="Book Antiqua" w:cs="Times New Roman"/>
          <w:snapToGrid w:val="0"/>
          <w:kern w:val="0"/>
          <w:sz w:val="24"/>
          <w:szCs w:val="24"/>
          <w:lang w:eastAsia="it-IT"/>
          <w14:ligatures w14:val="none"/>
        </w:rPr>
        <w:t>; a</w:t>
      </w:r>
      <w:r w:rsidRPr="007C0A4E">
        <w:rPr>
          <w:rFonts w:ascii="Book Antiqua" w:eastAsia="Times New Roman" w:hAnsi="Book Antiqua" w:cs="Times New Roman"/>
          <w:snapToGrid w:val="0"/>
          <w:kern w:val="0"/>
          <w:sz w:val="24"/>
          <w:szCs w:val="24"/>
          <w:lang w:eastAsia="it-IT"/>
          <w14:ligatures w14:val="none"/>
        </w:rPr>
        <w:t>nno 2021: € 95.134,18</w:t>
      </w:r>
      <w:r>
        <w:rPr>
          <w:rFonts w:ascii="Book Antiqua" w:eastAsia="Times New Roman" w:hAnsi="Book Antiqua" w:cs="Times New Roman"/>
          <w:snapToGrid w:val="0"/>
          <w:kern w:val="0"/>
          <w:sz w:val="24"/>
          <w:szCs w:val="24"/>
          <w:lang w:eastAsia="it-IT"/>
          <w14:ligatures w14:val="none"/>
        </w:rPr>
        <w:t>; a</w:t>
      </w:r>
      <w:r w:rsidRPr="007C0A4E">
        <w:rPr>
          <w:rFonts w:ascii="Book Antiqua" w:eastAsia="Times New Roman" w:hAnsi="Book Antiqua" w:cs="Times New Roman"/>
          <w:snapToGrid w:val="0"/>
          <w:kern w:val="0"/>
          <w:sz w:val="24"/>
          <w:szCs w:val="24"/>
          <w:lang w:eastAsia="it-IT"/>
          <w14:ligatures w14:val="none"/>
        </w:rPr>
        <w:t>nno 2022: € 224.994,82</w:t>
      </w:r>
      <w:r>
        <w:rPr>
          <w:rFonts w:ascii="Book Antiqua" w:eastAsia="Times New Roman" w:hAnsi="Book Antiqua" w:cs="Times New Roman"/>
          <w:snapToGrid w:val="0"/>
          <w:kern w:val="0"/>
          <w:sz w:val="24"/>
          <w:szCs w:val="24"/>
          <w:lang w:eastAsia="it-IT"/>
          <w14:ligatures w14:val="none"/>
        </w:rPr>
        <w:t>.</w:t>
      </w:r>
    </w:p>
    <w:p w14:paraId="4B3B1DEA" w14:textId="77777777" w:rsidR="005F44B7" w:rsidRDefault="007C0A4E"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Sul punto, a</w:t>
      </w:r>
      <w:r w:rsidRPr="007C0A4E">
        <w:rPr>
          <w:rFonts w:ascii="Book Antiqua" w:eastAsia="Times New Roman" w:hAnsi="Book Antiqua" w:cs="Times New Roman"/>
          <w:snapToGrid w:val="0"/>
          <w:kern w:val="0"/>
          <w:sz w:val="24"/>
          <w:szCs w:val="24"/>
          <w:lang w:eastAsia="it-IT"/>
          <w14:ligatures w14:val="none"/>
        </w:rPr>
        <w:t xml:space="preserve"> differenza del dato </w:t>
      </w:r>
      <w:r>
        <w:rPr>
          <w:rFonts w:ascii="Book Antiqua" w:eastAsia="Times New Roman" w:hAnsi="Book Antiqua" w:cs="Times New Roman"/>
          <w:snapToGrid w:val="0"/>
          <w:kern w:val="0"/>
          <w:sz w:val="24"/>
          <w:szCs w:val="24"/>
          <w:lang w:eastAsia="it-IT"/>
          <w14:ligatures w14:val="none"/>
        </w:rPr>
        <w:t>dell’anno</w:t>
      </w:r>
      <w:r w:rsidRPr="007C0A4E">
        <w:rPr>
          <w:rFonts w:ascii="Book Antiqua" w:eastAsia="Times New Roman" w:hAnsi="Book Antiqua" w:cs="Times New Roman"/>
          <w:snapToGrid w:val="0"/>
          <w:kern w:val="0"/>
          <w:sz w:val="24"/>
          <w:szCs w:val="24"/>
          <w:lang w:eastAsia="it-IT"/>
          <w14:ligatures w14:val="none"/>
        </w:rPr>
        <w:t xml:space="preserve"> 2019, relativo all’entità dell’intero </w:t>
      </w:r>
      <w:r>
        <w:rPr>
          <w:rFonts w:ascii="Book Antiqua" w:eastAsia="Times New Roman" w:hAnsi="Book Antiqua" w:cs="Times New Roman"/>
          <w:snapToGrid w:val="0"/>
          <w:kern w:val="0"/>
          <w:sz w:val="24"/>
          <w:szCs w:val="24"/>
          <w:lang w:eastAsia="it-IT"/>
          <w14:ligatures w14:val="none"/>
        </w:rPr>
        <w:t>F</w:t>
      </w:r>
      <w:r w:rsidRPr="007C0A4E">
        <w:rPr>
          <w:rFonts w:ascii="Book Antiqua" w:eastAsia="Times New Roman" w:hAnsi="Book Antiqua" w:cs="Times New Roman"/>
          <w:snapToGrid w:val="0"/>
          <w:kern w:val="0"/>
          <w:sz w:val="24"/>
          <w:szCs w:val="24"/>
          <w:lang w:eastAsia="it-IT"/>
          <w14:ligatures w14:val="none"/>
        </w:rPr>
        <w:t>ondo accantonato al 31.12</w:t>
      </w:r>
      <w:r>
        <w:rPr>
          <w:rFonts w:ascii="Book Antiqua" w:eastAsia="Times New Roman" w:hAnsi="Book Antiqua" w:cs="Times New Roman"/>
          <w:snapToGrid w:val="0"/>
          <w:kern w:val="0"/>
          <w:sz w:val="24"/>
          <w:szCs w:val="24"/>
          <w:lang w:eastAsia="it-IT"/>
          <w14:ligatures w14:val="none"/>
        </w:rPr>
        <w:t xml:space="preserve"> -</w:t>
      </w:r>
      <w:r w:rsidRPr="007C0A4E">
        <w:rPr>
          <w:rFonts w:ascii="Book Antiqua" w:eastAsia="Times New Roman" w:hAnsi="Book Antiqua" w:cs="Times New Roman"/>
          <w:snapToGrid w:val="0"/>
          <w:kern w:val="0"/>
          <w:sz w:val="24"/>
          <w:szCs w:val="24"/>
          <w:lang w:eastAsia="it-IT"/>
          <w14:ligatures w14:val="none"/>
        </w:rPr>
        <w:t xml:space="preserve"> di cui nondimeno si evidenzia la mancata esatta coincidenza con l’importo accantonato nel risultato di amministrazione al 31.12 (€ 1.650.000,00)</w:t>
      </w:r>
      <w:r>
        <w:rPr>
          <w:rFonts w:ascii="Book Antiqua" w:eastAsia="Times New Roman" w:hAnsi="Book Antiqua" w:cs="Times New Roman"/>
          <w:snapToGrid w:val="0"/>
          <w:kern w:val="0"/>
          <w:sz w:val="24"/>
          <w:szCs w:val="24"/>
          <w:lang w:eastAsia="it-IT"/>
          <w14:ligatures w14:val="none"/>
        </w:rPr>
        <w:t xml:space="preserve"> -</w:t>
      </w:r>
      <w:r w:rsidRPr="007C0A4E">
        <w:rPr>
          <w:rFonts w:ascii="Book Antiqua" w:eastAsia="Times New Roman" w:hAnsi="Book Antiqua" w:cs="Times New Roman"/>
          <w:snapToGrid w:val="0"/>
          <w:kern w:val="0"/>
          <w:sz w:val="24"/>
          <w:szCs w:val="24"/>
          <w:lang w:eastAsia="it-IT"/>
          <w14:ligatures w14:val="none"/>
        </w:rPr>
        <w:t xml:space="preserve"> gli importi riportati per gli esercizi 2020, 2021 e 2022 sembrano afferire esclusivamente al nuovo contenzioso maturato nelle medesime annualità. </w:t>
      </w:r>
      <w:r>
        <w:rPr>
          <w:rFonts w:ascii="Book Antiqua" w:eastAsia="Times New Roman" w:hAnsi="Book Antiqua" w:cs="Times New Roman"/>
          <w:snapToGrid w:val="0"/>
          <w:kern w:val="0"/>
          <w:sz w:val="24"/>
          <w:szCs w:val="24"/>
          <w:lang w:eastAsia="it-IT"/>
          <w14:ligatures w14:val="none"/>
        </w:rPr>
        <w:t>Pertanto, c</w:t>
      </w:r>
      <w:r w:rsidRPr="007C0A4E">
        <w:rPr>
          <w:rFonts w:ascii="Book Antiqua" w:eastAsia="Times New Roman" w:hAnsi="Book Antiqua" w:cs="Times New Roman"/>
          <w:snapToGrid w:val="0"/>
          <w:kern w:val="0"/>
          <w:sz w:val="24"/>
          <w:szCs w:val="24"/>
          <w:lang w:eastAsia="it-IT"/>
          <w14:ligatures w14:val="none"/>
        </w:rPr>
        <w:t xml:space="preserve">hiesti gli opportuni chiarimenti, </w:t>
      </w:r>
      <w:r>
        <w:rPr>
          <w:rFonts w:ascii="Book Antiqua" w:eastAsia="Times New Roman" w:hAnsi="Book Antiqua" w:cs="Times New Roman"/>
          <w:snapToGrid w:val="0"/>
          <w:kern w:val="0"/>
          <w:sz w:val="24"/>
          <w:szCs w:val="24"/>
          <w:lang w:eastAsia="it-IT"/>
          <w14:ligatures w14:val="none"/>
        </w:rPr>
        <w:t xml:space="preserve">l’Ente, </w:t>
      </w:r>
      <w:r w:rsidRPr="007C0A4E">
        <w:rPr>
          <w:rFonts w:ascii="Book Antiqua" w:eastAsia="Times New Roman" w:hAnsi="Book Antiqua" w:cs="Times New Roman"/>
          <w:snapToGrid w:val="0"/>
          <w:kern w:val="0"/>
          <w:sz w:val="24"/>
          <w:szCs w:val="24"/>
          <w:lang w:eastAsia="it-IT"/>
          <w14:ligatures w14:val="none"/>
        </w:rPr>
        <w:t xml:space="preserve">con nota </w:t>
      </w:r>
      <w:r>
        <w:rPr>
          <w:rFonts w:ascii="Book Antiqua" w:eastAsia="Times New Roman" w:hAnsi="Book Antiqua" w:cs="Times New Roman"/>
          <w:snapToGrid w:val="0"/>
          <w:kern w:val="0"/>
          <w:sz w:val="24"/>
          <w:szCs w:val="24"/>
          <w:lang w:eastAsia="it-IT"/>
          <w14:ligatures w14:val="none"/>
        </w:rPr>
        <w:t>avente prot. Cdc n.</w:t>
      </w:r>
      <w:r w:rsidR="005A21C3">
        <w:rPr>
          <w:rFonts w:ascii="Book Antiqua" w:eastAsia="Times New Roman" w:hAnsi="Book Antiqua" w:cs="Times New Roman"/>
          <w:snapToGrid w:val="0"/>
          <w:kern w:val="0"/>
          <w:sz w:val="24"/>
          <w:szCs w:val="24"/>
          <w:lang w:eastAsia="it-IT"/>
          <w14:ligatures w14:val="none"/>
        </w:rPr>
        <w:t xml:space="preserve"> 3337 del</w:t>
      </w:r>
      <w:r w:rsidRPr="007C0A4E">
        <w:rPr>
          <w:rFonts w:ascii="Book Antiqua" w:eastAsia="Times New Roman" w:hAnsi="Book Antiqua" w:cs="Times New Roman"/>
          <w:snapToGrid w:val="0"/>
          <w:kern w:val="0"/>
          <w:sz w:val="24"/>
          <w:szCs w:val="24"/>
          <w:lang w:eastAsia="it-IT"/>
          <w14:ligatures w14:val="none"/>
        </w:rPr>
        <w:t xml:space="preserve"> 13.8.2024, ha trasmesso il prospetto analitico di determinazione del </w:t>
      </w:r>
      <w:r>
        <w:rPr>
          <w:rFonts w:ascii="Book Antiqua" w:eastAsia="Times New Roman" w:hAnsi="Book Antiqua" w:cs="Times New Roman"/>
          <w:snapToGrid w:val="0"/>
          <w:kern w:val="0"/>
          <w:sz w:val="24"/>
          <w:szCs w:val="24"/>
          <w:lang w:eastAsia="it-IT"/>
          <w14:ligatures w14:val="none"/>
        </w:rPr>
        <w:t>F</w:t>
      </w:r>
      <w:r w:rsidRPr="007C0A4E">
        <w:rPr>
          <w:rFonts w:ascii="Book Antiqua" w:eastAsia="Times New Roman" w:hAnsi="Book Antiqua" w:cs="Times New Roman"/>
          <w:snapToGrid w:val="0"/>
          <w:kern w:val="0"/>
          <w:sz w:val="24"/>
          <w:szCs w:val="24"/>
          <w:lang w:eastAsia="it-IT"/>
          <w14:ligatures w14:val="none"/>
        </w:rPr>
        <w:t>ondo al 31</w:t>
      </w:r>
      <w:r w:rsidR="005A21C3">
        <w:rPr>
          <w:rFonts w:ascii="Book Antiqua" w:eastAsia="Times New Roman" w:hAnsi="Book Antiqua" w:cs="Times New Roman"/>
          <w:snapToGrid w:val="0"/>
          <w:kern w:val="0"/>
          <w:sz w:val="24"/>
          <w:szCs w:val="24"/>
          <w:lang w:eastAsia="it-IT"/>
          <w14:ligatures w14:val="none"/>
        </w:rPr>
        <w:t>.12.</w:t>
      </w:r>
      <w:r w:rsidRPr="007C0A4E">
        <w:rPr>
          <w:rFonts w:ascii="Book Antiqua" w:eastAsia="Times New Roman" w:hAnsi="Book Antiqua" w:cs="Times New Roman"/>
          <w:snapToGrid w:val="0"/>
          <w:kern w:val="0"/>
          <w:sz w:val="24"/>
          <w:szCs w:val="24"/>
          <w:lang w:eastAsia="it-IT"/>
          <w14:ligatures w14:val="none"/>
        </w:rPr>
        <w:t xml:space="preserve">2022, </w:t>
      </w:r>
      <w:r w:rsidR="005A21C3">
        <w:rPr>
          <w:rFonts w:ascii="Book Antiqua" w:eastAsia="Times New Roman" w:hAnsi="Book Antiqua" w:cs="Times New Roman"/>
          <w:snapToGrid w:val="0"/>
          <w:kern w:val="0"/>
          <w:sz w:val="24"/>
          <w:szCs w:val="24"/>
          <w:lang w:eastAsia="it-IT"/>
          <w14:ligatures w14:val="none"/>
        </w:rPr>
        <w:t>fornito</w:t>
      </w:r>
      <w:r w:rsidRPr="007C0A4E">
        <w:rPr>
          <w:rFonts w:ascii="Book Antiqua" w:eastAsia="Times New Roman" w:hAnsi="Book Antiqua" w:cs="Times New Roman"/>
          <w:snapToGrid w:val="0"/>
          <w:kern w:val="0"/>
          <w:sz w:val="24"/>
          <w:szCs w:val="24"/>
          <w:lang w:eastAsia="it-IT"/>
          <w14:ligatures w14:val="none"/>
        </w:rPr>
        <w:t xml:space="preserve"> d</w:t>
      </w:r>
      <w:r w:rsidR="005A21C3">
        <w:rPr>
          <w:rFonts w:ascii="Book Antiqua" w:eastAsia="Times New Roman" w:hAnsi="Book Antiqua" w:cs="Times New Roman"/>
          <w:snapToGrid w:val="0"/>
          <w:kern w:val="0"/>
          <w:sz w:val="24"/>
          <w:szCs w:val="24"/>
          <w:lang w:eastAsia="it-IT"/>
          <w14:ligatures w14:val="none"/>
        </w:rPr>
        <w:t>a</w:t>
      </w:r>
      <w:r w:rsidRPr="007C0A4E">
        <w:rPr>
          <w:rFonts w:ascii="Book Antiqua" w:eastAsia="Times New Roman" w:hAnsi="Book Antiqua" w:cs="Times New Roman"/>
          <w:snapToGrid w:val="0"/>
          <w:kern w:val="0"/>
          <w:sz w:val="24"/>
          <w:szCs w:val="24"/>
          <w:lang w:eastAsia="it-IT"/>
          <w14:ligatures w14:val="none"/>
        </w:rPr>
        <w:t>ll’Ufficio legale dell’</w:t>
      </w:r>
      <w:r w:rsidR="005A21C3">
        <w:rPr>
          <w:rFonts w:ascii="Book Antiqua" w:eastAsia="Times New Roman" w:hAnsi="Book Antiqua" w:cs="Times New Roman"/>
          <w:snapToGrid w:val="0"/>
          <w:kern w:val="0"/>
          <w:sz w:val="24"/>
          <w:szCs w:val="24"/>
          <w:lang w:eastAsia="it-IT"/>
          <w14:ligatures w14:val="none"/>
        </w:rPr>
        <w:t>E</w:t>
      </w:r>
      <w:r w:rsidRPr="007C0A4E">
        <w:rPr>
          <w:rFonts w:ascii="Book Antiqua" w:eastAsia="Times New Roman" w:hAnsi="Book Antiqua" w:cs="Times New Roman"/>
          <w:snapToGrid w:val="0"/>
          <w:kern w:val="0"/>
          <w:sz w:val="24"/>
          <w:szCs w:val="24"/>
          <w:lang w:eastAsia="it-IT"/>
          <w14:ligatures w14:val="none"/>
        </w:rPr>
        <w:t>nte</w:t>
      </w:r>
      <w:r w:rsidR="005A21C3">
        <w:rPr>
          <w:rFonts w:ascii="Book Antiqua" w:eastAsia="Times New Roman" w:hAnsi="Book Antiqua" w:cs="Times New Roman"/>
          <w:snapToGrid w:val="0"/>
          <w:kern w:val="0"/>
          <w:sz w:val="24"/>
          <w:szCs w:val="24"/>
          <w:lang w:eastAsia="it-IT"/>
          <w14:ligatures w14:val="none"/>
        </w:rPr>
        <w:t>, c</w:t>
      </w:r>
      <w:r w:rsidRPr="007C0A4E">
        <w:rPr>
          <w:rFonts w:ascii="Book Antiqua" w:eastAsia="Times New Roman" w:hAnsi="Book Antiqua" w:cs="Times New Roman"/>
          <w:snapToGrid w:val="0"/>
          <w:kern w:val="0"/>
          <w:sz w:val="24"/>
          <w:szCs w:val="24"/>
          <w:lang w:eastAsia="it-IT"/>
          <w14:ligatures w14:val="none"/>
        </w:rPr>
        <w:t xml:space="preserve">on </w:t>
      </w:r>
      <w:r w:rsidR="005A21C3">
        <w:rPr>
          <w:rFonts w:ascii="Book Antiqua" w:eastAsia="Times New Roman" w:hAnsi="Book Antiqua" w:cs="Times New Roman"/>
          <w:snapToGrid w:val="0"/>
          <w:kern w:val="0"/>
          <w:sz w:val="24"/>
          <w:szCs w:val="24"/>
          <w:lang w:eastAsia="it-IT"/>
          <w14:ligatures w14:val="none"/>
        </w:rPr>
        <w:t xml:space="preserve">cui il dirigente, </w:t>
      </w:r>
      <w:r w:rsidRPr="007C0A4E">
        <w:rPr>
          <w:rFonts w:ascii="Book Antiqua" w:eastAsia="Times New Roman" w:hAnsi="Book Antiqua" w:cs="Times New Roman"/>
          <w:snapToGrid w:val="0"/>
          <w:kern w:val="0"/>
          <w:sz w:val="24"/>
          <w:szCs w:val="24"/>
          <w:lang w:eastAsia="it-IT"/>
          <w14:ligatures w14:val="none"/>
        </w:rPr>
        <w:t xml:space="preserve">effettuate le dovute verifiche e </w:t>
      </w:r>
      <w:r w:rsidRPr="007C0A4E">
        <w:rPr>
          <w:rFonts w:ascii="Book Antiqua" w:eastAsia="Times New Roman" w:hAnsi="Book Antiqua" w:cs="Times New Roman"/>
          <w:i/>
          <w:iCs/>
          <w:snapToGrid w:val="0"/>
          <w:kern w:val="0"/>
          <w:sz w:val="24"/>
          <w:szCs w:val="24"/>
          <w:lang w:eastAsia="it-IT"/>
          <w14:ligatures w14:val="none"/>
        </w:rPr>
        <w:t>“fatto salvo l’importo attestato per la copertura del rischio contenzioso Monteco”</w:t>
      </w:r>
      <w:r w:rsidRPr="007C0A4E">
        <w:rPr>
          <w:rFonts w:ascii="Book Antiqua" w:eastAsia="Times New Roman" w:hAnsi="Book Antiqua" w:cs="Times New Roman"/>
          <w:snapToGrid w:val="0"/>
          <w:kern w:val="0"/>
          <w:sz w:val="24"/>
          <w:szCs w:val="24"/>
          <w:lang w:eastAsia="it-IT"/>
          <w14:ligatures w14:val="none"/>
        </w:rPr>
        <w:t>, giunge ad una quantificazione pari a € 1.486.857,889 (in decremento rispetto all’analogo dato al 31.12.2021 per € 413.142,11), allegando l’elenco delle posizioni attive suddivise per annualità.</w:t>
      </w:r>
    </w:p>
    <w:p w14:paraId="6172A88B" w14:textId="009E1292" w:rsidR="005A21C3" w:rsidRDefault="007C0A4E"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7C0A4E">
        <w:rPr>
          <w:rFonts w:ascii="Book Antiqua" w:eastAsia="Times New Roman" w:hAnsi="Book Antiqua" w:cs="Times New Roman"/>
          <w:snapToGrid w:val="0"/>
          <w:kern w:val="0"/>
          <w:sz w:val="24"/>
          <w:szCs w:val="24"/>
          <w:lang w:eastAsia="it-IT"/>
          <w14:ligatures w14:val="none"/>
        </w:rPr>
        <w:t>Dall’esame d</w:t>
      </w:r>
      <w:r w:rsidR="005A21C3">
        <w:rPr>
          <w:rFonts w:ascii="Book Antiqua" w:eastAsia="Times New Roman" w:hAnsi="Book Antiqua" w:cs="Times New Roman"/>
          <w:snapToGrid w:val="0"/>
          <w:kern w:val="0"/>
          <w:sz w:val="24"/>
          <w:szCs w:val="24"/>
          <w:lang w:eastAsia="it-IT"/>
          <w14:ligatures w14:val="none"/>
        </w:rPr>
        <w:t>i quest’ultimo</w:t>
      </w:r>
      <w:r w:rsidRPr="007C0A4E">
        <w:rPr>
          <w:rFonts w:ascii="Book Antiqua" w:eastAsia="Times New Roman" w:hAnsi="Book Antiqua" w:cs="Times New Roman"/>
          <w:snapToGrid w:val="0"/>
          <w:kern w:val="0"/>
          <w:sz w:val="24"/>
          <w:szCs w:val="24"/>
          <w:lang w:eastAsia="it-IT"/>
          <w14:ligatures w14:val="none"/>
        </w:rPr>
        <w:t xml:space="preserve"> </w:t>
      </w:r>
      <w:r w:rsidR="005A21C3">
        <w:rPr>
          <w:rFonts w:ascii="Book Antiqua" w:eastAsia="Times New Roman" w:hAnsi="Book Antiqua" w:cs="Times New Roman"/>
          <w:snapToGrid w:val="0"/>
          <w:kern w:val="0"/>
          <w:sz w:val="24"/>
          <w:szCs w:val="24"/>
          <w:lang w:eastAsia="it-IT"/>
          <w14:ligatures w14:val="none"/>
        </w:rPr>
        <w:t>si rileva</w:t>
      </w:r>
      <w:r w:rsidRPr="007C0A4E">
        <w:rPr>
          <w:rFonts w:ascii="Book Antiqua" w:eastAsia="Times New Roman" w:hAnsi="Book Antiqua" w:cs="Times New Roman"/>
          <w:snapToGrid w:val="0"/>
          <w:kern w:val="0"/>
          <w:sz w:val="24"/>
          <w:szCs w:val="24"/>
          <w:lang w:eastAsia="it-IT"/>
          <w14:ligatures w14:val="none"/>
        </w:rPr>
        <w:t xml:space="preserve">, come, verosimilmente, per un mero errore di trascrizione, non ci sia alcuna posizione attiva riconducibile all’annualità 2020, mentre persistono quelle più datate del 2019, oltre a quelle più recenti del 2021 e 2022. Inoltre, </w:t>
      </w:r>
      <w:r w:rsidR="005A21C3">
        <w:rPr>
          <w:rFonts w:ascii="Book Antiqua" w:eastAsia="Times New Roman" w:hAnsi="Book Antiqua" w:cs="Times New Roman"/>
          <w:snapToGrid w:val="0"/>
          <w:kern w:val="0"/>
          <w:sz w:val="24"/>
          <w:szCs w:val="24"/>
          <w:lang w:eastAsia="it-IT"/>
          <w14:ligatures w14:val="none"/>
        </w:rPr>
        <w:t>in disparte</w:t>
      </w:r>
      <w:r w:rsidRPr="007C0A4E">
        <w:rPr>
          <w:rFonts w:ascii="Book Antiqua" w:eastAsia="Times New Roman" w:hAnsi="Book Antiqua" w:cs="Times New Roman"/>
          <w:snapToGrid w:val="0"/>
          <w:kern w:val="0"/>
          <w:sz w:val="24"/>
          <w:szCs w:val="24"/>
          <w:lang w:eastAsia="it-IT"/>
          <w14:ligatures w14:val="none"/>
        </w:rPr>
        <w:t xml:space="preserve"> la presenza di alcune cause di </w:t>
      </w:r>
      <w:r w:rsidRPr="007C0A4E">
        <w:rPr>
          <w:rFonts w:ascii="Book Antiqua" w:eastAsia="Times New Roman" w:hAnsi="Book Antiqua" w:cs="Times New Roman"/>
          <w:i/>
          <w:iCs/>
          <w:snapToGrid w:val="0"/>
          <w:kern w:val="0"/>
          <w:sz w:val="24"/>
          <w:szCs w:val="24"/>
          <w:lang w:eastAsia="it-IT"/>
          <w14:ligatures w14:val="none"/>
        </w:rPr>
        <w:t>“valore indeterminato”</w:t>
      </w:r>
      <w:r w:rsidRPr="007C0A4E">
        <w:rPr>
          <w:rFonts w:ascii="Book Antiqua" w:eastAsia="Times New Roman" w:hAnsi="Book Antiqua" w:cs="Times New Roman"/>
          <w:snapToGrid w:val="0"/>
          <w:kern w:val="0"/>
          <w:sz w:val="24"/>
          <w:szCs w:val="24"/>
          <w:lang w:eastAsia="it-IT"/>
          <w14:ligatures w14:val="none"/>
        </w:rPr>
        <w:t xml:space="preserve">, ai fini della classificazione delle passività potenziali, si rileva l’applicazione delle sole percentuali del 20% e del 50%, quali indici di rischio sul valore di soccombenza. </w:t>
      </w:r>
    </w:p>
    <w:p w14:paraId="3C4D3EC5" w14:textId="77777777" w:rsidR="005F44B7" w:rsidRDefault="007C0A4E"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7C0A4E">
        <w:rPr>
          <w:rFonts w:ascii="Book Antiqua" w:eastAsia="Times New Roman" w:hAnsi="Book Antiqua" w:cs="Times New Roman"/>
          <w:snapToGrid w:val="0"/>
          <w:kern w:val="0"/>
          <w:sz w:val="24"/>
          <w:szCs w:val="24"/>
          <w:lang w:eastAsia="it-IT"/>
          <w14:ligatures w14:val="none"/>
        </w:rPr>
        <w:t xml:space="preserve">Ciò posto, nel prendere atto della quantificazione operata, il Collegio rimarca l’importanza del processo di determinazione del </w:t>
      </w:r>
      <w:r w:rsidR="005A21C3">
        <w:rPr>
          <w:rFonts w:ascii="Book Antiqua" w:eastAsia="Times New Roman" w:hAnsi="Book Antiqua" w:cs="Times New Roman"/>
          <w:snapToGrid w:val="0"/>
          <w:kern w:val="0"/>
          <w:sz w:val="24"/>
          <w:szCs w:val="24"/>
          <w:lang w:eastAsia="it-IT"/>
          <w14:ligatures w14:val="none"/>
        </w:rPr>
        <w:t>F</w:t>
      </w:r>
      <w:r w:rsidRPr="007C0A4E">
        <w:rPr>
          <w:rFonts w:ascii="Book Antiqua" w:eastAsia="Times New Roman" w:hAnsi="Book Antiqua" w:cs="Times New Roman"/>
          <w:snapToGrid w:val="0"/>
          <w:kern w:val="0"/>
          <w:sz w:val="24"/>
          <w:szCs w:val="24"/>
          <w:lang w:eastAsia="it-IT"/>
          <w14:ligatures w14:val="none"/>
        </w:rPr>
        <w:t>ondo rischi che esige un controllo minuzioso e puntuale del contenzioso ad esso afferente.</w:t>
      </w:r>
    </w:p>
    <w:p w14:paraId="23B96340" w14:textId="77777777" w:rsidR="005F44B7" w:rsidRDefault="005A21C3"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S</w:t>
      </w:r>
      <w:r w:rsidR="007C0A4E" w:rsidRPr="007C0A4E">
        <w:rPr>
          <w:rFonts w:ascii="Book Antiqua" w:eastAsia="Times New Roman" w:hAnsi="Book Antiqua" w:cs="Times New Roman"/>
          <w:snapToGrid w:val="0"/>
          <w:kern w:val="0"/>
          <w:sz w:val="24"/>
          <w:szCs w:val="24"/>
          <w:lang w:eastAsia="it-IT"/>
          <w14:ligatures w14:val="none"/>
        </w:rPr>
        <w:t>i rammenta</w:t>
      </w:r>
      <w:r>
        <w:rPr>
          <w:rFonts w:ascii="Book Antiqua" w:eastAsia="Times New Roman" w:hAnsi="Book Antiqua" w:cs="Times New Roman"/>
          <w:snapToGrid w:val="0"/>
          <w:kern w:val="0"/>
          <w:sz w:val="24"/>
          <w:szCs w:val="24"/>
          <w:lang w:eastAsia="it-IT"/>
          <w14:ligatures w14:val="none"/>
        </w:rPr>
        <w:t>, infatti,</w:t>
      </w:r>
      <w:r w:rsidR="007C0A4E" w:rsidRPr="007C0A4E">
        <w:rPr>
          <w:rFonts w:ascii="Book Antiqua" w:eastAsia="Times New Roman" w:hAnsi="Book Antiqua" w:cs="Times New Roman"/>
          <w:snapToGrid w:val="0"/>
          <w:kern w:val="0"/>
          <w:sz w:val="24"/>
          <w:szCs w:val="24"/>
          <w:lang w:eastAsia="it-IT"/>
          <w14:ligatures w14:val="none"/>
        </w:rPr>
        <w:t xml:space="preserve"> che l'allegato n. 4/2 al d.lgs. n. 118/2011 - cfr. punto n. 5.2, lettera h) - prevede l’obbligo per l’ente locale di costituire un </w:t>
      </w:r>
      <w:r>
        <w:rPr>
          <w:rFonts w:ascii="Book Antiqua" w:eastAsia="Times New Roman" w:hAnsi="Book Antiqua" w:cs="Times New Roman"/>
          <w:snapToGrid w:val="0"/>
          <w:kern w:val="0"/>
          <w:sz w:val="24"/>
          <w:szCs w:val="24"/>
          <w:lang w:eastAsia="it-IT"/>
          <w14:ligatures w14:val="none"/>
        </w:rPr>
        <w:t>F</w:t>
      </w:r>
      <w:r w:rsidR="007C0A4E" w:rsidRPr="007C0A4E">
        <w:rPr>
          <w:rFonts w:ascii="Book Antiqua" w:eastAsia="Times New Roman" w:hAnsi="Book Antiqua" w:cs="Times New Roman"/>
          <w:snapToGrid w:val="0"/>
          <w:kern w:val="0"/>
          <w:sz w:val="24"/>
          <w:szCs w:val="24"/>
          <w:lang w:eastAsia="it-IT"/>
          <w14:ligatures w14:val="none"/>
        </w:rPr>
        <w:t xml:space="preserve">ondo rischi per far fronte ad oneri derivanti da sentenza qualora, a seguito di contenzioso, il comune abbia una </w:t>
      </w:r>
      <w:r>
        <w:rPr>
          <w:rFonts w:ascii="Book Antiqua" w:eastAsia="Times New Roman" w:hAnsi="Book Antiqua" w:cs="Times New Roman"/>
          <w:i/>
          <w:iCs/>
          <w:snapToGrid w:val="0"/>
          <w:kern w:val="0"/>
          <w:sz w:val="24"/>
          <w:szCs w:val="24"/>
          <w:lang w:eastAsia="it-IT"/>
          <w14:ligatures w14:val="none"/>
        </w:rPr>
        <w:t>“</w:t>
      </w:r>
      <w:r w:rsidR="007C0A4E" w:rsidRPr="007C0A4E">
        <w:rPr>
          <w:rFonts w:ascii="Book Antiqua" w:eastAsia="Times New Roman" w:hAnsi="Book Antiqua" w:cs="Times New Roman"/>
          <w:i/>
          <w:iCs/>
          <w:snapToGrid w:val="0"/>
          <w:kern w:val="0"/>
          <w:sz w:val="24"/>
          <w:szCs w:val="24"/>
          <w:lang w:eastAsia="it-IT"/>
          <w14:ligatures w14:val="none"/>
        </w:rPr>
        <w:t>significativa probabilità di soccombere</w:t>
      </w:r>
      <w:r>
        <w:rPr>
          <w:rFonts w:ascii="Book Antiqua" w:eastAsia="Times New Roman" w:hAnsi="Book Antiqua" w:cs="Times New Roman"/>
          <w:i/>
          <w:iCs/>
          <w:snapToGrid w:val="0"/>
          <w:kern w:val="0"/>
          <w:sz w:val="24"/>
          <w:szCs w:val="24"/>
          <w:lang w:eastAsia="it-IT"/>
          <w14:ligatures w14:val="none"/>
        </w:rPr>
        <w:t>”</w:t>
      </w:r>
      <w:r w:rsidR="007C0A4E" w:rsidRPr="007C0A4E">
        <w:rPr>
          <w:rFonts w:ascii="Book Antiqua" w:eastAsia="Times New Roman" w:hAnsi="Book Antiqua" w:cs="Times New Roman"/>
          <w:snapToGrid w:val="0"/>
          <w:kern w:val="0"/>
          <w:sz w:val="24"/>
          <w:szCs w:val="24"/>
          <w:lang w:eastAsia="it-IT"/>
          <w14:ligatures w14:val="none"/>
        </w:rPr>
        <w:t>.</w:t>
      </w:r>
      <w:r>
        <w:rPr>
          <w:rFonts w:ascii="Book Antiqua" w:eastAsia="Times New Roman" w:hAnsi="Book Antiqua" w:cs="Times New Roman"/>
          <w:snapToGrid w:val="0"/>
          <w:kern w:val="0"/>
          <w:sz w:val="24"/>
          <w:szCs w:val="24"/>
          <w:lang w:eastAsia="it-IT"/>
          <w14:ligatures w14:val="none"/>
        </w:rPr>
        <w:t xml:space="preserve"> </w:t>
      </w:r>
      <w:r w:rsidR="007C0A4E" w:rsidRPr="007C0A4E">
        <w:rPr>
          <w:rFonts w:ascii="Book Antiqua" w:eastAsia="Times New Roman" w:hAnsi="Book Antiqua" w:cs="Times New Roman"/>
          <w:snapToGrid w:val="0"/>
          <w:kern w:val="0"/>
          <w:sz w:val="24"/>
          <w:szCs w:val="24"/>
          <w:lang w:eastAsia="it-IT"/>
          <w14:ligatures w14:val="none"/>
        </w:rPr>
        <w:t>Tale principio prescrive all’</w:t>
      </w:r>
      <w:r>
        <w:rPr>
          <w:rFonts w:ascii="Book Antiqua" w:eastAsia="Times New Roman" w:hAnsi="Book Antiqua" w:cs="Times New Roman"/>
          <w:snapToGrid w:val="0"/>
          <w:kern w:val="0"/>
          <w:sz w:val="24"/>
          <w:szCs w:val="24"/>
          <w:lang w:eastAsia="it-IT"/>
          <w14:ligatures w14:val="none"/>
        </w:rPr>
        <w:t>E</w:t>
      </w:r>
      <w:r w:rsidR="007C0A4E" w:rsidRPr="007C0A4E">
        <w:rPr>
          <w:rFonts w:ascii="Book Antiqua" w:eastAsia="Times New Roman" w:hAnsi="Book Antiqua" w:cs="Times New Roman"/>
          <w:snapToGrid w:val="0"/>
          <w:kern w:val="0"/>
          <w:sz w:val="24"/>
          <w:szCs w:val="24"/>
          <w:lang w:eastAsia="it-IT"/>
          <w14:ligatures w14:val="none"/>
        </w:rPr>
        <w:t>nte di valutare il grado di possibilità/probabilità/quasi certezza dei contenziosi pendenti, al fine di procedere a congrui accantonamenti per evitare che gli importi derivanti dalle relative sentenze di condanna siano tali da minare gli equilibri di bilancio.</w:t>
      </w:r>
    </w:p>
    <w:p w14:paraId="20ACD378" w14:textId="77777777" w:rsidR="005F44B7" w:rsidRDefault="00BE791B"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hAnsi="Book Antiqua"/>
          <w:sz w:val="24"/>
          <w:szCs w:val="24"/>
        </w:rPr>
        <w:lastRenderedPageBreak/>
        <w:t>L</w:t>
      </w:r>
      <w:r w:rsidRPr="00D449BB">
        <w:rPr>
          <w:rFonts w:ascii="Book Antiqua" w:hAnsi="Book Antiqua"/>
          <w:sz w:val="24"/>
          <w:szCs w:val="24"/>
        </w:rPr>
        <w:t>a Sezione</w:t>
      </w:r>
      <w:r w:rsidR="005A21C3">
        <w:rPr>
          <w:rFonts w:ascii="Book Antiqua" w:hAnsi="Book Antiqua"/>
          <w:sz w:val="24"/>
          <w:szCs w:val="24"/>
        </w:rPr>
        <w:t>, pertanto</w:t>
      </w:r>
      <w:r>
        <w:rPr>
          <w:rFonts w:ascii="Book Antiqua" w:hAnsi="Book Antiqua"/>
          <w:sz w:val="24"/>
          <w:szCs w:val="24"/>
        </w:rPr>
        <w:t xml:space="preserve">, </w:t>
      </w:r>
      <w:r w:rsidRPr="00D449BB">
        <w:rPr>
          <w:rFonts w:ascii="Book Antiqua" w:hAnsi="Book Antiqua"/>
          <w:sz w:val="24"/>
          <w:szCs w:val="24"/>
        </w:rPr>
        <w:t>pur riconoscendo la discrezionalità dell’</w:t>
      </w:r>
      <w:r>
        <w:rPr>
          <w:rFonts w:ascii="Book Antiqua" w:hAnsi="Book Antiqua"/>
          <w:sz w:val="24"/>
          <w:szCs w:val="24"/>
        </w:rPr>
        <w:t>Ente</w:t>
      </w:r>
      <w:r w:rsidRPr="00D449BB">
        <w:rPr>
          <w:rFonts w:ascii="Book Antiqua" w:hAnsi="Book Antiqua"/>
          <w:sz w:val="24"/>
          <w:szCs w:val="24"/>
        </w:rPr>
        <w:t xml:space="preserve"> nello stabilire la quota di accantonamento dedicata al Fondo contenzioso, ribadisce l’importanza e la necessità di una corretta quantificazione del Fondo in esame nel rispetto della normativa</w:t>
      </w:r>
      <w:r>
        <w:rPr>
          <w:rFonts w:ascii="Book Antiqua" w:hAnsi="Book Antiqua"/>
          <w:sz w:val="24"/>
          <w:szCs w:val="24"/>
        </w:rPr>
        <w:t xml:space="preserve"> sopra richiamata, </w:t>
      </w:r>
      <w:r w:rsidRPr="00D449BB">
        <w:rPr>
          <w:rFonts w:ascii="Book Antiqua" w:hAnsi="Book Antiqua"/>
          <w:sz w:val="24"/>
          <w:szCs w:val="24"/>
        </w:rPr>
        <w:t>mediante l’accantonamento del valore stimato del rischio di soccombenza</w:t>
      </w:r>
      <w:r>
        <w:rPr>
          <w:rFonts w:ascii="Book Antiqua" w:hAnsi="Book Antiqua"/>
          <w:sz w:val="24"/>
          <w:szCs w:val="24"/>
        </w:rPr>
        <w:t>,</w:t>
      </w:r>
      <w:r w:rsidRPr="00D449BB">
        <w:rPr>
          <w:rFonts w:ascii="Book Antiqua" w:hAnsi="Book Antiqua"/>
          <w:sz w:val="24"/>
          <w:szCs w:val="24"/>
        </w:rPr>
        <w:t xml:space="preserve"> che interessi tutti i contenziosi pendenti</w:t>
      </w:r>
      <w:r>
        <w:rPr>
          <w:rFonts w:ascii="Book Antiqua" w:hAnsi="Book Antiqua"/>
          <w:sz w:val="24"/>
          <w:szCs w:val="24"/>
        </w:rPr>
        <w:t>,</w:t>
      </w:r>
      <w:r w:rsidRPr="00D449BB">
        <w:rPr>
          <w:rFonts w:ascii="Book Antiqua" w:hAnsi="Book Antiqua"/>
          <w:sz w:val="24"/>
          <w:szCs w:val="24"/>
        </w:rPr>
        <w:t xml:space="preserve"> e della conformità al principio di prudenza, in modo da non esporre l’Ente al rischio di una sottostima dell’accantonamento, con immediati riflessi sull’effettiva rappresentazione della reale situazione finanziari</w:t>
      </w:r>
      <w:r>
        <w:rPr>
          <w:rFonts w:ascii="Book Antiqua" w:hAnsi="Book Antiqua"/>
          <w:sz w:val="24"/>
          <w:szCs w:val="24"/>
        </w:rPr>
        <w:t xml:space="preserve">a. </w:t>
      </w:r>
    </w:p>
    <w:p w14:paraId="24B60765" w14:textId="0AFCD610" w:rsidR="00BE791B" w:rsidRPr="005F44B7" w:rsidRDefault="00BE791B" w:rsidP="005F44B7">
      <w:pPr>
        <w:widowControl w:val="0"/>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Pr>
          <w:rFonts w:ascii="Book Antiqua" w:hAnsi="Book Antiqua"/>
          <w:sz w:val="24"/>
          <w:szCs w:val="24"/>
        </w:rPr>
        <w:t xml:space="preserve">Sul punto si riporta quanto evidenziato dalla giurisprudenza contabile (cfr. Corte dei conti, </w:t>
      </w:r>
      <w:r w:rsidRPr="00A61369">
        <w:rPr>
          <w:rFonts w:ascii="Book Antiqua" w:hAnsi="Book Antiqua"/>
          <w:sz w:val="24"/>
          <w:szCs w:val="24"/>
        </w:rPr>
        <w:t>Sez</w:t>
      </w:r>
      <w:r>
        <w:rPr>
          <w:rFonts w:ascii="Book Antiqua" w:hAnsi="Book Antiqua"/>
          <w:sz w:val="24"/>
          <w:szCs w:val="24"/>
        </w:rPr>
        <w:t xml:space="preserve">. </w:t>
      </w:r>
      <w:r w:rsidRPr="00A61369">
        <w:rPr>
          <w:rFonts w:ascii="Book Antiqua" w:hAnsi="Book Antiqua"/>
          <w:sz w:val="24"/>
          <w:szCs w:val="24"/>
        </w:rPr>
        <w:t>reg</w:t>
      </w:r>
      <w:r>
        <w:rPr>
          <w:rFonts w:ascii="Book Antiqua" w:hAnsi="Book Antiqua"/>
          <w:sz w:val="24"/>
          <w:szCs w:val="24"/>
        </w:rPr>
        <w:t xml:space="preserve">. di </w:t>
      </w:r>
      <w:r w:rsidRPr="00A61369">
        <w:rPr>
          <w:rFonts w:ascii="Book Antiqua" w:hAnsi="Book Antiqua"/>
          <w:sz w:val="24"/>
          <w:szCs w:val="24"/>
        </w:rPr>
        <w:t>contr</w:t>
      </w:r>
      <w:r>
        <w:rPr>
          <w:rFonts w:ascii="Book Antiqua" w:hAnsi="Book Antiqua"/>
          <w:sz w:val="24"/>
          <w:szCs w:val="24"/>
        </w:rPr>
        <w:t xml:space="preserve">ollo </w:t>
      </w:r>
      <w:r w:rsidRPr="00A61369">
        <w:rPr>
          <w:rFonts w:ascii="Book Antiqua" w:hAnsi="Book Antiqua"/>
          <w:sz w:val="24"/>
          <w:szCs w:val="24"/>
        </w:rPr>
        <w:t>Lombardia</w:t>
      </w:r>
      <w:r>
        <w:rPr>
          <w:rFonts w:ascii="Book Antiqua" w:hAnsi="Book Antiqua"/>
          <w:sz w:val="24"/>
          <w:szCs w:val="24"/>
        </w:rPr>
        <w:t xml:space="preserve">, deliberazione n. 69/2020/PRSE) secondo cui </w:t>
      </w:r>
      <w:r>
        <w:rPr>
          <w:rFonts w:ascii="Book Antiqua" w:hAnsi="Book Antiqua"/>
          <w:i/>
          <w:iCs/>
          <w:sz w:val="24"/>
          <w:szCs w:val="24"/>
        </w:rPr>
        <w:t>“l</w:t>
      </w:r>
      <w:r w:rsidRPr="005E2068">
        <w:rPr>
          <w:rFonts w:ascii="Book Antiqua" w:hAnsi="Book Antiqua"/>
          <w:i/>
          <w:iCs/>
          <w:sz w:val="24"/>
          <w:szCs w:val="24"/>
        </w:rPr>
        <w:t>a valutazione della passività potenziale deve, pertanto, essere sorretta dalle conoscenze delle specifiche situazioni, dall’esperienza del passato e da ogni altro elemento utile e deve essere effettuata nel rispetto dei postulati del bilancio ed in modo particolare quelli di imparzialità e verificabilità (così, da ultimo, Sezione di controllo per il Trentino-Alto Adige/Südtirol-Sede di Trento, deliberazione n. 57/2019/PRSE). Si evidenzia, in proposito, che recente giurisprudenza di questa Corte (cfr. deliberazioni Sezione regionale di controllo per la Campania n. 125/2019/PRSP e Sezione regionale di controllo per il Lazio n. 18/2020/PRSE) ha fatto riferimento, ai fini della classificazione delle passività potenziali tra passività “probabili”, “possibili” e da “evento remoto”, ai seguenti principi:</w:t>
      </w:r>
      <w:r>
        <w:rPr>
          <w:rFonts w:ascii="Book Antiqua" w:hAnsi="Book Antiqua"/>
          <w:sz w:val="24"/>
          <w:szCs w:val="24"/>
        </w:rPr>
        <w:t xml:space="preserve"> </w:t>
      </w:r>
      <w:r w:rsidRPr="005E2068">
        <w:rPr>
          <w:rFonts w:ascii="Book Antiqua" w:hAnsi="Book Antiqua"/>
          <w:i/>
          <w:iCs/>
          <w:sz w:val="24"/>
          <w:szCs w:val="24"/>
        </w:rPr>
        <w:t>- la passività “probabile”, con indice di rischio del 51%, (che impone un ammontare di accantonamento che sia pari almeno a tale percentuale), è quella in cui rientrano i casi di provvedimenti giurisdizionali non esecutivi, nonché i giudizi non ancora esitati in decisione, per i quali l’avvocato abbia espresso un giudizio di soccombenza di grande rilevanza (cfr., al riguardo, documento OIC n. 31 e la definizione dello IAS 37, in base al quale l’evento è probabile quando si ritiene sia più verosimile che il fatto si verifichi piuttosto che il contrario); - la passività “possibile” che, in base al documento OIC n. 31, nonché dello IAS 37, è quella in relazione alla quale il fatto che l’evento si verifichi è inferiore al probabile e, quindi, il range di accantonamento oscilla tra un massimo del 49% e un minimo determinato in relazione alla soglia del successivo criterio di classificazione; - la passività da “evento remoto”, la cui probabilità è stimata inferiore al 10%, con accantonamento previsto pari a zero</w:t>
      </w:r>
      <w:r>
        <w:rPr>
          <w:rFonts w:ascii="Book Antiqua" w:hAnsi="Book Antiqua"/>
          <w:i/>
          <w:iCs/>
          <w:sz w:val="24"/>
          <w:szCs w:val="24"/>
        </w:rPr>
        <w:t>”</w:t>
      </w:r>
      <w:r w:rsidRPr="005E2068">
        <w:rPr>
          <w:rFonts w:ascii="Book Antiqua" w:hAnsi="Book Antiqua"/>
          <w:i/>
          <w:iCs/>
          <w:sz w:val="24"/>
          <w:szCs w:val="24"/>
        </w:rPr>
        <w:t>.</w:t>
      </w:r>
    </w:p>
    <w:p w14:paraId="440D3657" w14:textId="35DD80A0" w:rsidR="00856B60" w:rsidRPr="000A5B73" w:rsidRDefault="00BE791B" w:rsidP="005A21C3">
      <w:pPr>
        <w:spacing w:after="46" w:line="357" w:lineRule="auto"/>
        <w:ind w:right="-1" w:firstLine="851"/>
        <w:jc w:val="both"/>
        <w:rPr>
          <w:rFonts w:ascii="Book Antiqua" w:hAnsi="Book Antiqua"/>
          <w:sz w:val="24"/>
          <w:szCs w:val="24"/>
        </w:rPr>
      </w:pPr>
      <w:r w:rsidRPr="00831075">
        <w:rPr>
          <w:rFonts w:ascii="Book Antiqua" w:hAnsi="Book Antiqua"/>
          <w:sz w:val="24"/>
          <w:szCs w:val="24"/>
        </w:rPr>
        <w:t xml:space="preserve">Alla luce di quanto </w:t>
      </w:r>
      <w:r>
        <w:rPr>
          <w:rFonts w:ascii="Book Antiqua" w:hAnsi="Book Antiqua"/>
          <w:sz w:val="24"/>
          <w:szCs w:val="24"/>
        </w:rPr>
        <w:t>esposto</w:t>
      </w:r>
      <w:r w:rsidRPr="00831075">
        <w:rPr>
          <w:rFonts w:ascii="Book Antiqua" w:hAnsi="Book Antiqua"/>
          <w:sz w:val="24"/>
          <w:szCs w:val="24"/>
        </w:rPr>
        <w:t xml:space="preserve">, il Collegio </w:t>
      </w:r>
      <w:r>
        <w:rPr>
          <w:rFonts w:ascii="Book Antiqua" w:hAnsi="Book Antiqua"/>
          <w:sz w:val="24"/>
          <w:szCs w:val="24"/>
        </w:rPr>
        <w:t xml:space="preserve">richiama </w:t>
      </w:r>
      <w:r w:rsidRPr="00831075">
        <w:rPr>
          <w:rFonts w:ascii="Book Antiqua" w:hAnsi="Book Antiqua"/>
          <w:sz w:val="24"/>
          <w:szCs w:val="24"/>
        </w:rPr>
        <w:t xml:space="preserve">il </w:t>
      </w:r>
      <w:r w:rsidR="00A840B0">
        <w:rPr>
          <w:rFonts w:ascii="Book Antiqua" w:hAnsi="Book Antiqua"/>
          <w:sz w:val="24"/>
          <w:szCs w:val="24"/>
        </w:rPr>
        <w:t>C</w:t>
      </w:r>
      <w:r w:rsidRPr="00831075">
        <w:rPr>
          <w:rFonts w:ascii="Book Antiqua" w:hAnsi="Book Antiqua"/>
          <w:sz w:val="24"/>
          <w:szCs w:val="24"/>
        </w:rPr>
        <w:t xml:space="preserve">omune di </w:t>
      </w:r>
      <w:r w:rsidR="005A21C3">
        <w:rPr>
          <w:rFonts w:ascii="Book Antiqua" w:hAnsi="Book Antiqua"/>
          <w:sz w:val="24"/>
          <w:szCs w:val="24"/>
        </w:rPr>
        <w:t>Francavilla Fontana</w:t>
      </w:r>
      <w:r w:rsidRPr="00831075">
        <w:rPr>
          <w:rFonts w:ascii="Book Antiqua" w:hAnsi="Book Antiqua"/>
          <w:sz w:val="24"/>
          <w:szCs w:val="24"/>
        </w:rPr>
        <w:t xml:space="preserve"> (</w:t>
      </w:r>
      <w:r w:rsidR="005A21C3">
        <w:rPr>
          <w:rFonts w:ascii="Book Antiqua" w:hAnsi="Book Antiqua"/>
          <w:sz w:val="24"/>
          <w:szCs w:val="24"/>
        </w:rPr>
        <w:t>BR</w:t>
      </w:r>
      <w:r w:rsidRPr="00831075">
        <w:rPr>
          <w:rFonts w:ascii="Book Antiqua" w:hAnsi="Book Antiqua"/>
          <w:sz w:val="24"/>
          <w:szCs w:val="24"/>
        </w:rPr>
        <w:t xml:space="preserve">) alla corretta alimentazione del </w:t>
      </w:r>
      <w:r w:rsidR="00A840B0">
        <w:rPr>
          <w:rFonts w:ascii="Book Antiqua" w:hAnsi="Book Antiqua"/>
          <w:sz w:val="24"/>
          <w:szCs w:val="24"/>
        </w:rPr>
        <w:t>F</w:t>
      </w:r>
      <w:r w:rsidRPr="00831075">
        <w:rPr>
          <w:rFonts w:ascii="Book Antiqua" w:hAnsi="Book Antiqua"/>
          <w:sz w:val="24"/>
          <w:szCs w:val="24"/>
        </w:rPr>
        <w:t>ondo contenzioso, destinato a sterilizzare l’insorgenza di eventuali sopravvenienze passive, al fine di tutelare gli equilibri di bilancio</w:t>
      </w:r>
      <w:r w:rsidR="000A5B73">
        <w:rPr>
          <w:rFonts w:ascii="Book Antiqua" w:hAnsi="Book Antiqua"/>
          <w:sz w:val="24"/>
          <w:szCs w:val="24"/>
        </w:rPr>
        <w:t>, atteso che,</w:t>
      </w:r>
      <w:r w:rsidRPr="00831075">
        <w:rPr>
          <w:rFonts w:ascii="Book Antiqua" w:hAnsi="Book Antiqua"/>
          <w:sz w:val="24"/>
          <w:szCs w:val="24"/>
        </w:rPr>
        <w:t xml:space="preserve"> </w:t>
      </w:r>
      <w:r w:rsidR="000A5B73">
        <w:rPr>
          <w:rFonts w:ascii="Book Antiqua" w:hAnsi="Book Antiqua"/>
          <w:sz w:val="24"/>
          <w:szCs w:val="24"/>
        </w:rPr>
        <w:t>a</w:t>
      </w:r>
      <w:r w:rsidRPr="00831075">
        <w:rPr>
          <w:rFonts w:ascii="Book Antiqua" w:hAnsi="Book Antiqua"/>
          <w:sz w:val="24"/>
          <w:szCs w:val="24"/>
        </w:rPr>
        <w:t xml:space="preserve">ffinché </w:t>
      </w:r>
      <w:r w:rsidR="000A5B73">
        <w:rPr>
          <w:rFonts w:ascii="Book Antiqua" w:hAnsi="Book Antiqua"/>
          <w:sz w:val="24"/>
          <w:szCs w:val="24"/>
        </w:rPr>
        <w:t>venga</w:t>
      </w:r>
      <w:r w:rsidRPr="00831075">
        <w:rPr>
          <w:rFonts w:ascii="Book Antiqua" w:hAnsi="Book Antiqua"/>
          <w:sz w:val="24"/>
          <w:szCs w:val="24"/>
        </w:rPr>
        <w:t xml:space="preserve"> </w:t>
      </w:r>
      <w:r w:rsidR="00A840B0">
        <w:rPr>
          <w:rFonts w:ascii="Book Antiqua" w:hAnsi="Book Antiqua"/>
          <w:sz w:val="24"/>
          <w:szCs w:val="24"/>
        </w:rPr>
        <w:t>fornita</w:t>
      </w:r>
      <w:r w:rsidRPr="00831075">
        <w:rPr>
          <w:rFonts w:ascii="Book Antiqua" w:hAnsi="Book Antiqua"/>
          <w:sz w:val="24"/>
          <w:szCs w:val="24"/>
        </w:rPr>
        <w:t xml:space="preserve"> idonea copertura al rischio sottostante</w:t>
      </w:r>
      <w:r w:rsidR="000A5B73">
        <w:rPr>
          <w:rFonts w:ascii="Book Antiqua" w:hAnsi="Book Antiqua"/>
          <w:sz w:val="24"/>
          <w:szCs w:val="24"/>
        </w:rPr>
        <w:t>, risulta</w:t>
      </w:r>
      <w:r w:rsidRPr="00831075">
        <w:rPr>
          <w:rFonts w:ascii="Book Antiqua" w:hAnsi="Book Antiqua"/>
          <w:sz w:val="24"/>
          <w:szCs w:val="24"/>
        </w:rPr>
        <w:t xml:space="preserve"> fondamentale la </w:t>
      </w:r>
      <w:r w:rsidRPr="00831075">
        <w:rPr>
          <w:rFonts w:ascii="Book Antiqua" w:hAnsi="Book Antiqua"/>
          <w:sz w:val="24"/>
          <w:szCs w:val="24"/>
        </w:rPr>
        <w:lastRenderedPageBreak/>
        <w:t xml:space="preserve">corretta individuazione dei potenziali rischi e la conseguente quantificazione del </w:t>
      </w:r>
      <w:r w:rsidR="00A840B0">
        <w:rPr>
          <w:rFonts w:ascii="Book Antiqua" w:hAnsi="Book Antiqua"/>
          <w:sz w:val="24"/>
          <w:szCs w:val="24"/>
        </w:rPr>
        <w:t>F</w:t>
      </w:r>
      <w:r w:rsidRPr="00831075">
        <w:rPr>
          <w:rFonts w:ascii="Book Antiqua" w:hAnsi="Book Antiqua"/>
          <w:sz w:val="24"/>
          <w:szCs w:val="24"/>
        </w:rPr>
        <w:t xml:space="preserve">ondo in </w:t>
      </w:r>
      <w:r w:rsidR="000A5B73">
        <w:rPr>
          <w:rFonts w:ascii="Book Antiqua" w:hAnsi="Book Antiqua"/>
          <w:sz w:val="24"/>
          <w:szCs w:val="24"/>
        </w:rPr>
        <w:t>esame</w:t>
      </w:r>
      <w:r w:rsidRPr="00831075">
        <w:rPr>
          <w:rFonts w:ascii="Book Antiqua" w:hAnsi="Book Antiqua"/>
          <w:sz w:val="24"/>
          <w:szCs w:val="24"/>
        </w:rPr>
        <w:t>, nonché il monitoraggio degli stessi al fine di valutarne la costante congruità.</w:t>
      </w:r>
      <w:r w:rsidR="000A5B73">
        <w:rPr>
          <w:rFonts w:ascii="Book Antiqua" w:hAnsi="Book Antiqua"/>
          <w:sz w:val="24"/>
          <w:szCs w:val="24"/>
        </w:rPr>
        <w:t xml:space="preserve"> S</w:t>
      </w:r>
      <w:r w:rsidRPr="00831075">
        <w:rPr>
          <w:rFonts w:ascii="Book Antiqua" w:hAnsi="Book Antiqua"/>
          <w:sz w:val="24"/>
          <w:szCs w:val="24"/>
        </w:rPr>
        <w:t>i esorta</w:t>
      </w:r>
      <w:r w:rsidR="000A5B73">
        <w:rPr>
          <w:rFonts w:ascii="Book Antiqua" w:hAnsi="Book Antiqua"/>
          <w:sz w:val="24"/>
          <w:szCs w:val="24"/>
        </w:rPr>
        <w:t>, pertanto,</w:t>
      </w:r>
      <w:r w:rsidRPr="00831075">
        <w:rPr>
          <w:rFonts w:ascii="Book Antiqua" w:hAnsi="Book Antiqua"/>
          <w:sz w:val="24"/>
          <w:szCs w:val="24"/>
        </w:rPr>
        <w:t xml:space="preserve"> l’</w:t>
      </w:r>
      <w:r w:rsidR="000A5B73">
        <w:rPr>
          <w:rFonts w:ascii="Book Antiqua" w:hAnsi="Book Antiqua"/>
          <w:sz w:val="24"/>
          <w:szCs w:val="24"/>
        </w:rPr>
        <w:t>E</w:t>
      </w:r>
      <w:r w:rsidRPr="00831075">
        <w:rPr>
          <w:rFonts w:ascii="Book Antiqua" w:hAnsi="Book Antiqua"/>
          <w:sz w:val="24"/>
          <w:szCs w:val="24"/>
        </w:rPr>
        <w:t xml:space="preserve">nte a </w:t>
      </w:r>
      <w:bookmarkStart w:id="8" w:name="_Hlk173229014"/>
      <w:r w:rsidRPr="00831075">
        <w:rPr>
          <w:rFonts w:ascii="Book Antiqua" w:hAnsi="Book Antiqua"/>
          <w:sz w:val="24"/>
          <w:szCs w:val="24"/>
        </w:rPr>
        <w:t>verificare puntualmente la presenza di passività potenziali, con particolare riferimento al contenzioso, e</w:t>
      </w:r>
      <w:r>
        <w:rPr>
          <w:rFonts w:ascii="Book Antiqua" w:hAnsi="Book Antiqua"/>
          <w:sz w:val="24"/>
          <w:szCs w:val="24"/>
        </w:rPr>
        <w:t>,</w:t>
      </w:r>
      <w:r w:rsidRPr="00831075">
        <w:rPr>
          <w:rFonts w:ascii="Book Antiqua" w:hAnsi="Book Antiqua"/>
          <w:sz w:val="24"/>
          <w:szCs w:val="24"/>
        </w:rPr>
        <w:t xml:space="preserve"> in caso ne ricorrano i presupposti, ad alimentare di conseguenza il relativo </w:t>
      </w:r>
      <w:r w:rsidR="000A5B73">
        <w:rPr>
          <w:rFonts w:ascii="Book Antiqua" w:hAnsi="Book Antiqua"/>
          <w:sz w:val="24"/>
          <w:szCs w:val="24"/>
        </w:rPr>
        <w:t>F</w:t>
      </w:r>
      <w:r w:rsidRPr="00831075">
        <w:rPr>
          <w:rFonts w:ascii="Book Antiqua" w:hAnsi="Book Antiqua"/>
          <w:sz w:val="24"/>
          <w:szCs w:val="24"/>
        </w:rPr>
        <w:t>ondo</w:t>
      </w:r>
      <w:bookmarkEnd w:id="8"/>
      <w:r w:rsidR="000A5B73">
        <w:rPr>
          <w:rFonts w:ascii="Book Antiqua" w:hAnsi="Book Antiqua"/>
          <w:sz w:val="24"/>
          <w:szCs w:val="24"/>
        </w:rPr>
        <w:t>, informando periodicamente l’o</w:t>
      </w:r>
      <w:r w:rsidRPr="00F01F08">
        <w:rPr>
          <w:rFonts w:ascii="Book Antiqua" w:hAnsi="Book Antiqua"/>
          <w:sz w:val="24"/>
          <w:szCs w:val="24"/>
        </w:rPr>
        <w:t>rgano di revision</w:t>
      </w:r>
      <w:r w:rsidR="000A5B73">
        <w:rPr>
          <w:rFonts w:ascii="Book Antiqua" w:hAnsi="Book Antiqua"/>
          <w:sz w:val="24"/>
          <w:szCs w:val="24"/>
        </w:rPr>
        <w:t>e</w:t>
      </w:r>
      <w:r w:rsidRPr="00F01F08">
        <w:rPr>
          <w:rFonts w:ascii="Book Antiqua" w:hAnsi="Book Antiqua"/>
          <w:sz w:val="24"/>
          <w:szCs w:val="24"/>
        </w:rPr>
        <w:t>, ai fini del pieno ed efficace rispetto dei principi contabili e della segnalazione delle eventuali irregolarità</w:t>
      </w:r>
      <w:r w:rsidR="005A21C3">
        <w:rPr>
          <w:rFonts w:ascii="Book Antiqua" w:hAnsi="Book Antiqua"/>
          <w:sz w:val="24"/>
          <w:szCs w:val="24"/>
        </w:rPr>
        <w:t>, raccomandando che</w:t>
      </w:r>
      <w:r w:rsidR="005A21C3" w:rsidRPr="005A21C3">
        <w:rPr>
          <w:rFonts w:ascii="Book Antiqua" w:eastAsia="Times New Roman" w:hAnsi="Book Antiqua" w:cs="Times New Roman"/>
          <w:snapToGrid w:val="0"/>
          <w:kern w:val="0"/>
          <w:sz w:val="24"/>
          <w:szCs w:val="24"/>
          <w:lang w:eastAsia="it-IT"/>
          <w14:ligatures w14:val="none"/>
        </w:rPr>
        <w:t xml:space="preserve"> </w:t>
      </w:r>
      <w:r w:rsidR="005A21C3">
        <w:rPr>
          <w:rFonts w:ascii="Book Antiqua" w:hAnsi="Book Antiqua"/>
          <w:sz w:val="24"/>
          <w:szCs w:val="24"/>
        </w:rPr>
        <w:t>l’</w:t>
      </w:r>
      <w:r w:rsidR="005A21C3" w:rsidRPr="007C0A4E">
        <w:rPr>
          <w:rFonts w:ascii="Book Antiqua" w:hAnsi="Book Antiqua"/>
          <w:sz w:val="24"/>
          <w:szCs w:val="24"/>
        </w:rPr>
        <w:t>attività di monitoraggio e verifica</w:t>
      </w:r>
      <w:r w:rsidR="005A21C3">
        <w:rPr>
          <w:rFonts w:ascii="Book Antiqua" w:hAnsi="Book Antiqua"/>
          <w:sz w:val="24"/>
          <w:szCs w:val="24"/>
        </w:rPr>
        <w:t xml:space="preserve"> </w:t>
      </w:r>
      <w:r w:rsidR="005A21C3" w:rsidRPr="007C0A4E">
        <w:rPr>
          <w:rFonts w:ascii="Book Antiqua" w:hAnsi="Book Antiqua"/>
          <w:sz w:val="24"/>
          <w:szCs w:val="24"/>
        </w:rPr>
        <w:t>si impon</w:t>
      </w:r>
      <w:r w:rsidR="005A21C3">
        <w:rPr>
          <w:rFonts w:ascii="Book Antiqua" w:hAnsi="Book Antiqua"/>
          <w:sz w:val="24"/>
          <w:szCs w:val="24"/>
        </w:rPr>
        <w:t>ga anche</w:t>
      </w:r>
      <w:r w:rsidR="005A21C3" w:rsidRPr="007C0A4E">
        <w:rPr>
          <w:rFonts w:ascii="Book Antiqua" w:hAnsi="Book Antiqua"/>
          <w:sz w:val="24"/>
          <w:szCs w:val="24"/>
        </w:rPr>
        <w:t xml:space="preserve"> per quei contenziosi per i quali l’</w:t>
      </w:r>
      <w:r w:rsidR="005A21C3">
        <w:rPr>
          <w:rFonts w:ascii="Book Antiqua" w:hAnsi="Book Antiqua"/>
          <w:sz w:val="24"/>
          <w:szCs w:val="24"/>
        </w:rPr>
        <w:t>E</w:t>
      </w:r>
      <w:r w:rsidR="005A21C3" w:rsidRPr="007C0A4E">
        <w:rPr>
          <w:rFonts w:ascii="Book Antiqua" w:hAnsi="Book Antiqua"/>
          <w:sz w:val="24"/>
          <w:szCs w:val="24"/>
        </w:rPr>
        <w:t xml:space="preserve">nte non ha indicato alcun </w:t>
      </w:r>
      <w:r w:rsidR="005A21C3">
        <w:rPr>
          <w:rFonts w:ascii="Book Antiqua" w:hAnsi="Book Antiqua"/>
          <w:sz w:val="24"/>
          <w:szCs w:val="24"/>
        </w:rPr>
        <w:t>valore di causa, in quanto qualificati di importo indeterminato</w:t>
      </w:r>
      <w:r w:rsidRPr="00F01F08">
        <w:rPr>
          <w:rFonts w:ascii="Book Antiqua" w:hAnsi="Book Antiqua"/>
          <w:sz w:val="24"/>
          <w:szCs w:val="24"/>
        </w:rPr>
        <w:t>.</w:t>
      </w:r>
    </w:p>
    <w:p w14:paraId="0C8468E4" w14:textId="341FBDAB" w:rsidR="00FF26E9" w:rsidRDefault="00FF26E9" w:rsidP="00860E86">
      <w:pPr>
        <w:widowControl w:val="0"/>
        <w:kinsoku w:val="0"/>
        <w:overflowPunct w:val="0"/>
        <w:spacing w:line="441" w:lineRule="exact"/>
        <w:jc w:val="both"/>
        <w:textAlignment w:val="baseline"/>
        <w:rPr>
          <w:rFonts w:ascii="Book Antiqua" w:eastAsiaTheme="minorEastAsia" w:hAnsi="Book Antiqua" w:cs="Book Antiqua"/>
          <w:b/>
          <w:bCs/>
          <w:kern w:val="0"/>
          <w:sz w:val="24"/>
          <w:szCs w:val="24"/>
          <w:lang w:eastAsia="it-IT"/>
          <w14:ligatures w14:val="none"/>
        </w:rPr>
      </w:pPr>
      <w:r w:rsidRPr="00FF26E9">
        <w:rPr>
          <w:rFonts w:ascii="Book Antiqua" w:eastAsiaTheme="minorEastAsia" w:hAnsi="Book Antiqua" w:cs="Book Antiqua"/>
          <w:b/>
          <w:bCs/>
          <w:kern w:val="0"/>
          <w:sz w:val="24"/>
          <w:szCs w:val="24"/>
          <w:lang w:eastAsia="it-IT"/>
          <w14:ligatures w14:val="none"/>
        </w:rPr>
        <w:t>2.</w:t>
      </w:r>
      <w:r w:rsidR="00FB13F7">
        <w:rPr>
          <w:rFonts w:ascii="Book Antiqua" w:eastAsiaTheme="minorEastAsia" w:hAnsi="Book Antiqua" w:cs="Book Antiqua"/>
          <w:b/>
          <w:bCs/>
          <w:kern w:val="0"/>
          <w:sz w:val="24"/>
          <w:szCs w:val="24"/>
          <w:lang w:eastAsia="it-IT"/>
          <w14:ligatures w14:val="none"/>
        </w:rPr>
        <w:t>3</w:t>
      </w:r>
      <w:r w:rsidR="006A5337">
        <w:rPr>
          <w:rFonts w:ascii="Book Antiqua" w:eastAsiaTheme="minorEastAsia" w:hAnsi="Book Antiqua" w:cs="Book Antiqua"/>
          <w:b/>
          <w:bCs/>
          <w:kern w:val="0"/>
          <w:sz w:val="24"/>
          <w:szCs w:val="24"/>
          <w:lang w:eastAsia="it-IT"/>
          <w14:ligatures w14:val="none"/>
        </w:rPr>
        <w:t>.</w:t>
      </w:r>
      <w:r w:rsidRPr="00FF26E9">
        <w:rPr>
          <w:rFonts w:ascii="Book Antiqua" w:eastAsiaTheme="minorEastAsia" w:hAnsi="Book Antiqua" w:cs="Book Antiqua"/>
          <w:b/>
          <w:bCs/>
          <w:kern w:val="0"/>
          <w:sz w:val="24"/>
          <w:szCs w:val="24"/>
          <w:lang w:eastAsia="it-IT"/>
          <w14:ligatures w14:val="none"/>
        </w:rPr>
        <w:t xml:space="preserve"> Fond</w:t>
      </w:r>
      <w:r w:rsidR="000A5B73">
        <w:rPr>
          <w:rFonts w:ascii="Book Antiqua" w:eastAsiaTheme="minorEastAsia" w:hAnsi="Book Antiqua" w:cs="Book Antiqua"/>
          <w:b/>
          <w:bCs/>
          <w:kern w:val="0"/>
          <w:sz w:val="24"/>
          <w:szCs w:val="24"/>
          <w:lang w:eastAsia="it-IT"/>
          <w14:ligatures w14:val="none"/>
        </w:rPr>
        <w:t>o</w:t>
      </w:r>
      <w:r w:rsidRPr="00FF26E9">
        <w:rPr>
          <w:rFonts w:ascii="Book Antiqua" w:eastAsiaTheme="minorEastAsia" w:hAnsi="Book Antiqua" w:cs="Book Antiqua"/>
          <w:b/>
          <w:bCs/>
          <w:kern w:val="0"/>
          <w:sz w:val="24"/>
          <w:szCs w:val="24"/>
          <w:lang w:eastAsia="it-IT"/>
          <w14:ligatures w14:val="none"/>
        </w:rPr>
        <w:t xml:space="preserve"> pluriennale vincolato</w:t>
      </w:r>
      <w:r w:rsidR="00FD2A38">
        <w:rPr>
          <w:rFonts w:ascii="Book Antiqua" w:eastAsiaTheme="minorEastAsia" w:hAnsi="Book Antiqua" w:cs="Book Antiqua"/>
          <w:b/>
          <w:bCs/>
          <w:kern w:val="0"/>
          <w:sz w:val="24"/>
          <w:szCs w:val="24"/>
          <w:lang w:eastAsia="it-IT"/>
          <w14:ligatures w14:val="none"/>
        </w:rPr>
        <w:t xml:space="preserve"> (F.P.V.)</w:t>
      </w:r>
    </w:p>
    <w:p w14:paraId="373A4C7C" w14:textId="60DAB842" w:rsidR="00672427" w:rsidRPr="00672427" w:rsidRDefault="00672427" w:rsidP="005F44B7">
      <w:pPr>
        <w:widowControl w:val="0"/>
        <w:tabs>
          <w:tab w:val="left" w:pos="1134"/>
        </w:tabs>
        <w:spacing w:after="0" w:line="360" w:lineRule="auto"/>
        <w:ind w:firstLine="851"/>
        <w:jc w:val="both"/>
        <w:rPr>
          <w:rFonts w:ascii="Book Antiqua" w:eastAsia="Times New Roman" w:hAnsi="Book Antiqua" w:cs="Times New Roman"/>
          <w:snapToGrid w:val="0"/>
          <w:kern w:val="0"/>
          <w:sz w:val="24"/>
          <w:szCs w:val="24"/>
          <w:lang w:eastAsia="it-IT"/>
          <w14:ligatures w14:val="none"/>
        </w:rPr>
      </w:pPr>
      <w:bookmarkStart w:id="9" w:name="_Hlk137638134"/>
      <w:r w:rsidRPr="00672427">
        <w:rPr>
          <w:rFonts w:ascii="Book Antiqua" w:eastAsia="Times New Roman" w:hAnsi="Book Antiqua" w:cs="Times New Roman"/>
          <w:snapToGrid w:val="0"/>
          <w:kern w:val="0"/>
          <w:sz w:val="24"/>
          <w:szCs w:val="24"/>
          <w:lang w:eastAsia="it-IT"/>
          <w14:ligatures w14:val="none"/>
        </w:rPr>
        <w:t xml:space="preserve">Con riferimento al </w:t>
      </w:r>
      <w:r>
        <w:rPr>
          <w:rFonts w:ascii="Book Antiqua" w:eastAsia="Times New Roman" w:hAnsi="Book Antiqua" w:cs="Times New Roman"/>
          <w:snapToGrid w:val="0"/>
          <w:kern w:val="0"/>
          <w:sz w:val="24"/>
          <w:szCs w:val="24"/>
          <w:lang w:eastAsia="it-IT"/>
          <w14:ligatures w14:val="none"/>
        </w:rPr>
        <w:t>F</w:t>
      </w:r>
      <w:r w:rsidRPr="00672427">
        <w:rPr>
          <w:rFonts w:ascii="Book Antiqua" w:eastAsia="Times New Roman" w:hAnsi="Book Antiqua" w:cs="Times New Roman"/>
          <w:snapToGrid w:val="0"/>
          <w:kern w:val="0"/>
          <w:sz w:val="24"/>
          <w:szCs w:val="24"/>
          <w:lang w:eastAsia="it-IT"/>
          <w14:ligatures w14:val="none"/>
        </w:rPr>
        <w:t>ondo pluriennale vincolato, i dati disponibili evidenziano il seguente andamento:</w:t>
      </w:r>
    </w:p>
    <w:p w14:paraId="5294FF45" w14:textId="63DB1059" w:rsidR="00672427" w:rsidRPr="00672427" w:rsidRDefault="00672427" w:rsidP="00672427">
      <w:pPr>
        <w:widowControl w:val="0"/>
        <w:tabs>
          <w:tab w:val="left" w:pos="1134"/>
        </w:tabs>
        <w:spacing w:after="0" w:line="360" w:lineRule="auto"/>
        <w:jc w:val="both"/>
        <w:rPr>
          <w:rFonts w:ascii="Book Antiqua" w:eastAsia="Times New Roman" w:hAnsi="Book Antiqua" w:cs="Times New Roman"/>
          <w:snapToGrid w:val="0"/>
          <w:kern w:val="0"/>
          <w:sz w:val="24"/>
          <w:szCs w:val="24"/>
          <w:lang w:eastAsia="it-IT"/>
          <w14:ligatures w14:val="none"/>
        </w:rPr>
      </w:pPr>
      <w:r w:rsidRPr="00672427">
        <w:rPr>
          <w:rFonts w:ascii="Times New Roman" w:eastAsia="Times New Roman" w:hAnsi="Times New Roman" w:cs="Times New Roman"/>
          <w:noProof/>
          <w:snapToGrid w:val="0"/>
          <w:kern w:val="0"/>
          <w:sz w:val="20"/>
          <w:szCs w:val="20"/>
          <w:lang w:eastAsia="it-IT"/>
          <w14:ligatures w14:val="none"/>
        </w:rPr>
        <w:drawing>
          <wp:inline distT="0" distB="0" distL="0" distR="0" wp14:anchorId="14B7FD1E" wp14:editId="745E61CE">
            <wp:extent cx="5845175" cy="1516380"/>
            <wp:effectExtent l="0" t="0" r="3175" b="7620"/>
            <wp:docPr id="746188966"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45175" cy="1516380"/>
                    </a:xfrm>
                    <a:prstGeom prst="rect">
                      <a:avLst/>
                    </a:prstGeom>
                    <a:noFill/>
                    <a:ln>
                      <a:noFill/>
                    </a:ln>
                  </pic:spPr>
                </pic:pic>
              </a:graphicData>
            </a:graphic>
          </wp:inline>
        </w:drawing>
      </w:r>
    </w:p>
    <w:p w14:paraId="7F9E930C" w14:textId="1A875749" w:rsidR="00672427" w:rsidRPr="00672427" w:rsidRDefault="00672427" w:rsidP="00672427">
      <w:pPr>
        <w:widowControl w:val="0"/>
        <w:spacing w:before="240" w:after="0" w:line="360" w:lineRule="auto"/>
        <w:ind w:right="-142"/>
        <w:jc w:val="center"/>
        <w:rPr>
          <w:rFonts w:ascii="Book Antiqua" w:eastAsia="Times New Roman" w:hAnsi="Book Antiqua" w:cs="Times New Roman"/>
          <w:i/>
          <w:iCs/>
          <w:kern w:val="0"/>
          <w:sz w:val="20"/>
          <w:szCs w:val="20"/>
          <w:lang w:eastAsia="it-IT"/>
          <w14:ligatures w14:val="none"/>
        </w:rPr>
      </w:pPr>
      <w:r w:rsidRPr="00672427">
        <w:rPr>
          <w:rFonts w:ascii="Book Antiqua" w:eastAsia="Times New Roman" w:hAnsi="Book Antiqua" w:cs="Times New Roman"/>
          <w:i/>
          <w:iCs/>
          <w:kern w:val="0"/>
          <w:sz w:val="20"/>
          <w:szCs w:val="20"/>
          <w:lang w:eastAsia="it-IT"/>
          <w14:ligatures w14:val="none"/>
        </w:rPr>
        <w:t xml:space="preserve">Tab. n. </w:t>
      </w:r>
      <w:r w:rsidRPr="007C2A91">
        <w:rPr>
          <w:rFonts w:ascii="Book Antiqua" w:eastAsia="Times New Roman" w:hAnsi="Book Antiqua" w:cs="Times New Roman"/>
          <w:i/>
          <w:iCs/>
          <w:kern w:val="0"/>
          <w:sz w:val="20"/>
          <w:szCs w:val="20"/>
          <w:lang w:eastAsia="it-IT"/>
          <w14:ligatures w14:val="none"/>
        </w:rPr>
        <w:t>5</w:t>
      </w:r>
      <w:r w:rsidRPr="00672427">
        <w:rPr>
          <w:rFonts w:ascii="Book Antiqua" w:eastAsia="Times New Roman" w:hAnsi="Book Antiqua" w:cs="Times New Roman"/>
          <w:i/>
          <w:iCs/>
          <w:kern w:val="0"/>
          <w:sz w:val="20"/>
          <w:szCs w:val="20"/>
          <w:lang w:eastAsia="it-IT"/>
          <w14:ligatures w14:val="none"/>
        </w:rPr>
        <w:t xml:space="preserve">: </w:t>
      </w:r>
      <w:r w:rsidRPr="007C2A91">
        <w:rPr>
          <w:rFonts w:ascii="Book Antiqua" w:eastAsia="Times New Roman" w:hAnsi="Book Antiqua" w:cs="Times New Roman"/>
          <w:i/>
          <w:iCs/>
          <w:kern w:val="0"/>
          <w:sz w:val="20"/>
          <w:szCs w:val="20"/>
          <w:lang w:eastAsia="it-IT"/>
          <w14:ligatures w14:val="none"/>
        </w:rPr>
        <w:t xml:space="preserve">elaborazione </w:t>
      </w:r>
      <w:r w:rsidRPr="00672427">
        <w:rPr>
          <w:rFonts w:ascii="Book Antiqua" w:eastAsia="Times New Roman" w:hAnsi="Book Antiqua" w:cs="Times New Roman"/>
          <w:i/>
          <w:iCs/>
          <w:kern w:val="0"/>
          <w:sz w:val="20"/>
          <w:szCs w:val="20"/>
          <w:lang w:eastAsia="it-IT"/>
          <w14:ligatures w14:val="none"/>
        </w:rPr>
        <w:t xml:space="preserve">Corte dei Conti – Sez. reg. </w:t>
      </w:r>
      <w:r w:rsidRPr="007C2A91">
        <w:rPr>
          <w:rFonts w:ascii="Book Antiqua" w:eastAsia="Times New Roman" w:hAnsi="Book Antiqua" w:cs="Times New Roman"/>
          <w:i/>
          <w:iCs/>
          <w:kern w:val="0"/>
          <w:sz w:val="20"/>
          <w:szCs w:val="20"/>
          <w:lang w:eastAsia="it-IT"/>
          <w14:ligatures w14:val="none"/>
        </w:rPr>
        <w:t xml:space="preserve">di </w:t>
      </w:r>
      <w:r w:rsidRPr="00672427">
        <w:rPr>
          <w:rFonts w:ascii="Book Antiqua" w:eastAsia="Times New Roman" w:hAnsi="Book Antiqua" w:cs="Times New Roman"/>
          <w:i/>
          <w:iCs/>
          <w:kern w:val="0"/>
          <w:sz w:val="20"/>
          <w:szCs w:val="20"/>
          <w:lang w:eastAsia="it-IT"/>
          <w14:ligatures w14:val="none"/>
        </w:rPr>
        <w:t>contr</w:t>
      </w:r>
      <w:r w:rsidRPr="007C2A91">
        <w:rPr>
          <w:rFonts w:ascii="Book Antiqua" w:eastAsia="Times New Roman" w:hAnsi="Book Antiqua" w:cs="Times New Roman"/>
          <w:i/>
          <w:iCs/>
          <w:kern w:val="0"/>
          <w:sz w:val="20"/>
          <w:szCs w:val="20"/>
          <w:lang w:eastAsia="it-IT"/>
          <w14:ligatures w14:val="none"/>
        </w:rPr>
        <w:t>ollo per la</w:t>
      </w:r>
      <w:r w:rsidRPr="00672427">
        <w:rPr>
          <w:rFonts w:ascii="Book Antiqua" w:eastAsia="Times New Roman" w:hAnsi="Book Antiqua" w:cs="Times New Roman"/>
          <w:i/>
          <w:iCs/>
          <w:kern w:val="0"/>
          <w:sz w:val="20"/>
          <w:szCs w:val="20"/>
          <w:lang w:eastAsia="it-IT"/>
          <w14:ligatures w14:val="none"/>
        </w:rPr>
        <w:t xml:space="preserve"> Puglia su dati B.D.A.P.</w:t>
      </w:r>
    </w:p>
    <w:p w14:paraId="0854D8FB" w14:textId="77777777" w:rsidR="005F44B7" w:rsidRDefault="00672427" w:rsidP="005F44B7">
      <w:pPr>
        <w:widowControl w:val="0"/>
        <w:tabs>
          <w:tab w:val="left" w:pos="1134"/>
        </w:tabs>
        <w:spacing w:before="240"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672427">
        <w:rPr>
          <w:rFonts w:ascii="Book Antiqua" w:eastAsia="Times New Roman" w:hAnsi="Book Antiqua" w:cs="Times New Roman"/>
          <w:snapToGrid w:val="0"/>
          <w:kern w:val="0"/>
          <w:sz w:val="24"/>
          <w:szCs w:val="24"/>
          <w:lang w:eastAsia="it-IT"/>
          <w14:ligatures w14:val="none"/>
        </w:rPr>
        <w:t xml:space="preserve">Con </w:t>
      </w:r>
      <w:r>
        <w:rPr>
          <w:rFonts w:ascii="Book Antiqua" w:eastAsia="Times New Roman" w:hAnsi="Book Antiqua" w:cs="Times New Roman"/>
          <w:snapToGrid w:val="0"/>
          <w:kern w:val="0"/>
          <w:sz w:val="24"/>
          <w:szCs w:val="24"/>
          <w:lang w:eastAsia="it-IT"/>
          <w14:ligatures w14:val="none"/>
        </w:rPr>
        <w:t xml:space="preserve">la </w:t>
      </w:r>
      <w:r w:rsidRPr="00672427">
        <w:rPr>
          <w:rFonts w:ascii="Book Antiqua" w:eastAsia="Times New Roman" w:hAnsi="Book Antiqua" w:cs="Times New Roman"/>
          <w:snapToGrid w:val="0"/>
          <w:kern w:val="0"/>
          <w:sz w:val="24"/>
          <w:szCs w:val="24"/>
          <w:lang w:eastAsia="it-IT"/>
          <w14:ligatures w14:val="none"/>
        </w:rPr>
        <w:t xml:space="preserve">nota istruttoria </w:t>
      </w:r>
      <w:r>
        <w:rPr>
          <w:rFonts w:ascii="Book Antiqua" w:eastAsia="Times New Roman" w:hAnsi="Book Antiqua" w:cs="Times New Roman"/>
          <w:snapToGrid w:val="0"/>
          <w:kern w:val="0"/>
          <w:sz w:val="24"/>
          <w:szCs w:val="24"/>
          <w:lang w:eastAsia="it-IT"/>
          <w14:ligatures w14:val="none"/>
        </w:rPr>
        <w:t xml:space="preserve">avente prot. Cdc n. 1730 del 17.4.2024 </w:t>
      </w:r>
      <w:r w:rsidRPr="00672427">
        <w:rPr>
          <w:rFonts w:ascii="Book Antiqua" w:eastAsia="Times New Roman" w:hAnsi="Book Antiqua" w:cs="Times New Roman"/>
          <w:snapToGrid w:val="0"/>
          <w:kern w:val="0"/>
          <w:sz w:val="24"/>
          <w:szCs w:val="24"/>
          <w:lang w:eastAsia="it-IT"/>
          <w14:ligatures w14:val="none"/>
        </w:rPr>
        <w:t>è stato chiesto all’</w:t>
      </w:r>
      <w:r>
        <w:rPr>
          <w:rFonts w:ascii="Book Antiqua" w:eastAsia="Times New Roman" w:hAnsi="Book Antiqua" w:cs="Times New Roman"/>
          <w:snapToGrid w:val="0"/>
          <w:kern w:val="0"/>
          <w:sz w:val="24"/>
          <w:szCs w:val="24"/>
          <w:lang w:eastAsia="it-IT"/>
          <w14:ligatures w14:val="none"/>
        </w:rPr>
        <w:t>E</w:t>
      </w:r>
      <w:r w:rsidRPr="00672427">
        <w:rPr>
          <w:rFonts w:ascii="Book Antiqua" w:eastAsia="Times New Roman" w:hAnsi="Book Antiqua" w:cs="Times New Roman"/>
          <w:snapToGrid w:val="0"/>
          <w:kern w:val="0"/>
          <w:sz w:val="24"/>
          <w:szCs w:val="24"/>
          <w:lang w:eastAsia="it-IT"/>
          <w14:ligatures w14:val="none"/>
        </w:rPr>
        <w:t>nte di trasmettere l’elenco degli impegni di parte corrente e di parte capitale per i quali si è proceduto</w:t>
      </w:r>
      <w:r>
        <w:rPr>
          <w:rFonts w:ascii="Book Antiqua" w:eastAsia="Times New Roman" w:hAnsi="Book Antiqua" w:cs="Times New Roman"/>
          <w:snapToGrid w:val="0"/>
          <w:kern w:val="0"/>
          <w:sz w:val="24"/>
          <w:szCs w:val="24"/>
          <w:lang w:eastAsia="it-IT"/>
          <w14:ligatures w14:val="none"/>
        </w:rPr>
        <w:t>,</w:t>
      </w:r>
      <w:r w:rsidRPr="00672427">
        <w:rPr>
          <w:rFonts w:ascii="Book Antiqua" w:eastAsia="Times New Roman" w:hAnsi="Book Antiqua" w:cs="Times New Roman"/>
          <w:snapToGrid w:val="0"/>
          <w:kern w:val="0"/>
          <w:sz w:val="24"/>
          <w:szCs w:val="24"/>
          <w:lang w:eastAsia="it-IT"/>
          <w14:ligatures w14:val="none"/>
        </w:rPr>
        <w:t xml:space="preserve"> al 31.12 di ciascuna delle annualità 2019, 2020, 2021 e 2022, alla re-imputazione negli esercizi successivi, con attivazione del </w:t>
      </w:r>
      <w:r>
        <w:rPr>
          <w:rFonts w:ascii="Book Antiqua" w:eastAsia="Times New Roman" w:hAnsi="Book Antiqua" w:cs="Times New Roman"/>
          <w:snapToGrid w:val="0"/>
          <w:kern w:val="0"/>
          <w:sz w:val="24"/>
          <w:szCs w:val="24"/>
          <w:lang w:eastAsia="it-IT"/>
          <w14:ligatures w14:val="none"/>
        </w:rPr>
        <w:t>F</w:t>
      </w:r>
      <w:r w:rsidRPr="00672427">
        <w:rPr>
          <w:rFonts w:ascii="Book Antiqua" w:eastAsia="Times New Roman" w:hAnsi="Book Antiqua" w:cs="Times New Roman"/>
          <w:snapToGrid w:val="0"/>
          <w:kern w:val="0"/>
          <w:sz w:val="24"/>
          <w:szCs w:val="24"/>
          <w:lang w:eastAsia="it-IT"/>
          <w14:ligatures w14:val="none"/>
        </w:rPr>
        <w:t>ondo pluriennale vincolato (di parte corrente e di parte capitale).</w:t>
      </w:r>
    </w:p>
    <w:p w14:paraId="15E120E8" w14:textId="1E679F3E" w:rsidR="00672427" w:rsidRPr="00672427" w:rsidRDefault="00672427" w:rsidP="005F44B7">
      <w:pPr>
        <w:widowControl w:val="0"/>
        <w:tabs>
          <w:tab w:val="left" w:pos="1134"/>
        </w:tabs>
        <w:spacing w:after="0" w:line="360" w:lineRule="auto"/>
        <w:ind w:firstLine="851"/>
        <w:jc w:val="both"/>
        <w:rPr>
          <w:rFonts w:ascii="Book Antiqua" w:eastAsia="Times New Roman" w:hAnsi="Book Antiqua" w:cs="Times New Roman"/>
          <w:snapToGrid w:val="0"/>
          <w:kern w:val="0"/>
          <w:sz w:val="24"/>
          <w:szCs w:val="24"/>
          <w:lang w:eastAsia="it-IT"/>
          <w14:ligatures w14:val="none"/>
        </w:rPr>
      </w:pPr>
      <w:r w:rsidRPr="00672427">
        <w:rPr>
          <w:rFonts w:ascii="Book Antiqua" w:eastAsia="Times New Roman" w:hAnsi="Book Antiqua" w:cs="Times New Roman"/>
          <w:snapToGrid w:val="0"/>
          <w:kern w:val="0"/>
          <w:sz w:val="24"/>
          <w:szCs w:val="24"/>
          <w:lang w:eastAsia="it-IT"/>
          <w14:ligatures w14:val="none"/>
        </w:rPr>
        <w:t>A tal proposito, è stato chiesto di</w:t>
      </w:r>
      <w:r>
        <w:rPr>
          <w:rFonts w:ascii="Book Antiqua" w:eastAsia="Times New Roman" w:hAnsi="Book Antiqua" w:cs="Times New Roman"/>
          <w:snapToGrid w:val="0"/>
          <w:kern w:val="0"/>
          <w:sz w:val="24"/>
          <w:szCs w:val="24"/>
          <w:lang w:eastAsia="it-IT"/>
          <w14:ligatures w14:val="none"/>
        </w:rPr>
        <w:t xml:space="preserve"> </w:t>
      </w:r>
      <w:r w:rsidRPr="00672427">
        <w:rPr>
          <w:rFonts w:ascii="Book Antiqua" w:eastAsia="Times New Roman" w:hAnsi="Book Antiqua" w:cs="Times New Roman"/>
          <w:snapToGrid w:val="0"/>
          <w:kern w:val="0"/>
          <w:sz w:val="24"/>
          <w:szCs w:val="24"/>
          <w:lang w:eastAsia="it-IT"/>
          <w14:ligatures w14:val="none"/>
        </w:rPr>
        <w:t>indicare la motivazione relativa a ciascuna re-imputazione e la fonte di finanziamento, specificando la tipologia di entrata e se la stessa sia stata incassata o se presente tra i residui attivi conservati, con indicazione in detto caso dei riferimenti contabili dell’accertament</w:t>
      </w:r>
      <w:r>
        <w:rPr>
          <w:rFonts w:ascii="Book Antiqua" w:eastAsia="Times New Roman" w:hAnsi="Book Antiqua" w:cs="Times New Roman"/>
          <w:snapToGrid w:val="0"/>
          <w:kern w:val="0"/>
          <w:sz w:val="24"/>
          <w:szCs w:val="24"/>
          <w:lang w:eastAsia="it-IT"/>
          <w14:ligatures w14:val="none"/>
        </w:rPr>
        <w:t xml:space="preserve">o, nonché di </w:t>
      </w:r>
      <w:r w:rsidRPr="00672427">
        <w:rPr>
          <w:rFonts w:ascii="Book Antiqua" w:eastAsia="Times New Roman" w:hAnsi="Book Antiqua" w:cs="Times New Roman"/>
          <w:snapToGrid w:val="0"/>
          <w:kern w:val="0"/>
          <w:sz w:val="24"/>
          <w:szCs w:val="24"/>
          <w:lang w:eastAsia="it-IT"/>
          <w14:ligatures w14:val="none"/>
        </w:rPr>
        <w:t>specificare, per le sole spese di parte capitale, se la re-imputazione sia stata effettuata sulla base di aggiornati cronoprogrammi dei pagamenti dell’investimento a cui l’impegno di spesa fa riferimento, con richiesta di relativa trasmissione.</w:t>
      </w:r>
    </w:p>
    <w:p w14:paraId="61C033F4" w14:textId="294B0401" w:rsidR="00453C36" w:rsidRDefault="00672427" w:rsidP="00453C36">
      <w:pPr>
        <w:widowControl w:val="0"/>
        <w:spacing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672427">
        <w:rPr>
          <w:rFonts w:ascii="Book Antiqua" w:eastAsia="Times New Roman" w:hAnsi="Book Antiqua" w:cs="Times New Roman"/>
          <w:snapToGrid w:val="0"/>
          <w:kern w:val="0"/>
          <w:sz w:val="24"/>
          <w:szCs w:val="24"/>
          <w:lang w:eastAsia="it-IT"/>
          <w14:ligatures w14:val="none"/>
        </w:rPr>
        <w:lastRenderedPageBreak/>
        <w:t xml:space="preserve">Il Comune di Francavilla Fontana (BR) ha </w:t>
      </w:r>
      <w:r>
        <w:rPr>
          <w:rFonts w:ascii="Book Antiqua" w:eastAsia="Times New Roman" w:hAnsi="Book Antiqua" w:cs="Times New Roman"/>
          <w:snapToGrid w:val="0"/>
          <w:kern w:val="0"/>
          <w:sz w:val="24"/>
          <w:szCs w:val="24"/>
          <w:lang w:eastAsia="it-IT"/>
          <w14:ligatures w14:val="none"/>
        </w:rPr>
        <w:t xml:space="preserve">fornito riscontro a quanto richiesto tuttavia, dall’esame dei dati trasmessi, </w:t>
      </w:r>
      <w:r w:rsidRPr="00672427">
        <w:rPr>
          <w:rFonts w:ascii="Book Antiqua" w:eastAsia="Times New Roman" w:hAnsi="Book Antiqua" w:cs="Times New Roman"/>
          <w:snapToGrid w:val="0"/>
          <w:kern w:val="0"/>
          <w:sz w:val="24"/>
          <w:szCs w:val="24"/>
          <w:lang w:eastAsia="it-IT"/>
          <w14:ligatures w14:val="none"/>
        </w:rPr>
        <w:t xml:space="preserve">si è imposta la necessità di chiedere chiarimenti </w:t>
      </w:r>
      <w:r w:rsidR="00453C36">
        <w:rPr>
          <w:rFonts w:ascii="Book Antiqua" w:eastAsia="Times New Roman" w:hAnsi="Book Antiqua" w:cs="Times New Roman"/>
          <w:snapToGrid w:val="0"/>
          <w:kern w:val="0"/>
          <w:sz w:val="24"/>
          <w:szCs w:val="24"/>
          <w:lang w:eastAsia="it-IT"/>
          <w14:ligatures w14:val="none"/>
        </w:rPr>
        <w:t xml:space="preserve">sia </w:t>
      </w:r>
      <w:r w:rsidRPr="00672427">
        <w:rPr>
          <w:rFonts w:ascii="Book Antiqua" w:eastAsia="Times New Roman" w:hAnsi="Book Antiqua" w:cs="Times New Roman"/>
          <w:snapToGrid w:val="0"/>
          <w:kern w:val="0"/>
          <w:sz w:val="24"/>
          <w:szCs w:val="24"/>
          <w:lang w:eastAsia="it-IT"/>
          <w14:ligatures w14:val="none"/>
        </w:rPr>
        <w:t xml:space="preserve">in ordine </w:t>
      </w:r>
      <w:r w:rsidR="00453C36">
        <w:rPr>
          <w:rFonts w:ascii="Book Antiqua" w:eastAsia="Times New Roman" w:hAnsi="Book Antiqua" w:cs="Times New Roman"/>
          <w:snapToGrid w:val="0"/>
          <w:kern w:val="0"/>
          <w:sz w:val="24"/>
          <w:szCs w:val="24"/>
          <w:lang w:eastAsia="it-IT"/>
          <w14:ligatures w14:val="none"/>
        </w:rPr>
        <w:t>al F.P.V di parte corrente, con specifico riferimento al Fondo</w:t>
      </w:r>
      <w:r w:rsidR="00BC41E6">
        <w:rPr>
          <w:rFonts w:ascii="Book Antiqua" w:eastAsia="Times New Roman" w:hAnsi="Book Antiqua" w:cs="Times New Roman"/>
          <w:snapToGrid w:val="0"/>
          <w:kern w:val="0"/>
          <w:sz w:val="24"/>
          <w:szCs w:val="24"/>
          <w:lang w:eastAsia="it-IT"/>
          <w14:ligatures w14:val="none"/>
        </w:rPr>
        <w:t xml:space="preserve"> per il salario accessorio</w:t>
      </w:r>
      <w:r w:rsidR="009569F2">
        <w:rPr>
          <w:rFonts w:ascii="Book Antiqua" w:eastAsia="Times New Roman" w:hAnsi="Book Antiqua" w:cs="Times New Roman"/>
          <w:snapToGrid w:val="0"/>
          <w:kern w:val="0"/>
          <w:sz w:val="24"/>
          <w:szCs w:val="24"/>
          <w:lang w:eastAsia="it-IT"/>
          <w14:ligatures w14:val="none"/>
        </w:rPr>
        <w:t xml:space="preserve"> al personale non dirigente</w:t>
      </w:r>
      <w:r w:rsidR="00453C36">
        <w:rPr>
          <w:rFonts w:ascii="Book Antiqua" w:eastAsia="Times New Roman" w:hAnsi="Book Antiqua" w:cs="Times New Roman"/>
          <w:snapToGrid w:val="0"/>
          <w:kern w:val="0"/>
          <w:sz w:val="24"/>
          <w:szCs w:val="24"/>
          <w:lang w:eastAsia="it-IT"/>
          <w14:ligatures w14:val="none"/>
        </w:rPr>
        <w:t>, sia in ordine al F.P.V. di parte capitale.</w:t>
      </w:r>
    </w:p>
    <w:p w14:paraId="57237170" w14:textId="719FF1ED" w:rsidR="00453C36" w:rsidRDefault="00453C36" w:rsidP="00CD086C">
      <w:pPr>
        <w:widowControl w:val="0"/>
        <w:spacing w:line="360" w:lineRule="auto"/>
        <w:ind w:right="-142"/>
        <w:jc w:val="both"/>
        <w:rPr>
          <w:rFonts w:ascii="Book Antiqua" w:eastAsia="Times New Roman" w:hAnsi="Book Antiqua" w:cs="Times New Roman"/>
          <w:snapToGrid w:val="0"/>
          <w:kern w:val="0"/>
          <w:sz w:val="24"/>
          <w:szCs w:val="24"/>
          <w:lang w:eastAsia="it-IT"/>
          <w14:ligatures w14:val="none"/>
        </w:rPr>
      </w:pPr>
      <w:r w:rsidRPr="00453C36">
        <w:rPr>
          <w:rFonts w:ascii="Book Antiqua" w:eastAsia="Times New Roman" w:hAnsi="Book Antiqua" w:cs="Times New Roman"/>
          <w:b/>
          <w:bCs/>
          <w:snapToGrid w:val="0"/>
          <w:kern w:val="0"/>
          <w:sz w:val="24"/>
          <w:szCs w:val="24"/>
          <w:lang w:eastAsia="it-IT"/>
          <w14:ligatures w14:val="none"/>
        </w:rPr>
        <w:t>2.3.1.</w:t>
      </w:r>
      <w:r>
        <w:rPr>
          <w:rFonts w:ascii="Book Antiqua" w:eastAsia="Times New Roman" w:hAnsi="Book Antiqua" w:cs="Times New Roman"/>
          <w:snapToGrid w:val="0"/>
          <w:kern w:val="0"/>
          <w:sz w:val="24"/>
          <w:szCs w:val="24"/>
          <w:lang w:eastAsia="it-IT"/>
          <w14:ligatures w14:val="none"/>
        </w:rPr>
        <w:t xml:space="preserve"> </w:t>
      </w:r>
      <w:r w:rsidRPr="00453C36">
        <w:rPr>
          <w:rFonts w:ascii="Book Antiqua" w:eastAsia="Times New Roman" w:hAnsi="Book Antiqua" w:cs="Times New Roman"/>
          <w:b/>
          <w:bCs/>
          <w:snapToGrid w:val="0"/>
          <w:kern w:val="0"/>
          <w:sz w:val="24"/>
          <w:szCs w:val="24"/>
          <w:lang w:eastAsia="it-IT"/>
          <w14:ligatures w14:val="none"/>
        </w:rPr>
        <w:t xml:space="preserve">Fondo </w:t>
      </w:r>
      <w:r w:rsidR="009569F2">
        <w:rPr>
          <w:rFonts w:ascii="Book Antiqua" w:eastAsia="Times New Roman" w:hAnsi="Book Antiqua" w:cs="Times New Roman"/>
          <w:b/>
          <w:bCs/>
          <w:snapToGrid w:val="0"/>
          <w:kern w:val="0"/>
          <w:sz w:val="24"/>
          <w:szCs w:val="24"/>
          <w:lang w:eastAsia="it-IT"/>
          <w14:ligatures w14:val="none"/>
        </w:rPr>
        <w:t>per il salario accessorio al</w:t>
      </w:r>
      <w:r w:rsidR="00A262DE">
        <w:rPr>
          <w:rFonts w:ascii="Book Antiqua" w:eastAsia="Times New Roman" w:hAnsi="Book Antiqua" w:cs="Times New Roman"/>
          <w:b/>
          <w:bCs/>
          <w:snapToGrid w:val="0"/>
          <w:kern w:val="0"/>
          <w:sz w:val="24"/>
          <w:szCs w:val="24"/>
          <w:lang w:eastAsia="it-IT"/>
          <w14:ligatures w14:val="none"/>
        </w:rPr>
        <w:t xml:space="preserve"> personale non dirigente</w:t>
      </w:r>
      <w:r>
        <w:rPr>
          <w:rFonts w:ascii="Book Antiqua" w:eastAsia="Times New Roman" w:hAnsi="Book Antiqua" w:cs="Times New Roman"/>
          <w:snapToGrid w:val="0"/>
          <w:kern w:val="0"/>
          <w:sz w:val="24"/>
          <w:szCs w:val="24"/>
          <w:lang w:eastAsia="it-IT"/>
          <w14:ligatures w14:val="none"/>
        </w:rPr>
        <w:t xml:space="preserve"> </w:t>
      </w:r>
      <w:r w:rsidR="00C574C6" w:rsidRPr="00C574C6">
        <w:rPr>
          <w:rFonts w:ascii="Book Antiqua" w:eastAsia="Times New Roman" w:hAnsi="Book Antiqua" w:cs="Times New Roman"/>
          <w:b/>
          <w:bCs/>
          <w:snapToGrid w:val="0"/>
          <w:kern w:val="0"/>
          <w:sz w:val="24"/>
          <w:szCs w:val="24"/>
          <w:lang w:eastAsia="it-IT"/>
          <w14:ligatures w14:val="none"/>
        </w:rPr>
        <w:t>e contratto decentrato integrativo</w:t>
      </w:r>
    </w:p>
    <w:p w14:paraId="6BEAA8C9" w14:textId="698B1BED" w:rsidR="00BC41E6" w:rsidRPr="00BC41E6" w:rsidRDefault="00BC41E6" w:rsidP="00BC41E6">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Preliminarmente la Sezione </w:t>
      </w:r>
      <w:r w:rsidRPr="00BC41E6">
        <w:rPr>
          <w:rFonts w:ascii="Book Antiqua" w:eastAsia="Times New Roman" w:hAnsi="Book Antiqua" w:cs="Times New Roman"/>
          <w:snapToGrid w:val="0"/>
          <w:kern w:val="0"/>
          <w:sz w:val="24"/>
          <w:szCs w:val="24"/>
          <w:lang w:eastAsia="it-IT"/>
          <w14:ligatures w14:val="none"/>
        </w:rPr>
        <w:t>dà atto del rispetto del limite previsto dall’art. 1</w:t>
      </w:r>
      <w:r>
        <w:rPr>
          <w:rFonts w:ascii="Book Antiqua" w:eastAsia="Times New Roman" w:hAnsi="Book Antiqua" w:cs="Times New Roman"/>
          <w:snapToGrid w:val="0"/>
          <w:kern w:val="0"/>
          <w:sz w:val="24"/>
          <w:szCs w:val="24"/>
          <w:lang w:eastAsia="it-IT"/>
          <w14:ligatures w14:val="none"/>
        </w:rPr>
        <w:t>,</w:t>
      </w:r>
      <w:r w:rsidRPr="00BC41E6">
        <w:rPr>
          <w:rFonts w:ascii="Book Antiqua" w:eastAsia="Times New Roman" w:hAnsi="Book Antiqua" w:cs="Times New Roman"/>
          <w:snapToGrid w:val="0"/>
          <w:kern w:val="0"/>
          <w:sz w:val="24"/>
          <w:szCs w:val="24"/>
          <w:lang w:eastAsia="it-IT"/>
          <w14:ligatures w14:val="none"/>
        </w:rPr>
        <w:t xml:space="preserve"> commi 557 e 557-</w:t>
      </w:r>
      <w:r w:rsidRPr="00BC41E6">
        <w:rPr>
          <w:rFonts w:ascii="Book Antiqua" w:eastAsia="Times New Roman" w:hAnsi="Book Antiqua" w:cs="Times New Roman"/>
          <w:i/>
          <w:iCs/>
          <w:snapToGrid w:val="0"/>
          <w:kern w:val="0"/>
          <w:sz w:val="24"/>
          <w:szCs w:val="24"/>
          <w:lang w:eastAsia="it-IT"/>
          <w14:ligatures w14:val="none"/>
        </w:rPr>
        <w:t>quater</w:t>
      </w:r>
      <w:r>
        <w:rPr>
          <w:rFonts w:ascii="Book Antiqua" w:eastAsia="Times New Roman" w:hAnsi="Book Antiqua" w:cs="Times New Roman"/>
          <w:i/>
          <w:iCs/>
          <w:snapToGrid w:val="0"/>
          <w:kern w:val="0"/>
          <w:sz w:val="24"/>
          <w:szCs w:val="24"/>
          <w:lang w:eastAsia="it-IT"/>
          <w14:ligatures w14:val="none"/>
        </w:rPr>
        <w:t>,</w:t>
      </w:r>
      <w:r w:rsidRPr="00BC41E6">
        <w:rPr>
          <w:rFonts w:ascii="Book Antiqua" w:eastAsia="Times New Roman" w:hAnsi="Book Antiqua" w:cs="Times New Roman"/>
          <w:i/>
          <w:iCs/>
          <w:snapToGrid w:val="0"/>
          <w:kern w:val="0"/>
          <w:sz w:val="24"/>
          <w:szCs w:val="24"/>
          <w:lang w:eastAsia="it-IT"/>
          <w14:ligatures w14:val="none"/>
        </w:rPr>
        <w:t xml:space="preserve"> </w:t>
      </w:r>
      <w:r w:rsidRPr="00BC41E6">
        <w:rPr>
          <w:rFonts w:ascii="Book Antiqua" w:eastAsia="Times New Roman" w:hAnsi="Book Antiqua" w:cs="Times New Roman"/>
          <w:snapToGrid w:val="0"/>
          <w:kern w:val="0"/>
          <w:sz w:val="24"/>
          <w:szCs w:val="24"/>
          <w:lang w:eastAsia="it-IT"/>
          <w14:ligatures w14:val="none"/>
        </w:rPr>
        <w:t xml:space="preserve">della legge n. 296/2006 nonché della disciplina introdotta dall’art. 33 del decreto-legge n. 34/2019, in ordine alle facoltà assunzionali sulla base della regola della cd. </w:t>
      </w:r>
      <w:r w:rsidRPr="00BC41E6">
        <w:rPr>
          <w:rFonts w:ascii="Book Antiqua" w:eastAsia="Times New Roman" w:hAnsi="Book Antiqua" w:cs="Times New Roman"/>
          <w:i/>
          <w:iCs/>
          <w:snapToGrid w:val="0"/>
          <w:kern w:val="0"/>
          <w:sz w:val="24"/>
          <w:szCs w:val="24"/>
          <w:lang w:eastAsia="it-IT"/>
          <w14:ligatures w14:val="none"/>
        </w:rPr>
        <w:t>“sostenibilità finanziaria”</w:t>
      </w:r>
      <w:r>
        <w:rPr>
          <w:rFonts w:ascii="Book Antiqua" w:eastAsia="Times New Roman" w:hAnsi="Book Antiqua" w:cs="Times New Roman"/>
          <w:i/>
          <w:iCs/>
          <w:snapToGrid w:val="0"/>
          <w:kern w:val="0"/>
          <w:sz w:val="24"/>
          <w:szCs w:val="24"/>
          <w:lang w:eastAsia="it-IT"/>
          <w14:ligatures w14:val="none"/>
        </w:rPr>
        <w:t xml:space="preserve">, </w:t>
      </w:r>
      <w:r>
        <w:rPr>
          <w:rFonts w:ascii="Book Antiqua" w:eastAsia="Times New Roman" w:hAnsi="Book Antiqua" w:cs="Times New Roman"/>
          <w:snapToGrid w:val="0"/>
          <w:kern w:val="0"/>
          <w:sz w:val="24"/>
          <w:szCs w:val="24"/>
          <w:lang w:eastAsia="it-IT"/>
          <w14:ligatures w14:val="none"/>
        </w:rPr>
        <w:t>co</w:t>
      </w:r>
      <w:r w:rsidRPr="00BC41E6">
        <w:rPr>
          <w:rFonts w:ascii="Book Antiqua" w:eastAsia="Times New Roman" w:hAnsi="Book Antiqua" w:cs="Times New Roman"/>
          <w:snapToGrid w:val="0"/>
          <w:kern w:val="0"/>
          <w:sz w:val="24"/>
          <w:szCs w:val="24"/>
          <w:lang w:eastAsia="it-IT"/>
          <w14:ligatures w14:val="none"/>
        </w:rPr>
        <w:t>me risulta dall’esame delle relazioni dell’organo di revisione ai consuntivi approvati (esercizi 2019/2022)</w:t>
      </w:r>
      <w:r>
        <w:rPr>
          <w:rFonts w:ascii="Book Antiqua" w:eastAsia="Times New Roman" w:hAnsi="Book Antiqua" w:cs="Times New Roman"/>
          <w:snapToGrid w:val="0"/>
          <w:kern w:val="0"/>
          <w:sz w:val="24"/>
          <w:szCs w:val="24"/>
          <w:lang w:eastAsia="it-IT"/>
          <w14:ligatures w14:val="none"/>
        </w:rPr>
        <w:t>. In particolare, in sede istruttoria</w:t>
      </w:r>
      <w:r w:rsidRPr="00BC41E6">
        <w:rPr>
          <w:rFonts w:ascii="Book Antiqua" w:eastAsia="Times New Roman" w:hAnsi="Book Antiqua" w:cs="Times New Roman"/>
          <w:snapToGrid w:val="0"/>
          <w:kern w:val="0"/>
          <w:sz w:val="24"/>
          <w:szCs w:val="24"/>
          <w:lang w:eastAsia="it-IT"/>
          <w14:ligatures w14:val="none"/>
        </w:rPr>
        <w:t xml:space="preserve">, il Comune di Francavilla Fontana (BR) ha prodotto idonee tabelle atte a dimostrare il rispetto del limite di spesa per nuove assunzioni ai sensi della normativa sopra richiamata e del relativo decreto attuativo (D.M. 17 marzo 2020). </w:t>
      </w:r>
    </w:p>
    <w:p w14:paraId="245A165D" w14:textId="6B740D77" w:rsidR="00BC41E6" w:rsidRPr="00BC41E6" w:rsidRDefault="00BC41E6" w:rsidP="0040647C">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Quanto agli aspetti relativi alla contrattazione integrativa, </w:t>
      </w:r>
      <w:r w:rsidRPr="00BC41E6">
        <w:rPr>
          <w:rFonts w:ascii="Book Antiqua" w:eastAsia="Times New Roman" w:hAnsi="Book Antiqua" w:cs="Times New Roman"/>
          <w:snapToGrid w:val="0"/>
          <w:kern w:val="0"/>
          <w:sz w:val="24"/>
          <w:szCs w:val="24"/>
          <w:lang w:eastAsia="it-IT"/>
          <w14:ligatures w14:val="none"/>
        </w:rPr>
        <w:t>dalla consultazione dell’apposita sottosezione in Amministrazione Trasparente è stato possibile rilevare come l’Ente abbia proceduto alla sottoscrizione del C.C.I. 2019-2021 in data 20.5.2019 e del C.C.I. 2023-2025 in data 29.12.2023</w:t>
      </w:r>
      <w:r>
        <w:rPr>
          <w:rFonts w:ascii="Book Antiqua" w:eastAsia="Times New Roman" w:hAnsi="Book Antiqua" w:cs="Times New Roman"/>
          <w:snapToGrid w:val="0"/>
          <w:kern w:val="0"/>
          <w:sz w:val="24"/>
          <w:szCs w:val="24"/>
          <w:lang w:eastAsia="it-IT"/>
          <w14:ligatures w14:val="none"/>
        </w:rPr>
        <w:t>, in quanto, a seguito di</w:t>
      </w:r>
      <w:r w:rsidRPr="00BC41E6">
        <w:rPr>
          <w:rFonts w:ascii="Book Antiqua" w:eastAsia="Times New Roman" w:hAnsi="Book Antiqua" w:cs="Times New Roman"/>
          <w:snapToGrid w:val="0"/>
          <w:kern w:val="0"/>
          <w:sz w:val="24"/>
          <w:szCs w:val="24"/>
          <w:lang w:eastAsia="it-IT"/>
          <w14:ligatures w14:val="none"/>
        </w:rPr>
        <w:t xml:space="preserve"> specifico approfondimento istruttorio, è </w:t>
      </w:r>
      <w:r>
        <w:rPr>
          <w:rFonts w:ascii="Book Antiqua" w:eastAsia="Times New Roman" w:hAnsi="Book Antiqua" w:cs="Times New Roman"/>
          <w:snapToGrid w:val="0"/>
          <w:kern w:val="0"/>
          <w:sz w:val="24"/>
          <w:szCs w:val="24"/>
          <w:lang w:eastAsia="it-IT"/>
          <w14:ligatures w14:val="none"/>
        </w:rPr>
        <w:t>emerso che</w:t>
      </w:r>
      <w:r w:rsidRPr="00BC41E6">
        <w:rPr>
          <w:rFonts w:ascii="Book Antiqua" w:eastAsia="Times New Roman" w:hAnsi="Book Antiqua" w:cs="Times New Roman"/>
          <w:snapToGrid w:val="0"/>
          <w:kern w:val="0"/>
          <w:sz w:val="24"/>
          <w:szCs w:val="24"/>
          <w:lang w:eastAsia="it-IT"/>
          <w14:ligatures w14:val="none"/>
        </w:rPr>
        <w:t xml:space="preserve"> l’Ente </w:t>
      </w:r>
      <w:r>
        <w:rPr>
          <w:rFonts w:ascii="Book Antiqua" w:eastAsia="Times New Roman" w:hAnsi="Book Antiqua" w:cs="Times New Roman"/>
          <w:snapToGrid w:val="0"/>
          <w:kern w:val="0"/>
          <w:sz w:val="24"/>
          <w:szCs w:val="24"/>
          <w:lang w:eastAsia="it-IT"/>
          <w14:ligatures w14:val="none"/>
        </w:rPr>
        <w:t>ha</w:t>
      </w:r>
      <w:r w:rsidRPr="00BC41E6">
        <w:rPr>
          <w:rFonts w:ascii="Book Antiqua" w:eastAsia="Times New Roman" w:hAnsi="Book Antiqua" w:cs="Times New Roman"/>
          <w:snapToGrid w:val="0"/>
          <w:kern w:val="0"/>
          <w:sz w:val="24"/>
          <w:szCs w:val="24"/>
          <w:lang w:eastAsia="it-IT"/>
          <w14:ligatures w14:val="none"/>
        </w:rPr>
        <w:t xml:space="preserve"> invocato l’ultrattività dei precedenti contratti collettivi integrativi di parte giuridica sino alla sottoscrizione del nuovo contratto decentrato integrativo 2023-2025, discendente dal C.C.N.L. del 16.11.2022</w:t>
      </w:r>
      <w:r w:rsidR="008700D3">
        <w:rPr>
          <w:rFonts w:ascii="Book Antiqua" w:eastAsia="Times New Roman" w:hAnsi="Book Antiqua" w:cs="Times New Roman"/>
          <w:snapToGrid w:val="0"/>
          <w:kern w:val="0"/>
          <w:sz w:val="24"/>
          <w:szCs w:val="24"/>
          <w:lang w:eastAsia="it-IT"/>
          <w14:ligatures w14:val="none"/>
        </w:rPr>
        <w:t>. P</w:t>
      </w:r>
      <w:r w:rsidR="0040647C">
        <w:rPr>
          <w:rFonts w:ascii="Book Antiqua" w:eastAsia="Times New Roman" w:hAnsi="Book Antiqua" w:cs="Times New Roman"/>
          <w:snapToGrid w:val="0"/>
          <w:kern w:val="0"/>
          <w:sz w:val="24"/>
          <w:szCs w:val="24"/>
          <w:lang w:eastAsia="it-IT"/>
          <w14:ligatures w14:val="none"/>
        </w:rPr>
        <w:t>er quanto concerne</w:t>
      </w:r>
      <w:r w:rsidR="008700D3">
        <w:rPr>
          <w:rFonts w:ascii="Book Antiqua" w:eastAsia="Times New Roman" w:hAnsi="Book Antiqua" w:cs="Times New Roman"/>
          <w:snapToGrid w:val="0"/>
          <w:kern w:val="0"/>
          <w:sz w:val="24"/>
          <w:szCs w:val="24"/>
          <w:lang w:eastAsia="it-IT"/>
          <w14:ligatures w14:val="none"/>
        </w:rPr>
        <w:t>, invece,</w:t>
      </w:r>
      <w:r w:rsidR="0040647C">
        <w:rPr>
          <w:rFonts w:ascii="Book Antiqua" w:eastAsia="Times New Roman" w:hAnsi="Book Antiqua" w:cs="Times New Roman"/>
          <w:snapToGrid w:val="0"/>
          <w:kern w:val="0"/>
          <w:sz w:val="24"/>
          <w:szCs w:val="24"/>
          <w:lang w:eastAsia="it-IT"/>
          <w14:ligatures w14:val="none"/>
        </w:rPr>
        <w:t xml:space="preserve"> gli</w:t>
      </w:r>
      <w:r w:rsidR="00241086">
        <w:rPr>
          <w:rFonts w:ascii="Book Antiqua" w:eastAsia="Times New Roman" w:hAnsi="Book Antiqua" w:cs="Times New Roman"/>
          <w:snapToGrid w:val="0"/>
          <w:kern w:val="0"/>
          <w:sz w:val="24"/>
          <w:szCs w:val="24"/>
          <w:lang w:eastAsia="it-IT"/>
          <w14:ligatures w14:val="none"/>
        </w:rPr>
        <w:t xml:space="preserve"> accordi annuali di parte economica</w:t>
      </w:r>
      <w:r w:rsidR="0040647C">
        <w:rPr>
          <w:rFonts w:ascii="Book Antiqua" w:eastAsia="Times New Roman" w:hAnsi="Book Antiqua" w:cs="Times New Roman"/>
          <w:snapToGrid w:val="0"/>
          <w:kern w:val="0"/>
          <w:sz w:val="24"/>
          <w:szCs w:val="24"/>
          <w:lang w:eastAsia="it-IT"/>
          <w14:ligatures w14:val="none"/>
        </w:rPr>
        <w:t xml:space="preserve"> </w:t>
      </w:r>
      <w:r w:rsidR="00241086">
        <w:rPr>
          <w:rFonts w:ascii="Book Antiqua" w:eastAsia="Times New Roman" w:hAnsi="Book Antiqua" w:cs="Times New Roman"/>
          <w:snapToGrid w:val="0"/>
          <w:kern w:val="0"/>
          <w:sz w:val="24"/>
          <w:szCs w:val="24"/>
          <w:lang w:eastAsia="it-IT"/>
          <w14:ligatures w14:val="none"/>
        </w:rPr>
        <w:t>l’Ente ha fornito i relativi verbali allegandoli alla nota avente prot. Cdc n. 4084 del 16.9.2024</w:t>
      </w:r>
      <w:r w:rsidR="0040647C">
        <w:rPr>
          <w:rFonts w:ascii="Book Antiqua" w:eastAsia="Times New Roman" w:hAnsi="Book Antiqua" w:cs="Times New Roman"/>
          <w:snapToGrid w:val="0"/>
          <w:kern w:val="0"/>
          <w:sz w:val="24"/>
          <w:szCs w:val="24"/>
          <w:lang w:eastAsia="it-IT"/>
          <w14:ligatures w14:val="none"/>
        </w:rPr>
        <w:t>,</w:t>
      </w:r>
      <w:r w:rsidR="00241086">
        <w:rPr>
          <w:rFonts w:ascii="Book Antiqua" w:eastAsia="Times New Roman" w:hAnsi="Book Antiqua" w:cs="Times New Roman"/>
          <w:snapToGrid w:val="0"/>
          <w:kern w:val="0"/>
          <w:sz w:val="24"/>
          <w:szCs w:val="24"/>
          <w:lang w:eastAsia="it-IT"/>
          <w14:ligatures w14:val="none"/>
        </w:rPr>
        <w:t xml:space="preserve"> rappresentando che </w:t>
      </w:r>
      <w:r w:rsidRPr="00BB2568">
        <w:rPr>
          <w:rFonts w:ascii="Book Antiqua" w:eastAsia="Times New Roman" w:hAnsi="Book Antiqua" w:cs="Times New Roman"/>
          <w:snapToGrid w:val="0"/>
          <w:kern w:val="0"/>
          <w:sz w:val="24"/>
          <w:szCs w:val="24"/>
          <w:lang w:eastAsia="it-IT"/>
          <w14:ligatures w14:val="none"/>
        </w:rPr>
        <w:t>l’organo di revisione non ha espresso il proprio parere in occasione de</w:t>
      </w:r>
      <w:r w:rsidR="00241086" w:rsidRPr="00BB2568">
        <w:rPr>
          <w:rFonts w:ascii="Book Antiqua" w:eastAsia="Times New Roman" w:hAnsi="Book Antiqua" w:cs="Times New Roman"/>
          <w:snapToGrid w:val="0"/>
          <w:kern w:val="0"/>
          <w:sz w:val="24"/>
          <w:szCs w:val="24"/>
          <w:lang w:eastAsia="it-IT"/>
          <w14:ligatures w14:val="none"/>
        </w:rPr>
        <w:t xml:space="preserve">gli accordi </w:t>
      </w:r>
      <w:r w:rsidRPr="00BB2568">
        <w:rPr>
          <w:rFonts w:ascii="Book Antiqua" w:eastAsia="Times New Roman" w:hAnsi="Book Antiqua" w:cs="Times New Roman"/>
          <w:snapToGrid w:val="0"/>
          <w:kern w:val="0"/>
          <w:sz w:val="24"/>
          <w:szCs w:val="24"/>
          <w:lang w:eastAsia="it-IT"/>
          <w14:ligatures w14:val="none"/>
        </w:rPr>
        <w:t>annual</w:t>
      </w:r>
      <w:r w:rsidR="00241086" w:rsidRPr="00BB2568">
        <w:rPr>
          <w:rFonts w:ascii="Book Antiqua" w:eastAsia="Times New Roman" w:hAnsi="Book Antiqua" w:cs="Times New Roman"/>
          <w:snapToGrid w:val="0"/>
          <w:kern w:val="0"/>
          <w:sz w:val="24"/>
          <w:szCs w:val="24"/>
          <w:lang w:eastAsia="it-IT"/>
          <w14:ligatures w14:val="none"/>
        </w:rPr>
        <w:t>i</w:t>
      </w:r>
      <w:r w:rsidRPr="00BB2568">
        <w:rPr>
          <w:rFonts w:ascii="Book Antiqua" w:eastAsia="Times New Roman" w:hAnsi="Book Antiqua" w:cs="Times New Roman"/>
          <w:snapToGrid w:val="0"/>
          <w:kern w:val="0"/>
          <w:sz w:val="24"/>
          <w:szCs w:val="24"/>
          <w:lang w:eastAsia="it-IT"/>
          <w14:ligatures w14:val="none"/>
        </w:rPr>
        <w:t xml:space="preserve"> di parte economica sottoscritt</w:t>
      </w:r>
      <w:r w:rsidR="00241086" w:rsidRPr="00BB2568">
        <w:rPr>
          <w:rFonts w:ascii="Book Antiqua" w:eastAsia="Times New Roman" w:hAnsi="Book Antiqua" w:cs="Times New Roman"/>
          <w:snapToGrid w:val="0"/>
          <w:kern w:val="0"/>
          <w:sz w:val="24"/>
          <w:szCs w:val="24"/>
          <w:lang w:eastAsia="it-IT"/>
          <w14:ligatures w14:val="none"/>
        </w:rPr>
        <w:t>i</w:t>
      </w:r>
      <w:r w:rsidRPr="00BB2568">
        <w:rPr>
          <w:rFonts w:ascii="Book Antiqua" w:eastAsia="Times New Roman" w:hAnsi="Book Antiqua" w:cs="Times New Roman"/>
          <w:snapToGrid w:val="0"/>
          <w:kern w:val="0"/>
          <w:sz w:val="24"/>
          <w:szCs w:val="24"/>
          <w:lang w:eastAsia="it-IT"/>
          <w14:ligatures w14:val="none"/>
        </w:rPr>
        <w:t xml:space="preserve"> negli anni 2021 e 2022</w:t>
      </w:r>
      <w:r w:rsidR="00C574C6" w:rsidRPr="0040647C">
        <w:rPr>
          <w:rFonts w:ascii="Book Antiqua" w:eastAsia="Times New Roman" w:hAnsi="Book Antiqua" w:cs="Times New Roman"/>
          <w:snapToGrid w:val="0"/>
          <w:kern w:val="0"/>
          <w:sz w:val="24"/>
          <w:szCs w:val="24"/>
          <w:lang w:eastAsia="it-IT"/>
          <w14:ligatures w14:val="none"/>
        </w:rPr>
        <w:t>,</w:t>
      </w:r>
      <w:r w:rsidRPr="0040647C">
        <w:rPr>
          <w:rFonts w:ascii="Book Antiqua" w:eastAsia="Times New Roman" w:hAnsi="Book Antiqua" w:cs="Times New Roman"/>
          <w:snapToGrid w:val="0"/>
          <w:kern w:val="0"/>
          <w:sz w:val="24"/>
          <w:szCs w:val="24"/>
          <w:lang w:eastAsia="it-IT"/>
          <w14:ligatures w14:val="none"/>
        </w:rPr>
        <w:t xml:space="preserve"> con ciò ponendosi in contraddizione con le risposte fornite dall’organo di revisione nei questionari ai consuntivi degli esercizi 2020, 2021 e 2022 che, oltre a recare una risposta affermativa alla domanda di avvenuta sottoscrizione entro il 31.12 dell’accordo decentrato integrativo, contempla analoga risposta affermativa alla domanda relativa all’acquisizione del parere dell’organo di revisione sul medesimo accordo decentrato integrativo.</w:t>
      </w:r>
    </w:p>
    <w:p w14:paraId="2F18C4A1" w14:textId="77777777" w:rsidR="00BC41E6" w:rsidRPr="00BC41E6" w:rsidRDefault="00BC41E6" w:rsidP="00C574C6">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Sul punto, giova considerare che la corretta gestione delle risorse destinate alla contrattazione decentrata si articola in tre fasi obbligatorie e sequenziali:</w:t>
      </w:r>
    </w:p>
    <w:p w14:paraId="643C1BF8" w14:textId="77777777" w:rsidR="00BC41E6" w:rsidRPr="00BC41E6" w:rsidRDefault="00BC41E6" w:rsidP="00C574C6">
      <w:pPr>
        <w:widowControl w:val="0"/>
        <w:numPr>
          <w:ilvl w:val="0"/>
          <w:numId w:val="39"/>
        </w:numPr>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lastRenderedPageBreak/>
        <w:t xml:space="preserve">individuazione delle risorse in bilancio; </w:t>
      </w:r>
    </w:p>
    <w:p w14:paraId="7109DDDF" w14:textId="6FC12405" w:rsidR="00BC41E6" w:rsidRPr="00BC41E6" w:rsidRDefault="00BC41E6" w:rsidP="00C574C6">
      <w:pPr>
        <w:widowControl w:val="0"/>
        <w:numPr>
          <w:ilvl w:val="0"/>
          <w:numId w:val="39"/>
        </w:numPr>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 xml:space="preserve">adozione dell’atto di costituzione del Fondo </w:t>
      </w:r>
      <w:r w:rsidR="00A262DE">
        <w:rPr>
          <w:rFonts w:ascii="Book Antiqua" w:eastAsia="Times New Roman" w:hAnsi="Book Antiqua" w:cs="Times New Roman"/>
          <w:snapToGrid w:val="0"/>
          <w:kern w:val="0"/>
          <w:sz w:val="24"/>
          <w:szCs w:val="24"/>
          <w:lang w:eastAsia="it-IT"/>
          <w14:ligatures w14:val="none"/>
        </w:rPr>
        <w:t xml:space="preserve">risorse decentrate </w:t>
      </w:r>
      <w:r w:rsidRPr="00BC41E6">
        <w:rPr>
          <w:rFonts w:ascii="Book Antiqua" w:eastAsia="Times New Roman" w:hAnsi="Book Antiqua" w:cs="Times New Roman"/>
          <w:snapToGrid w:val="0"/>
          <w:kern w:val="0"/>
          <w:sz w:val="24"/>
          <w:szCs w:val="24"/>
          <w:lang w:eastAsia="it-IT"/>
          <w14:ligatures w14:val="none"/>
        </w:rPr>
        <w:t xml:space="preserve">(costituzione del vincolo contabile sulle risorse); </w:t>
      </w:r>
    </w:p>
    <w:p w14:paraId="2291999E" w14:textId="77777777" w:rsidR="00BC41E6" w:rsidRPr="00BC41E6" w:rsidRDefault="00BC41E6" w:rsidP="00C574C6">
      <w:pPr>
        <w:widowControl w:val="0"/>
        <w:numPr>
          <w:ilvl w:val="0"/>
          <w:numId w:val="39"/>
        </w:numPr>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sottoscrizione del contratto decentrato annuale (perfezionamento dell’obbligazione).</w:t>
      </w:r>
    </w:p>
    <w:p w14:paraId="46BF0190" w14:textId="74F33153" w:rsidR="00BC41E6" w:rsidRPr="00BC41E6" w:rsidRDefault="00BC41E6" w:rsidP="00C574C6">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Orbene, la necessità che l’intero percorso amministrativo e contrattuale si perfezioni entro l’anno con la stipula del contratto decentrato integrativo risponde alla primaria esigenza di garantire sia l’effettività della programmazione dell’Ente, cui è connessa generalmente l’annualità delle risorse a disposizione, sia un utile perseguimento dei suoi obiettivi. In questo caso le risorse (stabili e variabili) esigibili nel successivo esercizio sono ad esso re-imputate mediante lo strumento del F</w:t>
      </w:r>
      <w:r w:rsidR="00C574C6">
        <w:rPr>
          <w:rFonts w:ascii="Book Antiqua" w:eastAsia="Times New Roman" w:hAnsi="Book Antiqua" w:cs="Times New Roman"/>
          <w:snapToGrid w:val="0"/>
          <w:kern w:val="0"/>
          <w:sz w:val="24"/>
          <w:szCs w:val="24"/>
          <w:lang w:eastAsia="it-IT"/>
          <w14:ligatures w14:val="none"/>
        </w:rPr>
        <w:t xml:space="preserve">.P.V. </w:t>
      </w:r>
      <w:r w:rsidRPr="00BC41E6">
        <w:rPr>
          <w:rFonts w:ascii="Book Antiqua" w:eastAsia="Times New Roman" w:hAnsi="Book Antiqua" w:cs="Times New Roman"/>
          <w:snapToGrid w:val="0"/>
          <w:kern w:val="0"/>
          <w:sz w:val="24"/>
          <w:szCs w:val="24"/>
          <w:lang w:eastAsia="it-IT"/>
          <w14:ligatures w14:val="none"/>
        </w:rPr>
        <w:t>di parte corrente. Tuttavia, possono verificarsi anche le ulteriori ipotesi:</w:t>
      </w:r>
    </w:p>
    <w:p w14:paraId="28ABCFE0" w14:textId="77777777" w:rsidR="00BC41E6" w:rsidRPr="00BC41E6" w:rsidRDefault="00BC41E6" w:rsidP="00C574C6">
      <w:pPr>
        <w:widowControl w:val="0"/>
        <w:numPr>
          <w:ilvl w:val="0"/>
          <w:numId w:val="36"/>
        </w:numPr>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 xml:space="preserve">costituzione del Fondo entro l’esercizio e contratto non sottoscritto entro l’esercizio: in questo caso le risorse (stabili e variabili) confluiscono nella quota vincolata del risultato di amministrazione e risultano immediatamente applicabili, anche in esercizio provvisorio; </w:t>
      </w:r>
    </w:p>
    <w:p w14:paraId="625280B1" w14:textId="77777777" w:rsidR="00BC41E6" w:rsidRPr="00BC41E6" w:rsidRDefault="00BC41E6" w:rsidP="00C574C6">
      <w:pPr>
        <w:widowControl w:val="0"/>
        <w:numPr>
          <w:ilvl w:val="0"/>
          <w:numId w:val="36"/>
        </w:numPr>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 xml:space="preserve">Fondo non costituito nell’esercizio e, conseguentemente, contratto non sottoscritto: in questo caso le sole risorse stabili confluiscono nella quota vincolata del risultato di amministrazione, mentre le risorse variabili costituiscono economie di bilancio. </w:t>
      </w:r>
    </w:p>
    <w:p w14:paraId="121FE89C" w14:textId="6BC5AC18" w:rsidR="00BC41E6" w:rsidRPr="00BC41E6" w:rsidRDefault="00BC41E6" w:rsidP="00C574C6">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 xml:space="preserve">Con riferimento al Comune di Francavilla Fontana (BR), in ordine agli esercizi </w:t>
      </w:r>
      <w:r w:rsidR="00BC0448">
        <w:rPr>
          <w:rFonts w:ascii="Book Antiqua" w:eastAsia="Times New Roman" w:hAnsi="Book Antiqua" w:cs="Times New Roman"/>
          <w:snapToGrid w:val="0"/>
          <w:kern w:val="0"/>
          <w:sz w:val="24"/>
          <w:szCs w:val="24"/>
          <w:lang w:eastAsia="it-IT"/>
          <w14:ligatures w14:val="none"/>
        </w:rPr>
        <w:t xml:space="preserve">2019, </w:t>
      </w:r>
      <w:r w:rsidRPr="00BC41E6">
        <w:rPr>
          <w:rFonts w:ascii="Book Antiqua" w:eastAsia="Times New Roman" w:hAnsi="Book Antiqua" w:cs="Times New Roman"/>
          <w:snapToGrid w:val="0"/>
          <w:kern w:val="0"/>
          <w:sz w:val="24"/>
          <w:szCs w:val="24"/>
          <w:lang w:eastAsia="it-IT"/>
          <w14:ligatures w14:val="none"/>
        </w:rPr>
        <w:t>2020, 2021 e 2022, è emersa la costituzione del Fondo</w:t>
      </w:r>
      <w:r w:rsidR="00A262DE">
        <w:rPr>
          <w:rFonts w:ascii="Book Antiqua" w:eastAsia="Times New Roman" w:hAnsi="Book Antiqua" w:cs="Times New Roman"/>
          <w:snapToGrid w:val="0"/>
          <w:kern w:val="0"/>
          <w:sz w:val="24"/>
          <w:szCs w:val="24"/>
          <w:lang w:eastAsia="it-IT"/>
          <w14:ligatures w14:val="none"/>
        </w:rPr>
        <w:t xml:space="preserve"> risorse decentrate per il personale non dirigente</w:t>
      </w:r>
      <w:r w:rsidRPr="00BC41E6">
        <w:rPr>
          <w:rFonts w:ascii="Book Antiqua" w:eastAsia="Times New Roman" w:hAnsi="Book Antiqua" w:cs="Times New Roman"/>
          <w:snapToGrid w:val="0"/>
          <w:kern w:val="0"/>
          <w:sz w:val="24"/>
          <w:szCs w:val="24"/>
          <w:lang w:eastAsia="it-IT"/>
          <w14:ligatures w14:val="none"/>
        </w:rPr>
        <w:t xml:space="preserve"> </w:t>
      </w:r>
      <w:r w:rsidR="009569F2">
        <w:rPr>
          <w:rFonts w:ascii="Book Antiqua" w:eastAsia="Times New Roman" w:hAnsi="Book Antiqua" w:cs="Times New Roman"/>
          <w:snapToGrid w:val="0"/>
          <w:kern w:val="0"/>
          <w:sz w:val="24"/>
          <w:szCs w:val="24"/>
          <w:lang w:eastAsia="it-IT"/>
          <w14:ligatures w14:val="none"/>
        </w:rPr>
        <w:t xml:space="preserve">(comprensivo del Fondo per il salario accessorio) </w:t>
      </w:r>
      <w:r w:rsidR="00A262DE">
        <w:rPr>
          <w:rFonts w:ascii="Book Antiqua" w:eastAsia="Times New Roman" w:hAnsi="Book Antiqua" w:cs="Times New Roman"/>
          <w:snapToGrid w:val="0"/>
          <w:kern w:val="0"/>
          <w:sz w:val="24"/>
          <w:szCs w:val="24"/>
          <w:lang w:eastAsia="it-IT"/>
          <w14:ligatures w14:val="none"/>
        </w:rPr>
        <w:t>e s</w:t>
      </w:r>
      <w:r w:rsidRPr="00BC41E6">
        <w:rPr>
          <w:rFonts w:ascii="Book Antiqua" w:eastAsia="Times New Roman" w:hAnsi="Book Antiqua" w:cs="Times New Roman"/>
          <w:snapToGrid w:val="0"/>
          <w:kern w:val="0"/>
          <w:sz w:val="24"/>
          <w:szCs w:val="24"/>
          <w:lang w:eastAsia="it-IT"/>
          <w14:ligatures w14:val="none"/>
        </w:rPr>
        <w:t>ul punto</w:t>
      </w:r>
      <w:r w:rsidR="00A262DE">
        <w:rPr>
          <w:rFonts w:ascii="Book Antiqua" w:eastAsia="Times New Roman" w:hAnsi="Book Antiqua" w:cs="Times New Roman"/>
          <w:snapToGrid w:val="0"/>
          <w:kern w:val="0"/>
          <w:sz w:val="24"/>
          <w:szCs w:val="24"/>
          <w:lang w:eastAsia="it-IT"/>
          <w14:ligatures w14:val="none"/>
        </w:rPr>
        <w:t xml:space="preserve"> </w:t>
      </w:r>
      <w:r w:rsidRPr="00BC41E6">
        <w:rPr>
          <w:rFonts w:ascii="Book Antiqua" w:eastAsia="Times New Roman" w:hAnsi="Book Antiqua" w:cs="Times New Roman"/>
          <w:snapToGrid w:val="0"/>
          <w:kern w:val="0"/>
          <w:sz w:val="24"/>
          <w:szCs w:val="24"/>
          <w:lang w:eastAsia="it-IT"/>
          <w14:ligatures w14:val="none"/>
        </w:rPr>
        <w:t>l’Ente</w:t>
      </w:r>
      <w:r w:rsidR="00BC0448">
        <w:rPr>
          <w:rFonts w:ascii="Book Antiqua" w:eastAsia="Times New Roman" w:hAnsi="Book Antiqua" w:cs="Times New Roman"/>
          <w:snapToGrid w:val="0"/>
          <w:kern w:val="0"/>
          <w:sz w:val="24"/>
          <w:szCs w:val="24"/>
          <w:lang w:eastAsia="it-IT"/>
          <w14:ligatures w14:val="none"/>
        </w:rPr>
        <w:t>, con riferimento alle annualità 2021 e 2022,</w:t>
      </w:r>
      <w:r w:rsidRPr="00BC41E6">
        <w:rPr>
          <w:rFonts w:ascii="Book Antiqua" w:eastAsia="Times New Roman" w:hAnsi="Book Antiqua" w:cs="Times New Roman"/>
          <w:snapToGrid w:val="0"/>
          <w:kern w:val="0"/>
          <w:sz w:val="24"/>
          <w:szCs w:val="24"/>
          <w:lang w:eastAsia="it-IT"/>
          <w14:ligatures w14:val="none"/>
        </w:rPr>
        <w:t xml:space="preserve"> ha precisato di aver </w:t>
      </w:r>
      <w:r w:rsidRPr="00BC41E6">
        <w:rPr>
          <w:rFonts w:ascii="Book Antiqua" w:eastAsia="Times New Roman" w:hAnsi="Book Antiqua" w:cs="Times New Roman"/>
          <w:i/>
          <w:iCs/>
          <w:snapToGrid w:val="0"/>
          <w:kern w:val="0"/>
          <w:sz w:val="24"/>
          <w:szCs w:val="24"/>
          <w:lang w:eastAsia="it-IT"/>
          <w14:ligatures w14:val="none"/>
        </w:rPr>
        <w:t>“provveduto alle dovute reimputazioni, mediante l’attivazione del fondo pluriennale vincolato di parte corrente delle spese del personale relative alle somme destinate a remunerare la produttività e la performance, esigibili negli esercizi successivi e costituenti una parte del “Fondo per le risorse decentrate”</w:t>
      </w:r>
      <w:r w:rsidRPr="00BC41E6">
        <w:rPr>
          <w:rFonts w:ascii="Book Antiqua" w:eastAsia="Times New Roman" w:hAnsi="Book Antiqua" w:cs="Times New Roman"/>
          <w:snapToGrid w:val="0"/>
          <w:kern w:val="0"/>
          <w:sz w:val="24"/>
          <w:szCs w:val="24"/>
          <w:lang w:eastAsia="it-IT"/>
          <w14:ligatures w14:val="none"/>
        </w:rPr>
        <w:t>.</w:t>
      </w:r>
    </w:p>
    <w:p w14:paraId="4FD402CF" w14:textId="4B9FF2B5" w:rsidR="00C574C6" w:rsidRDefault="00BC41E6" w:rsidP="0040647C">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Quanto alla mancata espressione del parere in occasione dell’accordo annuale di parte economica sottoscritto negli anni 2021 e 2022,</w:t>
      </w:r>
      <w:r w:rsidR="00C574C6">
        <w:rPr>
          <w:rFonts w:ascii="Book Antiqua" w:eastAsia="Times New Roman" w:hAnsi="Book Antiqua" w:cs="Times New Roman"/>
          <w:snapToGrid w:val="0"/>
          <w:kern w:val="0"/>
          <w:sz w:val="24"/>
          <w:szCs w:val="24"/>
          <w:lang w:eastAsia="it-IT"/>
          <w14:ligatures w14:val="none"/>
        </w:rPr>
        <w:t xml:space="preserve"> a seguito di ulteriore approfondimento istruttorio, </w:t>
      </w:r>
      <w:r w:rsidR="000D1D18">
        <w:rPr>
          <w:rFonts w:ascii="Book Antiqua" w:eastAsia="Times New Roman" w:hAnsi="Book Antiqua" w:cs="Times New Roman"/>
          <w:snapToGrid w:val="0"/>
          <w:kern w:val="0"/>
          <w:sz w:val="24"/>
          <w:szCs w:val="24"/>
          <w:lang w:eastAsia="it-IT"/>
          <w14:ligatures w14:val="none"/>
        </w:rPr>
        <w:t>l’organo di revisione ha precisato di non aver ricevuto alcuna richiesta né documentazione “</w:t>
      </w:r>
      <w:r w:rsidR="000D1D18" w:rsidRPr="000D1D18">
        <w:rPr>
          <w:rFonts w:ascii="Book Antiqua" w:eastAsia="Times New Roman" w:hAnsi="Book Antiqua" w:cs="Times New Roman"/>
          <w:i/>
          <w:iCs/>
          <w:snapToGrid w:val="0"/>
          <w:kern w:val="0"/>
          <w:sz w:val="24"/>
          <w:szCs w:val="24"/>
          <w:lang w:eastAsia="it-IT"/>
          <w14:ligatures w14:val="none"/>
        </w:rPr>
        <w:t>al fine di esprimere il proprio parere in occasione dell’accordo annuale di parte economica sottoscritto negli anni 2020, 2021 e 2022</w:t>
      </w:r>
      <w:r w:rsidR="000D1D18">
        <w:rPr>
          <w:rFonts w:ascii="Book Antiqua" w:eastAsia="Times New Roman" w:hAnsi="Book Antiqua" w:cs="Times New Roman"/>
          <w:snapToGrid w:val="0"/>
          <w:kern w:val="0"/>
          <w:sz w:val="24"/>
          <w:szCs w:val="24"/>
          <w:lang w:eastAsia="it-IT"/>
          <w14:ligatures w14:val="none"/>
        </w:rPr>
        <w:t>”, segnalando invece di aver ritualmente espresso a</w:t>
      </w:r>
      <w:r w:rsidR="000D1D18" w:rsidRPr="000D1D18">
        <w:rPr>
          <w:rFonts w:ascii="Book Antiqua" w:eastAsia="Times New Roman" w:hAnsi="Book Antiqua" w:cs="Times New Roman"/>
          <w:snapToGrid w:val="0"/>
          <w:kern w:val="0"/>
          <w:sz w:val="24"/>
          <w:szCs w:val="24"/>
          <w:lang w:eastAsia="it-IT"/>
          <w14:ligatures w14:val="none"/>
        </w:rPr>
        <w:t xml:space="preserve">nnualmente </w:t>
      </w:r>
      <w:r w:rsidR="000D1D18">
        <w:rPr>
          <w:rFonts w:ascii="Book Antiqua" w:eastAsia="Times New Roman" w:hAnsi="Book Antiqua" w:cs="Times New Roman"/>
          <w:snapToGrid w:val="0"/>
          <w:kern w:val="0"/>
          <w:sz w:val="24"/>
          <w:szCs w:val="24"/>
          <w:lang w:eastAsia="it-IT"/>
          <w14:ligatures w14:val="none"/>
        </w:rPr>
        <w:t>“</w:t>
      </w:r>
      <w:r w:rsidR="000D1D18" w:rsidRPr="000D1D18">
        <w:rPr>
          <w:rFonts w:ascii="Book Antiqua" w:eastAsia="Times New Roman" w:hAnsi="Book Antiqua" w:cs="Times New Roman"/>
          <w:i/>
          <w:iCs/>
          <w:snapToGrid w:val="0"/>
          <w:kern w:val="0"/>
          <w:sz w:val="24"/>
          <w:szCs w:val="24"/>
          <w:lang w:eastAsia="it-IT"/>
          <w14:ligatures w14:val="none"/>
        </w:rPr>
        <w:t xml:space="preserve">il proprio parere positivo sulle proposte di determinazione di costituzione </w:t>
      </w:r>
      <w:r w:rsidR="000D1D18" w:rsidRPr="000D1D18">
        <w:rPr>
          <w:rFonts w:ascii="Book Antiqua" w:eastAsia="Times New Roman" w:hAnsi="Book Antiqua" w:cs="Times New Roman"/>
          <w:i/>
          <w:iCs/>
          <w:snapToGrid w:val="0"/>
          <w:kern w:val="0"/>
          <w:sz w:val="24"/>
          <w:szCs w:val="24"/>
          <w:lang w:eastAsia="it-IT"/>
          <w14:ligatures w14:val="none"/>
        </w:rPr>
        <w:lastRenderedPageBreak/>
        <w:t>del fondo per le risorse decentrate e sulle successive proposte di modifica del fondo stesso, adottate durante il corso dell’anno</w:t>
      </w:r>
      <w:r w:rsidR="000D1D18">
        <w:rPr>
          <w:rFonts w:ascii="Book Antiqua" w:eastAsia="Times New Roman" w:hAnsi="Book Antiqua" w:cs="Times New Roman"/>
          <w:snapToGrid w:val="0"/>
          <w:kern w:val="0"/>
          <w:sz w:val="24"/>
          <w:szCs w:val="24"/>
          <w:lang w:eastAsia="it-IT"/>
          <w14:ligatures w14:val="none"/>
        </w:rPr>
        <w:t>”</w:t>
      </w:r>
      <w:r w:rsidR="00A774A1">
        <w:rPr>
          <w:rFonts w:ascii="Book Antiqua" w:eastAsia="Times New Roman" w:hAnsi="Book Antiqua" w:cs="Times New Roman"/>
          <w:snapToGrid w:val="0"/>
          <w:kern w:val="0"/>
          <w:sz w:val="24"/>
          <w:szCs w:val="24"/>
          <w:lang w:eastAsia="it-IT"/>
          <w14:ligatures w14:val="none"/>
        </w:rPr>
        <w:t>, allegando a tal fine le determinazioni dirigenziali e i verbali del Collegio dei revisori (cfr. documentazione prodotta con nota avente prot. Cdc n. 4019 del 13.9.2024).</w:t>
      </w:r>
      <w:r w:rsidR="0040647C">
        <w:rPr>
          <w:rFonts w:ascii="Book Antiqua" w:eastAsia="Times New Roman" w:hAnsi="Book Antiqua" w:cs="Times New Roman"/>
          <w:snapToGrid w:val="0"/>
          <w:kern w:val="0"/>
          <w:sz w:val="24"/>
          <w:szCs w:val="24"/>
          <w:lang w:eastAsia="it-IT"/>
          <w14:ligatures w14:val="none"/>
        </w:rPr>
        <w:t xml:space="preserve"> Da ultimo, sul punto, a seguito di un ulteriore specifico approfondimento istruttorio, l’Ente ha precisato di aver “</w:t>
      </w:r>
      <w:r w:rsidR="0040647C" w:rsidRPr="00BB2568">
        <w:rPr>
          <w:rFonts w:ascii="Book Antiqua" w:eastAsia="Times New Roman" w:hAnsi="Book Antiqua" w:cs="Times New Roman"/>
          <w:i/>
          <w:iCs/>
          <w:snapToGrid w:val="0"/>
          <w:kern w:val="0"/>
          <w:sz w:val="24"/>
          <w:szCs w:val="24"/>
          <w:lang w:eastAsia="it-IT"/>
          <w14:ligatures w14:val="none"/>
        </w:rPr>
        <w:t>ritenuto che il parere espresso “a monte” dall’organo di revisione sul C</w:t>
      </w:r>
      <w:r w:rsidR="0040647C">
        <w:rPr>
          <w:rFonts w:ascii="Book Antiqua" w:eastAsia="Times New Roman" w:hAnsi="Book Antiqua" w:cs="Times New Roman"/>
          <w:i/>
          <w:iCs/>
          <w:snapToGrid w:val="0"/>
          <w:kern w:val="0"/>
          <w:sz w:val="24"/>
          <w:szCs w:val="24"/>
          <w:lang w:eastAsia="it-IT"/>
          <w14:ligatures w14:val="none"/>
        </w:rPr>
        <w:t>.</w:t>
      </w:r>
      <w:r w:rsidR="0040647C" w:rsidRPr="00BB2568">
        <w:rPr>
          <w:rFonts w:ascii="Book Antiqua" w:eastAsia="Times New Roman" w:hAnsi="Book Antiqua" w:cs="Times New Roman"/>
          <w:i/>
          <w:iCs/>
          <w:snapToGrid w:val="0"/>
          <w:kern w:val="0"/>
          <w:sz w:val="24"/>
          <w:szCs w:val="24"/>
          <w:lang w:eastAsia="it-IT"/>
          <w14:ligatures w14:val="none"/>
        </w:rPr>
        <w:t>C</w:t>
      </w:r>
      <w:r w:rsidR="0040647C">
        <w:rPr>
          <w:rFonts w:ascii="Book Antiqua" w:eastAsia="Times New Roman" w:hAnsi="Book Antiqua" w:cs="Times New Roman"/>
          <w:i/>
          <w:iCs/>
          <w:snapToGrid w:val="0"/>
          <w:kern w:val="0"/>
          <w:sz w:val="24"/>
          <w:szCs w:val="24"/>
          <w:lang w:eastAsia="it-IT"/>
          <w14:ligatures w14:val="none"/>
        </w:rPr>
        <w:t>.</w:t>
      </w:r>
      <w:r w:rsidR="0040647C" w:rsidRPr="00BB2568">
        <w:rPr>
          <w:rFonts w:ascii="Book Antiqua" w:eastAsia="Times New Roman" w:hAnsi="Book Antiqua" w:cs="Times New Roman"/>
          <w:i/>
          <w:iCs/>
          <w:snapToGrid w:val="0"/>
          <w:kern w:val="0"/>
          <w:sz w:val="24"/>
          <w:szCs w:val="24"/>
          <w:lang w:eastAsia="it-IT"/>
          <w14:ligatures w14:val="none"/>
        </w:rPr>
        <w:t>D</w:t>
      </w:r>
      <w:r w:rsidR="0040647C">
        <w:rPr>
          <w:rFonts w:ascii="Book Antiqua" w:eastAsia="Times New Roman" w:hAnsi="Book Antiqua" w:cs="Times New Roman"/>
          <w:i/>
          <w:iCs/>
          <w:snapToGrid w:val="0"/>
          <w:kern w:val="0"/>
          <w:sz w:val="24"/>
          <w:szCs w:val="24"/>
          <w:lang w:eastAsia="it-IT"/>
          <w14:ligatures w14:val="none"/>
        </w:rPr>
        <w:t>.</w:t>
      </w:r>
      <w:r w:rsidR="0040647C" w:rsidRPr="00BB2568">
        <w:rPr>
          <w:rFonts w:ascii="Book Antiqua" w:eastAsia="Times New Roman" w:hAnsi="Book Antiqua" w:cs="Times New Roman"/>
          <w:i/>
          <w:iCs/>
          <w:snapToGrid w:val="0"/>
          <w:kern w:val="0"/>
          <w:sz w:val="24"/>
          <w:szCs w:val="24"/>
          <w:lang w:eastAsia="it-IT"/>
          <w14:ligatures w14:val="none"/>
        </w:rPr>
        <w:t>I</w:t>
      </w:r>
      <w:r w:rsidR="0040647C">
        <w:rPr>
          <w:rFonts w:ascii="Book Antiqua" w:eastAsia="Times New Roman" w:hAnsi="Book Antiqua" w:cs="Times New Roman"/>
          <w:i/>
          <w:iCs/>
          <w:snapToGrid w:val="0"/>
          <w:kern w:val="0"/>
          <w:sz w:val="24"/>
          <w:szCs w:val="24"/>
          <w:lang w:eastAsia="it-IT"/>
          <w14:ligatures w14:val="none"/>
        </w:rPr>
        <w:t>.</w:t>
      </w:r>
      <w:r w:rsidR="0040647C" w:rsidRPr="00BB2568">
        <w:rPr>
          <w:rFonts w:ascii="Book Antiqua" w:eastAsia="Times New Roman" w:hAnsi="Book Antiqua" w:cs="Times New Roman"/>
          <w:i/>
          <w:iCs/>
          <w:snapToGrid w:val="0"/>
          <w:kern w:val="0"/>
          <w:sz w:val="24"/>
          <w:szCs w:val="24"/>
          <w:lang w:eastAsia="it-IT"/>
          <w14:ligatures w14:val="none"/>
        </w:rPr>
        <w:t xml:space="preserve"> 2019 – 2021, corredato della relazione illustrativa e dalla relazione tecnico – finanziaria, contenente altresì gli utilizzi delle risorse, avesse anch’esso una valenza pluriennale, fermo restando la costante</w:t>
      </w:r>
      <w:r w:rsidR="0040647C" w:rsidRPr="00BB2568">
        <w:rPr>
          <w:rFonts w:ascii="Book Antiqua" w:eastAsia="Times New Roman" w:hAnsi="Book Antiqua" w:cs="Times New Roman"/>
          <w:snapToGrid w:val="0"/>
          <w:kern w:val="0"/>
          <w:sz w:val="24"/>
          <w:szCs w:val="24"/>
          <w:lang w:eastAsia="it-IT"/>
          <w14:ligatures w14:val="none"/>
        </w:rPr>
        <w:t xml:space="preserve"> </w:t>
      </w:r>
      <w:r w:rsidR="0040647C" w:rsidRPr="00BB2568">
        <w:rPr>
          <w:rFonts w:ascii="Book Antiqua" w:eastAsia="Times New Roman" w:hAnsi="Book Antiqua" w:cs="Times New Roman"/>
          <w:i/>
          <w:iCs/>
          <w:snapToGrid w:val="0"/>
          <w:kern w:val="0"/>
          <w:sz w:val="24"/>
          <w:szCs w:val="24"/>
          <w:lang w:eastAsia="it-IT"/>
          <w14:ligatures w14:val="none"/>
        </w:rPr>
        <w:t>verifica, effettuata anno per anno da parte dello stesso collegio, sulla costituzione del fondo per le risorse decentrate e sull’utilizzo delle risorse, reso in sede di certificazione del conto annuale del personale</w:t>
      </w:r>
      <w:r w:rsidR="0040647C">
        <w:rPr>
          <w:rFonts w:ascii="Book Antiqua" w:eastAsia="Times New Roman" w:hAnsi="Book Antiqua" w:cs="Times New Roman"/>
          <w:snapToGrid w:val="0"/>
          <w:kern w:val="0"/>
          <w:sz w:val="24"/>
          <w:szCs w:val="24"/>
          <w:lang w:eastAsia="it-IT"/>
          <w14:ligatures w14:val="none"/>
        </w:rPr>
        <w:t>”</w:t>
      </w:r>
      <w:r w:rsidR="0040647C" w:rsidRPr="00BB2568">
        <w:rPr>
          <w:rFonts w:ascii="Book Antiqua" w:eastAsia="Times New Roman" w:hAnsi="Book Antiqua" w:cs="Times New Roman"/>
          <w:snapToGrid w:val="0"/>
          <w:kern w:val="0"/>
          <w:sz w:val="24"/>
          <w:szCs w:val="24"/>
          <w:lang w:eastAsia="it-IT"/>
          <w14:ligatures w14:val="none"/>
        </w:rPr>
        <w:t>.</w:t>
      </w:r>
    </w:p>
    <w:p w14:paraId="6D2B6822" w14:textId="64FF8A5F" w:rsidR="00BC41E6" w:rsidRPr="00BC41E6" w:rsidRDefault="0040647C" w:rsidP="00CD086C">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Al riguardo, </w:t>
      </w:r>
      <w:r w:rsidR="00BC41E6" w:rsidRPr="00BC41E6">
        <w:rPr>
          <w:rFonts w:ascii="Book Antiqua" w:eastAsia="Times New Roman" w:hAnsi="Book Antiqua" w:cs="Times New Roman"/>
          <w:snapToGrid w:val="0"/>
          <w:kern w:val="0"/>
          <w:sz w:val="24"/>
          <w:szCs w:val="24"/>
          <w:lang w:eastAsia="it-IT"/>
          <w14:ligatures w14:val="none"/>
        </w:rPr>
        <w:t xml:space="preserve">si richiama quanto previsto dall’art. 8, comma 6, del C.C.N.L 2016-2018, relativo al personale del comparto funzioni locali, a mente del quale </w:t>
      </w:r>
      <w:r w:rsidR="00BC41E6" w:rsidRPr="00BC41E6">
        <w:rPr>
          <w:rFonts w:ascii="Book Antiqua" w:eastAsia="Times New Roman" w:hAnsi="Book Antiqua" w:cs="Times New Roman"/>
          <w:i/>
          <w:iCs/>
          <w:snapToGrid w:val="0"/>
          <w:kern w:val="0"/>
          <w:sz w:val="24"/>
          <w:szCs w:val="24"/>
          <w:lang w:eastAsia="it-IT"/>
          <w14:ligatures w14:val="none"/>
        </w:rPr>
        <w:t xml:space="preserve">“il controllo sulla compatibilità dei costi della contrattazione collettiva integrativa con i vincoli di bilancio e la relativa certificazione degli oneri sono effettuati dall’organo di controllo competente ai sensi dell’art. 40-bis, co. 1, del d.lgs. n. 165/2001” </w:t>
      </w:r>
      <w:r w:rsidR="00BC41E6" w:rsidRPr="00BC41E6">
        <w:rPr>
          <w:rFonts w:ascii="Book Antiqua" w:eastAsia="Times New Roman" w:hAnsi="Book Antiqua" w:cs="Times New Roman"/>
          <w:snapToGrid w:val="0"/>
          <w:kern w:val="0"/>
          <w:sz w:val="24"/>
          <w:szCs w:val="24"/>
          <w:lang w:eastAsia="it-IT"/>
          <w14:ligatures w14:val="none"/>
        </w:rPr>
        <w:t>e</w:t>
      </w:r>
      <w:r w:rsidR="00BC41E6" w:rsidRPr="00BC41E6">
        <w:rPr>
          <w:rFonts w:ascii="Book Antiqua" w:eastAsia="Times New Roman" w:hAnsi="Book Antiqua" w:cs="Times New Roman"/>
          <w:i/>
          <w:iCs/>
          <w:snapToGrid w:val="0"/>
          <w:kern w:val="0"/>
          <w:sz w:val="24"/>
          <w:szCs w:val="24"/>
          <w:lang w:eastAsia="it-IT"/>
          <w14:ligatures w14:val="none"/>
        </w:rPr>
        <w:t xml:space="preserve"> </w:t>
      </w:r>
      <w:r w:rsidR="00BC41E6" w:rsidRPr="00BC41E6">
        <w:rPr>
          <w:rFonts w:ascii="Book Antiqua" w:eastAsia="Times New Roman" w:hAnsi="Book Antiqua" w:cs="Times New Roman"/>
          <w:snapToGrid w:val="0"/>
          <w:kern w:val="0"/>
          <w:sz w:val="24"/>
          <w:szCs w:val="24"/>
          <w:lang w:eastAsia="it-IT"/>
          <w14:ligatures w14:val="none"/>
        </w:rPr>
        <w:t>“</w:t>
      </w:r>
      <w:r w:rsidR="00BC41E6" w:rsidRPr="00BC41E6">
        <w:rPr>
          <w:rFonts w:ascii="Book Antiqua" w:eastAsia="Times New Roman" w:hAnsi="Book Antiqua" w:cs="Times New Roman"/>
          <w:i/>
          <w:iCs/>
          <w:snapToGrid w:val="0"/>
          <w:kern w:val="0"/>
          <w:sz w:val="24"/>
          <w:szCs w:val="24"/>
          <w:lang w:eastAsia="it-IT"/>
          <w14:ligatures w14:val="none"/>
        </w:rPr>
        <w:t>l'ipotesi di contratto collettivo integrativo definita dalle parti, corredata dalla relazione illustrativa e da quella tecnica</w:t>
      </w:r>
      <w:r w:rsidR="00BC41E6" w:rsidRPr="00BC41E6">
        <w:rPr>
          <w:rFonts w:ascii="Book Antiqua" w:eastAsia="Times New Roman" w:hAnsi="Book Antiqua" w:cs="Times New Roman"/>
          <w:snapToGrid w:val="0"/>
          <w:kern w:val="0"/>
          <w:sz w:val="24"/>
          <w:szCs w:val="24"/>
          <w:lang w:eastAsia="it-IT"/>
          <w14:ligatures w14:val="none"/>
        </w:rPr>
        <w:t xml:space="preserve">, </w:t>
      </w:r>
      <w:r w:rsidR="00BC41E6" w:rsidRPr="00BC41E6">
        <w:rPr>
          <w:rFonts w:ascii="Book Antiqua" w:eastAsia="Times New Roman" w:hAnsi="Book Antiqua" w:cs="Times New Roman"/>
          <w:i/>
          <w:iCs/>
          <w:snapToGrid w:val="0"/>
          <w:kern w:val="0"/>
          <w:sz w:val="24"/>
          <w:szCs w:val="24"/>
          <w:lang w:eastAsia="it-IT"/>
          <w14:ligatures w14:val="none"/>
        </w:rPr>
        <w:t>è inviata a tale organo entro dieci giorni dalla sottoscrizione. In caso di rilievi da parte del predetto organo, la trattativa deve essere ripresa entro cinque giorni. Trascorsi quindici giorni senza rilievi, l’organo di governo competente dell’ente può autorizzare il presidente della delegazione trattante di parte pubblica alla sottoscrizione del contratto”</w:t>
      </w:r>
      <w:r w:rsidR="00CD086C">
        <w:rPr>
          <w:rFonts w:ascii="Book Antiqua" w:eastAsia="Times New Roman" w:hAnsi="Book Antiqua" w:cs="Times New Roman"/>
          <w:i/>
          <w:iCs/>
          <w:snapToGrid w:val="0"/>
          <w:kern w:val="0"/>
          <w:sz w:val="24"/>
          <w:szCs w:val="24"/>
          <w:lang w:eastAsia="it-IT"/>
          <w14:ligatures w14:val="none"/>
        </w:rPr>
        <w:t xml:space="preserve">, </w:t>
      </w:r>
      <w:r w:rsidR="00CD086C" w:rsidRPr="00CD086C">
        <w:rPr>
          <w:rFonts w:ascii="Book Antiqua" w:eastAsia="Times New Roman" w:hAnsi="Book Antiqua" w:cs="Times New Roman"/>
          <w:snapToGrid w:val="0"/>
          <w:kern w:val="0"/>
          <w:sz w:val="24"/>
          <w:szCs w:val="24"/>
          <w:lang w:eastAsia="it-IT"/>
          <w14:ligatures w14:val="none"/>
        </w:rPr>
        <w:t xml:space="preserve">nonché </w:t>
      </w:r>
      <w:r w:rsidR="00BC41E6" w:rsidRPr="00BC41E6">
        <w:rPr>
          <w:rFonts w:ascii="Book Antiqua" w:eastAsia="Times New Roman" w:hAnsi="Book Antiqua" w:cs="Times New Roman"/>
          <w:snapToGrid w:val="0"/>
          <w:kern w:val="0"/>
          <w:sz w:val="24"/>
          <w:szCs w:val="24"/>
          <w:lang w:eastAsia="it-IT"/>
          <w14:ligatures w14:val="none"/>
        </w:rPr>
        <w:t>quanto affermato dall’A.R.A.N. con parere RAL_1543 del 28.10.2013, reso in vigenza di precedente C.C.N.L.,</w:t>
      </w:r>
      <w:r w:rsidR="00BC41E6" w:rsidRPr="00BC41E6">
        <w:rPr>
          <w:rFonts w:ascii="Book Antiqua" w:eastAsia="Times New Roman" w:hAnsi="Book Antiqua" w:cs="Times New Roman"/>
          <w:i/>
          <w:iCs/>
          <w:snapToGrid w:val="0"/>
          <w:kern w:val="0"/>
          <w:sz w:val="24"/>
          <w:szCs w:val="24"/>
          <w:lang w:eastAsia="it-IT"/>
          <w14:ligatures w14:val="none"/>
        </w:rPr>
        <w:t xml:space="preserve"> </w:t>
      </w:r>
      <w:r w:rsidR="00BC41E6" w:rsidRPr="00BC41E6">
        <w:rPr>
          <w:rFonts w:ascii="Book Antiqua" w:eastAsia="Times New Roman" w:hAnsi="Book Antiqua" w:cs="Times New Roman"/>
          <w:snapToGrid w:val="0"/>
          <w:kern w:val="0"/>
          <w:sz w:val="24"/>
          <w:szCs w:val="24"/>
          <w:lang w:eastAsia="it-IT"/>
          <w14:ligatures w14:val="none"/>
        </w:rPr>
        <w:t>secondo cui, anche in presenza dell’avvenuta scadenza del termine previsto</w:t>
      </w:r>
      <w:r w:rsidR="00BC41E6" w:rsidRPr="00BC41E6">
        <w:rPr>
          <w:rFonts w:ascii="Book Antiqua" w:eastAsia="Times New Roman" w:hAnsi="Book Antiqua" w:cs="Times New Roman"/>
          <w:i/>
          <w:iCs/>
          <w:snapToGrid w:val="0"/>
          <w:kern w:val="0"/>
          <w:sz w:val="24"/>
          <w:szCs w:val="24"/>
          <w:lang w:eastAsia="it-IT"/>
          <w14:ligatures w14:val="none"/>
        </w:rPr>
        <w:t xml:space="preserve"> “l’organo di direzione politica non perciò debba automaticamente e necessariamente autorizzare la sottoscrizione definitiva del contratto decentrato integrativo. In considerazione della gravità delle conseguenze che, anche sotto il profilo delle proprie responsabilità, potrebbero derivare dalla stipulazione di un contratto di secondo livello privo di copertura finanziaria o in contrasto con i vincoli di bilancio o comunque in contrasto con altre norme imperative, l’organo di direzione politica dovrebbe adottare sempre comportamenti improntati alla massima prudenza. In particolare, potrebbe, ad esempio, attendere o sollecitare il parere dell’organo di controllo, anche dopo la scadenza del termine stabilito”. </w:t>
      </w:r>
    </w:p>
    <w:p w14:paraId="465EEB6F" w14:textId="5D384644" w:rsidR="00BC41E6" w:rsidRDefault="00BC41E6" w:rsidP="00BC41E6">
      <w:pPr>
        <w:widowControl w:val="0"/>
        <w:spacing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BC41E6">
        <w:rPr>
          <w:rFonts w:ascii="Book Antiqua" w:eastAsia="Times New Roman" w:hAnsi="Book Antiqua" w:cs="Times New Roman"/>
          <w:snapToGrid w:val="0"/>
          <w:kern w:val="0"/>
          <w:sz w:val="24"/>
          <w:szCs w:val="24"/>
          <w:lang w:eastAsia="it-IT"/>
          <w14:ligatures w14:val="none"/>
        </w:rPr>
        <w:t>Ciò posto, la Sezione</w:t>
      </w:r>
      <w:r w:rsidR="009048EA">
        <w:rPr>
          <w:rFonts w:ascii="Book Antiqua" w:eastAsia="Times New Roman" w:hAnsi="Book Antiqua" w:cs="Times New Roman"/>
          <w:snapToGrid w:val="0"/>
          <w:kern w:val="0"/>
          <w:sz w:val="24"/>
          <w:szCs w:val="24"/>
          <w:lang w:eastAsia="it-IT"/>
          <w14:ligatures w14:val="none"/>
        </w:rPr>
        <w:t xml:space="preserve"> </w:t>
      </w:r>
      <w:r w:rsidR="00C574C6">
        <w:rPr>
          <w:rFonts w:ascii="Book Antiqua" w:eastAsia="Times New Roman" w:hAnsi="Book Antiqua" w:cs="Times New Roman"/>
          <w:snapToGrid w:val="0"/>
          <w:kern w:val="0"/>
          <w:sz w:val="24"/>
          <w:szCs w:val="24"/>
          <w:lang w:eastAsia="it-IT"/>
          <w14:ligatures w14:val="none"/>
        </w:rPr>
        <w:t xml:space="preserve">richiama </w:t>
      </w:r>
      <w:r w:rsidR="00CD086C">
        <w:rPr>
          <w:rFonts w:ascii="Book Antiqua" w:eastAsia="Times New Roman" w:hAnsi="Book Antiqua" w:cs="Times New Roman"/>
          <w:snapToGrid w:val="0"/>
          <w:kern w:val="0"/>
          <w:sz w:val="24"/>
          <w:szCs w:val="24"/>
          <w:lang w:eastAsia="it-IT"/>
          <w14:ligatures w14:val="none"/>
        </w:rPr>
        <w:t xml:space="preserve">l’Ente e </w:t>
      </w:r>
      <w:r w:rsidR="00C574C6">
        <w:rPr>
          <w:rFonts w:ascii="Book Antiqua" w:eastAsia="Times New Roman" w:hAnsi="Book Antiqua" w:cs="Times New Roman"/>
          <w:snapToGrid w:val="0"/>
          <w:kern w:val="0"/>
          <w:sz w:val="24"/>
          <w:szCs w:val="24"/>
          <w:lang w:eastAsia="it-IT"/>
          <w14:ligatures w14:val="none"/>
        </w:rPr>
        <w:t>l’orga</w:t>
      </w:r>
      <w:r w:rsidR="009569F2">
        <w:rPr>
          <w:rFonts w:ascii="Book Antiqua" w:eastAsia="Times New Roman" w:hAnsi="Book Antiqua" w:cs="Times New Roman"/>
          <w:snapToGrid w:val="0"/>
          <w:kern w:val="0"/>
          <w:sz w:val="24"/>
          <w:szCs w:val="24"/>
          <w:lang w:eastAsia="it-IT"/>
          <w14:ligatures w14:val="none"/>
        </w:rPr>
        <w:t>n</w:t>
      </w:r>
      <w:r w:rsidR="00C574C6">
        <w:rPr>
          <w:rFonts w:ascii="Book Antiqua" w:eastAsia="Times New Roman" w:hAnsi="Book Antiqua" w:cs="Times New Roman"/>
          <w:snapToGrid w:val="0"/>
          <w:kern w:val="0"/>
          <w:sz w:val="24"/>
          <w:szCs w:val="24"/>
          <w:lang w:eastAsia="it-IT"/>
          <w14:ligatures w14:val="none"/>
        </w:rPr>
        <w:t xml:space="preserve">o di revisione agli adempimenti </w:t>
      </w:r>
      <w:bookmarkStart w:id="10" w:name="_Hlk177403186"/>
      <w:r w:rsidR="00C574C6">
        <w:rPr>
          <w:rFonts w:ascii="Book Antiqua" w:eastAsia="Times New Roman" w:hAnsi="Book Antiqua" w:cs="Times New Roman"/>
          <w:snapToGrid w:val="0"/>
          <w:kern w:val="0"/>
          <w:sz w:val="24"/>
          <w:szCs w:val="24"/>
          <w:lang w:eastAsia="it-IT"/>
          <w14:ligatures w14:val="none"/>
        </w:rPr>
        <w:t xml:space="preserve">connessi </w:t>
      </w:r>
      <w:r w:rsidR="008B3EE0">
        <w:rPr>
          <w:rFonts w:ascii="Book Antiqua" w:eastAsia="Times New Roman" w:hAnsi="Book Antiqua" w:cs="Times New Roman"/>
          <w:snapToGrid w:val="0"/>
          <w:kern w:val="0"/>
          <w:sz w:val="24"/>
          <w:szCs w:val="24"/>
          <w:lang w:eastAsia="it-IT"/>
          <w14:ligatures w14:val="none"/>
        </w:rPr>
        <w:t>ai controlli spettanti</w:t>
      </w:r>
      <w:r w:rsidR="00C574C6">
        <w:rPr>
          <w:rFonts w:ascii="Book Antiqua" w:eastAsia="Times New Roman" w:hAnsi="Book Antiqua" w:cs="Times New Roman"/>
          <w:snapToGrid w:val="0"/>
          <w:kern w:val="0"/>
          <w:sz w:val="24"/>
          <w:szCs w:val="24"/>
          <w:lang w:eastAsia="it-IT"/>
          <w14:ligatures w14:val="none"/>
        </w:rPr>
        <w:t xml:space="preserve"> in ordine alla contrattazione decentrata integrativa</w:t>
      </w:r>
      <w:r w:rsidR="00CD086C">
        <w:rPr>
          <w:rFonts w:ascii="Book Antiqua" w:eastAsia="Times New Roman" w:hAnsi="Book Antiqua" w:cs="Times New Roman"/>
          <w:snapToGrid w:val="0"/>
          <w:kern w:val="0"/>
          <w:sz w:val="24"/>
          <w:szCs w:val="24"/>
          <w:lang w:eastAsia="it-IT"/>
          <w14:ligatures w14:val="none"/>
        </w:rPr>
        <w:t xml:space="preserve"> </w:t>
      </w:r>
      <w:bookmarkEnd w:id="10"/>
      <w:r w:rsidR="00CD086C">
        <w:rPr>
          <w:rFonts w:ascii="Book Antiqua" w:eastAsia="Times New Roman" w:hAnsi="Book Antiqua" w:cs="Times New Roman"/>
          <w:snapToGrid w:val="0"/>
          <w:kern w:val="0"/>
          <w:sz w:val="24"/>
          <w:szCs w:val="24"/>
          <w:lang w:eastAsia="it-IT"/>
          <w14:ligatures w14:val="none"/>
        </w:rPr>
        <w:t>– sia triennale che annuale -</w:t>
      </w:r>
      <w:r w:rsidR="00C574C6">
        <w:rPr>
          <w:rFonts w:ascii="Book Antiqua" w:eastAsia="Times New Roman" w:hAnsi="Book Antiqua" w:cs="Times New Roman"/>
          <w:snapToGrid w:val="0"/>
          <w:kern w:val="0"/>
          <w:sz w:val="24"/>
          <w:szCs w:val="24"/>
          <w:lang w:eastAsia="it-IT"/>
          <w14:ligatures w14:val="none"/>
        </w:rPr>
        <w:t xml:space="preserve"> con le tempistiche previste dalla legge, </w:t>
      </w:r>
      <w:r w:rsidRPr="00BC41E6">
        <w:rPr>
          <w:rFonts w:ascii="Book Antiqua" w:eastAsia="Times New Roman" w:hAnsi="Book Antiqua" w:cs="Times New Roman"/>
          <w:snapToGrid w:val="0"/>
          <w:kern w:val="0"/>
          <w:sz w:val="24"/>
          <w:szCs w:val="24"/>
          <w:lang w:eastAsia="it-IT"/>
          <w14:ligatures w14:val="none"/>
        </w:rPr>
        <w:t>raccomanda</w:t>
      </w:r>
      <w:r w:rsidR="009048EA">
        <w:rPr>
          <w:rFonts w:ascii="Book Antiqua" w:eastAsia="Times New Roman" w:hAnsi="Book Antiqua" w:cs="Times New Roman"/>
          <w:snapToGrid w:val="0"/>
          <w:kern w:val="0"/>
          <w:sz w:val="24"/>
          <w:szCs w:val="24"/>
          <w:lang w:eastAsia="it-IT"/>
          <w14:ligatures w14:val="none"/>
        </w:rPr>
        <w:t>ndo all’Ente</w:t>
      </w:r>
      <w:r w:rsidRPr="00BC41E6">
        <w:rPr>
          <w:rFonts w:ascii="Book Antiqua" w:eastAsia="Times New Roman" w:hAnsi="Book Antiqua" w:cs="Times New Roman"/>
          <w:snapToGrid w:val="0"/>
          <w:kern w:val="0"/>
          <w:sz w:val="24"/>
          <w:szCs w:val="24"/>
          <w:lang w:eastAsia="it-IT"/>
          <w14:ligatures w14:val="none"/>
        </w:rPr>
        <w:t xml:space="preserve"> di </w:t>
      </w:r>
      <w:r w:rsidRPr="00BC41E6">
        <w:rPr>
          <w:rFonts w:ascii="Book Antiqua" w:eastAsia="Times New Roman" w:hAnsi="Book Antiqua" w:cs="Times New Roman"/>
          <w:snapToGrid w:val="0"/>
          <w:kern w:val="0"/>
          <w:sz w:val="24"/>
          <w:szCs w:val="24"/>
          <w:lang w:eastAsia="it-IT"/>
          <w14:ligatures w14:val="none"/>
        </w:rPr>
        <w:lastRenderedPageBreak/>
        <w:t>assicurare lo scrupoloso rispetto della normativa in materia, rammentando, altresì, che solamente nel caso in cui, nell’esercizio di riferimento, siano adempiute correttamente tutte e tre le fasi innanzi descritte le risorse riferite al Fondo in esame possono essere impegnate e liquidate e, se esigibili nel successivo esercizio, re-imputate mediante il Fondo pluriennale vincolato</w:t>
      </w:r>
      <w:r w:rsidR="00C574C6">
        <w:rPr>
          <w:rFonts w:ascii="Book Antiqua" w:eastAsia="Times New Roman" w:hAnsi="Book Antiqua" w:cs="Times New Roman"/>
          <w:snapToGrid w:val="0"/>
          <w:kern w:val="0"/>
          <w:sz w:val="24"/>
          <w:szCs w:val="24"/>
          <w:lang w:eastAsia="it-IT"/>
          <w14:ligatures w14:val="none"/>
        </w:rPr>
        <w:t xml:space="preserve"> di parte corrente</w:t>
      </w:r>
      <w:r w:rsidRPr="00BC41E6">
        <w:rPr>
          <w:rFonts w:ascii="Book Antiqua" w:eastAsia="Times New Roman" w:hAnsi="Book Antiqua" w:cs="Times New Roman"/>
          <w:snapToGrid w:val="0"/>
          <w:kern w:val="0"/>
          <w:sz w:val="24"/>
          <w:szCs w:val="24"/>
          <w:lang w:eastAsia="it-IT"/>
          <w14:ligatures w14:val="none"/>
        </w:rPr>
        <w:t>.</w:t>
      </w:r>
    </w:p>
    <w:p w14:paraId="4DF7B578" w14:textId="34E9BAEC" w:rsidR="00453C36" w:rsidRPr="00BC41E6" w:rsidRDefault="00453C36" w:rsidP="00CD086C">
      <w:pPr>
        <w:widowControl w:val="0"/>
        <w:spacing w:line="360" w:lineRule="auto"/>
        <w:ind w:right="-142"/>
        <w:jc w:val="both"/>
        <w:rPr>
          <w:rFonts w:ascii="Book Antiqua" w:eastAsia="Times New Roman" w:hAnsi="Book Antiqua" w:cs="Times New Roman"/>
          <w:b/>
          <w:bCs/>
          <w:snapToGrid w:val="0"/>
          <w:kern w:val="0"/>
          <w:sz w:val="24"/>
          <w:szCs w:val="24"/>
          <w:lang w:eastAsia="it-IT"/>
          <w14:ligatures w14:val="none"/>
        </w:rPr>
      </w:pPr>
      <w:r w:rsidRPr="00BC41E6">
        <w:rPr>
          <w:rFonts w:ascii="Book Antiqua" w:eastAsia="Times New Roman" w:hAnsi="Book Antiqua" w:cs="Times New Roman"/>
          <w:b/>
          <w:bCs/>
          <w:snapToGrid w:val="0"/>
          <w:kern w:val="0"/>
          <w:sz w:val="24"/>
          <w:szCs w:val="24"/>
          <w:lang w:eastAsia="it-IT"/>
          <w14:ligatures w14:val="none"/>
        </w:rPr>
        <w:t>2.3.2.</w:t>
      </w:r>
      <w:r w:rsidR="00BC41E6" w:rsidRPr="00BC41E6">
        <w:rPr>
          <w:rFonts w:ascii="Book Antiqua" w:eastAsia="Times New Roman" w:hAnsi="Book Antiqua" w:cs="Times New Roman"/>
          <w:b/>
          <w:bCs/>
          <w:snapToGrid w:val="0"/>
          <w:kern w:val="0"/>
          <w:sz w:val="24"/>
          <w:szCs w:val="24"/>
          <w:lang w:eastAsia="it-IT"/>
          <w14:ligatures w14:val="none"/>
        </w:rPr>
        <w:t xml:space="preserve"> Fondo pluriennale vincolato</w:t>
      </w:r>
      <w:r w:rsidR="00BC41E6">
        <w:rPr>
          <w:rFonts w:ascii="Book Antiqua" w:eastAsia="Times New Roman" w:hAnsi="Book Antiqua" w:cs="Times New Roman"/>
          <w:b/>
          <w:bCs/>
          <w:snapToGrid w:val="0"/>
          <w:kern w:val="0"/>
          <w:sz w:val="24"/>
          <w:szCs w:val="24"/>
          <w:lang w:eastAsia="it-IT"/>
          <w14:ligatures w14:val="none"/>
        </w:rPr>
        <w:t xml:space="preserve"> (F.P.V.)</w:t>
      </w:r>
      <w:r w:rsidR="00BC41E6" w:rsidRPr="00BC41E6">
        <w:rPr>
          <w:rFonts w:ascii="Book Antiqua" w:eastAsia="Times New Roman" w:hAnsi="Book Antiqua" w:cs="Times New Roman"/>
          <w:b/>
          <w:bCs/>
          <w:snapToGrid w:val="0"/>
          <w:kern w:val="0"/>
          <w:sz w:val="24"/>
          <w:szCs w:val="24"/>
          <w:lang w:eastAsia="it-IT"/>
          <w14:ligatures w14:val="none"/>
        </w:rPr>
        <w:t xml:space="preserve"> di parte capitale</w:t>
      </w:r>
      <w:r w:rsidRPr="00BC41E6">
        <w:rPr>
          <w:rFonts w:ascii="Book Antiqua" w:eastAsia="Times New Roman" w:hAnsi="Book Antiqua" w:cs="Times New Roman"/>
          <w:b/>
          <w:bCs/>
          <w:snapToGrid w:val="0"/>
          <w:kern w:val="0"/>
          <w:sz w:val="24"/>
          <w:szCs w:val="24"/>
          <w:lang w:eastAsia="it-IT"/>
          <w14:ligatures w14:val="none"/>
        </w:rPr>
        <w:t xml:space="preserve"> </w:t>
      </w:r>
    </w:p>
    <w:p w14:paraId="36EEB83C" w14:textId="77777777" w:rsidR="00BC41E6" w:rsidRDefault="00453C36" w:rsidP="00BC41E6">
      <w:pPr>
        <w:widowControl w:val="0"/>
        <w:spacing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Quanto al Fondo pluriennale vincolato di parte capitale, dall’esame dei dati trasmessi in sede istruttoria, è emersa </w:t>
      </w:r>
      <w:r w:rsidR="00672427" w:rsidRPr="00672427">
        <w:rPr>
          <w:rFonts w:ascii="Book Antiqua" w:eastAsia="Times New Roman" w:hAnsi="Book Antiqua" w:cs="Times New Roman"/>
          <w:snapToGrid w:val="0"/>
          <w:kern w:val="0"/>
          <w:sz w:val="24"/>
          <w:szCs w:val="24"/>
          <w:lang w:eastAsia="it-IT"/>
          <w14:ligatures w14:val="none"/>
        </w:rPr>
        <w:t>la differenz</w:t>
      </w:r>
      <w:r>
        <w:rPr>
          <w:rFonts w:ascii="Book Antiqua" w:eastAsia="Times New Roman" w:hAnsi="Book Antiqua" w:cs="Times New Roman"/>
          <w:snapToGrid w:val="0"/>
          <w:kern w:val="0"/>
          <w:sz w:val="24"/>
          <w:szCs w:val="24"/>
          <w:lang w:eastAsia="it-IT"/>
          <w14:ligatures w14:val="none"/>
        </w:rPr>
        <w:t xml:space="preserve">a </w:t>
      </w:r>
      <w:r w:rsidR="00672427" w:rsidRPr="00672427">
        <w:rPr>
          <w:rFonts w:ascii="Book Antiqua" w:eastAsia="Times New Roman" w:hAnsi="Book Antiqua" w:cs="Times New Roman"/>
          <w:snapToGrid w:val="0"/>
          <w:kern w:val="0"/>
          <w:sz w:val="24"/>
          <w:szCs w:val="24"/>
          <w:lang w:eastAsia="it-IT"/>
          <w14:ligatures w14:val="none"/>
        </w:rPr>
        <w:t xml:space="preserve">tra il totale degli impegni di parte capitale reimputati al 31.12.2020 (€ 2.887.768,30) ed il corrispondente importo risultante da B.D.A.P. (€ 10.637.378,55). </w:t>
      </w:r>
    </w:p>
    <w:p w14:paraId="78B81A87" w14:textId="67580618" w:rsidR="00672427" w:rsidRPr="00672427" w:rsidRDefault="00672427"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672427">
        <w:rPr>
          <w:rFonts w:ascii="Book Antiqua" w:eastAsia="Times New Roman" w:hAnsi="Book Antiqua" w:cs="Times New Roman"/>
          <w:snapToGrid w:val="0"/>
          <w:kern w:val="0"/>
          <w:sz w:val="24"/>
          <w:szCs w:val="24"/>
          <w:lang w:eastAsia="it-IT"/>
          <w14:ligatures w14:val="none"/>
        </w:rPr>
        <w:t>Al riguardo, con la nota acquisita al prot. Cdc n. 3054 del 24.7.2024, l’</w:t>
      </w:r>
      <w:r>
        <w:rPr>
          <w:rFonts w:ascii="Book Antiqua" w:eastAsia="Times New Roman" w:hAnsi="Book Antiqua" w:cs="Times New Roman"/>
          <w:snapToGrid w:val="0"/>
          <w:kern w:val="0"/>
          <w:sz w:val="24"/>
          <w:szCs w:val="24"/>
          <w:lang w:eastAsia="it-IT"/>
          <w14:ligatures w14:val="none"/>
        </w:rPr>
        <w:t>E</w:t>
      </w:r>
      <w:r w:rsidRPr="00672427">
        <w:rPr>
          <w:rFonts w:ascii="Book Antiqua" w:eastAsia="Times New Roman" w:hAnsi="Book Antiqua" w:cs="Times New Roman"/>
          <w:snapToGrid w:val="0"/>
          <w:kern w:val="0"/>
          <w:sz w:val="24"/>
          <w:szCs w:val="24"/>
          <w:lang w:eastAsia="it-IT"/>
          <w14:ligatures w14:val="none"/>
        </w:rPr>
        <w:t xml:space="preserve">nte ha precisato che il predetto importo di </w:t>
      </w:r>
      <w:bookmarkStart w:id="11" w:name="_Hlk176338586"/>
      <w:r w:rsidRPr="00672427">
        <w:rPr>
          <w:rFonts w:ascii="Book Antiqua" w:eastAsia="Times New Roman" w:hAnsi="Book Antiqua" w:cs="Times New Roman"/>
          <w:snapToGrid w:val="0"/>
          <w:kern w:val="0"/>
          <w:sz w:val="24"/>
          <w:szCs w:val="24"/>
          <w:lang w:eastAsia="it-IT"/>
          <w14:ligatures w14:val="none"/>
        </w:rPr>
        <w:t>€</w:t>
      </w:r>
      <w:bookmarkEnd w:id="11"/>
      <w:r w:rsidRPr="00672427">
        <w:rPr>
          <w:rFonts w:ascii="Book Antiqua" w:eastAsia="Times New Roman" w:hAnsi="Book Antiqua" w:cs="Times New Roman"/>
          <w:snapToGrid w:val="0"/>
          <w:kern w:val="0"/>
          <w:sz w:val="24"/>
          <w:szCs w:val="24"/>
          <w:lang w:eastAsia="it-IT"/>
          <w14:ligatures w14:val="none"/>
        </w:rPr>
        <w:t xml:space="preserve"> 2.887.768,30 afferisce alle sole reimputazioni effettuate in occasione del riaccertamento ordinario dei residui e che, invece, l’importo di €</w:t>
      </w:r>
      <w:r>
        <w:rPr>
          <w:rFonts w:ascii="Book Antiqua" w:eastAsia="Times New Roman" w:hAnsi="Book Antiqua" w:cs="Times New Roman"/>
          <w:snapToGrid w:val="0"/>
          <w:kern w:val="0"/>
          <w:sz w:val="24"/>
          <w:szCs w:val="24"/>
          <w:lang w:eastAsia="it-IT"/>
          <w14:ligatures w14:val="none"/>
        </w:rPr>
        <w:t xml:space="preserve"> </w:t>
      </w:r>
      <w:r w:rsidRPr="00672427">
        <w:rPr>
          <w:rFonts w:ascii="Book Antiqua" w:eastAsia="Times New Roman" w:hAnsi="Book Antiqua" w:cs="Times New Roman"/>
          <w:snapToGrid w:val="0"/>
          <w:kern w:val="0"/>
          <w:sz w:val="24"/>
          <w:szCs w:val="24"/>
          <w:lang w:eastAsia="it-IT"/>
          <w14:ligatures w14:val="none"/>
        </w:rPr>
        <w:t>10.637.378,55 comprende anche le reimputazioni effettuate prima dell’operazione di riaccertamento ordinario.</w:t>
      </w:r>
    </w:p>
    <w:p w14:paraId="4A7FA7EA" w14:textId="62403958" w:rsidR="00672427" w:rsidRPr="00672427" w:rsidRDefault="0077317E"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Inoltre, d</w:t>
      </w:r>
      <w:r w:rsidR="00672427" w:rsidRPr="00672427">
        <w:rPr>
          <w:rFonts w:ascii="Book Antiqua" w:eastAsia="Times New Roman" w:hAnsi="Book Antiqua" w:cs="Times New Roman"/>
          <w:snapToGrid w:val="0"/>
          <w:kern w:val="0"/>
          <w:sz w:val="24"/>
          <w:szCs w:val="24"/>
          <w:lang w:eastAsia="it-IT"/>
          <w14:ligatures w14:val="none"/>
        </w:rPr>
        <w:t>al riscontro fornito non è stato possibile evincere la sussistenza o meno di cronoprogrammi di pagamento per le spese di investimento</w:t>
      </w:r>
      <w:r>
        <w:rPr>
          <w:rFonts w:ascii="Book Antiqua" w:eastAsia="Times New Roman" w:hAnsi="Book Antiqua" w:cs="Times New Roman"/>
          <w:snapToGrid w:val="0"/>
          <w:kern w:val="0"/>
          <w:sz w:val="24"/>
          <w:szCs w:val="24"/>
          <w:lang w:eastAsia="it-IT"/>
          <w14:ligatures w14:val="none"/>
        </w:rPr>
        <w:t>: tuttavia</w:t>
      </w:r>
      <w:r w:rsidR="00672427" w:rsidRPr="00672427">
        <w:rPr>
          <w:rFonts w:ascii="Book Antiqua" w:eastAsia="Times New Roman" w:hAnsi="Book Antiqua" w:cs="Times New Roman"/>
          <w:snapToGrid w:val="0"/>
          <w:kern w:val="0"/>
          <w:sz w:val="24"/>
          <w:szCs w:val="24"/>
          <w:lang w:eastAsia="it-IT"/>
          <w14:ligatures w14:val="none"/>
        </w:rPr>
        <w:t>, dalla ricorrente attestazione utilizzata nei prospetti trasmessi (</w:t>
      </w:r>
      <w:r w:rsidR="00672427" w:rsidRPr="00672427">
        <w:rPr>
          <w:rFonts w:ascii="Book Antiqua" w:eastAsia="Times New Roman" w:hAnsi="Book Antiqua" w:cs="Times New Roman"/>
          <w:i/>
          <w:iCs/>
          <w:snapToGrid w:val="0"/>
          <w:kern w:val="0"/>
          <w:sz w:val="24"/>
          <w:szCs w:val="24"/>
          <w:lang w:eastAsia="it-IT"/>
          <w14:ligatures w14:val="none"/>
        </w:rPr>
        <w:t>“esigibilità diversa rispetto al momento dell'assunzione dell'impegno di spesa dichiarata dal Dirigente responsabile”</w:t>
      </w:r>
      <w:r w:rsidR="00672427" w:rsidRPr="00672427">
        <w:rPr>
          <w:rFonts w:ascii="Book Antiqua" w:eastAsia="Times New Roman" w:hAnsi="Book Antiqua" w:cs="Times New Roman"/>
          <w:snapToGrid w:val="0"/>
          <w:kern w:val="0"/>
          <w:sz w:val="24"/>
          <w:szCs w:val="24"/>
          <w:lang w:eastAsia="it-IT"/>
          <w14:ligatures w14:val="none"/>
        </w:rPr>
        <w:t>), atta a giustificare le reimputazioni delle spese in conto capitale, sembrerebbe desumersi che le variazioni di esigibilità siano state disposte rispetto all’esigibilità (soltanto) “</w:t>
      </w:r>
      <w:r w:rsidR="00672427" w:rsidRPr="00672427">
        <w:rPr>
          <w:rFonts w:ascii="Book Antiqua" w:eastAsia="Times New Roman" w:hAnsi="Book Antiqua" w:cs="Times New Roman"/>
          <w:i/>
          <w:iCs/>
          <w:snapToGrid w:val="0"/>
          <w:kern w:val="0"/>
          <w:sz w:val="24"/>
          <w:szCs w:val="24"/>
          <w:lang w:eastAsia="it-IT"/>
          <w14:ligatures w14:val="none"/>
        </w:rPr>
        <w:t>dichiarata dal Dirigente responsabile” “al momento dell'assunzione dell'impegno di spesa”</w:t>
      </w:r>
      <w:r w:rsidR="00672427" w:rsidRPr="00672427">
        <w:rPr>
          <w:rFonts w:ascii="Book Antiqua" w:eastAsia="Times New Roman" w:hAnsi="Book Antiqua" w:cs="Times New Roman"/>
          <w:snapToGrid w:val="0"/>
          <w:kern w:val="0"/>
          <w:sz w:val="24"/>
          <w:szCs w:val="24"/>
          <w:lang w:eastAsia="it-IT"/>
          <w14:ligatures w14:val="none"/>
        </w:rPr>
        <w:t xml:space="preserve"> e non anche comprovata da appositi cronoprog</w:t>
      </w:r>
      <w:r w:rsidR="00EA0D9F">
        <w:rPr>
          <w:rFonts w:ascii="Book Antiqua" w:eastAsia="Times New Roman" w:hAnsi="Book Antiqua" w:cs="Times New Roman"/>
          <w:snapToGrid w:val="0"/>
          <w:kern w:val="0"/>
          <w:sz w:val="24"/>
          <w:szCs w:val="24"/>
          <w:lang w:eastAsia="it-IT"/>
          <w14:ligatures w14:val="none"/>
        </w:rPr>
        <w:t>r</w:t>
      </w:r>
      <w:r w:rsidR="00672427" w:rsidRPr="00672427">
        <w:rPr>
          <w:rFonts w:ascii="Book Antiqua" w:eastAsia="Times New Roman" w:hAnsi="Book Antiqua" w:cs="Times New Roman"/>
          <w:snapToGrid w:val="0"/>
          <w:kern w:val="0"/>
          <w:sz w:val="24"/>
          <w:szCs w:val="24"/>
          <w:lang w:eastAsia="it-IT"/>
          <w14:ligatures w14:val="none"/>
        </w:rPr>
        <w:t>ammi opportunamente aggiornati e monitorati.</w:t>
      </w:r>
      <w:r>
        <w:rPr>
          <w:rFonts w:ascii="Book Antiqua" w:eastAsia="Times New Roman" w:hAnsi="Book Antiqua" w:cs="Times New Roman"/>
          <w:snapToGrid w:val="0"/>
          <w:kern w:val="0"/>
          <w:sz w:val="24"/>
          <w:szCs w:val="24"/>
          <w:lang w:eastAsia="it-IT"/>
          <w14:ligatures w14:val="none"/>
        </w:rPr>
        <w:t xml:space="preserve"> Sul punto, su richiesta specifica di questa Sezione, l’E</w:t>
      </w:r>
      <w:r w:rsidR="00672427" w:rsidRPr="00672427">
        <w:rPr>
          <w:rFonts w:ascii="Book Antiqua" w:eastAsia="Times New Roman" w:hAnsi="Book Antiqua" w:cs="Times New Roman"/>
          <w:snapToGrid w:val="0"/>
          <w:kern w:val="0"/>
          <w:sz w:val="24"/>
          <w:szCs w:val="24"/>
          <w:lang w:eastAsia="it-IT"/>
          <w14:ligatures w14:val="none"/>
        </w:rPr>
        <w:t>nte</w:t>
      </w:r>
      <w:r>
        <w:rPr>
          <w:rFonts w:ascii="Book Antiqua" w:eastAsia="Times New Roman" w:hAnsi="Book Antiqua" w:cs="Times New Roman"/>
          <w:snapToGrid w:val="0"/>
          <w:kern w:val="0"/>
          <w:sz w:val="24"/>
          <w:szCs w:val="24"/>
          <w:lang w:eastAsia="it-IT"/>
          <w14:ligatures w14:val="none"/>
        </w:rPr>
        <w:t>,</w:t>
      </w:r>
      <w:r w:rsidR="00672427" w:rsidRPr="00672427">
        <w:rPr>
          <w:rFonts w:ascii="Book Antiqua" w:eastAsia="Times New Roman" w:hAnsi="Book Antiqua" w:cs="Times New Roman"/>
          <w:snapToGrid w:val="0"/>
          <w:kern w:val="0"/>
          <w:sz w:val="24"/>
          <w:szCs w:val="24"/>
          <w:lang w:eastAsia="it-IT"/>
          <w14:ligatures w14:val="none"/>
        </w:rPr>
        <w:t xml:space="preserve"> con nota </w:t>
      </w:r>
      <w:r w:rsidR="007C2A91">
        <w:rPr>
          <w:rFonts w:ascii="Book Antiqua" w:eastAsia="Times New Roman" w:hAnsi="Book Antiqua" w:cs="Times New Roman"/>
          <w:snapToGrid w:val="0"/>
          <w:kern w:val="0"/>
          <w:sz w:val="24"/>
          <w:szCs w:val="24"/>
          <w:lang w:eastAsia="it-IT"/>
          <w14:ligatures w14:val="none"/>
        </w:rPr>
        <w:t xml:space="preserve">integrativa </w:t>
      </w:r>
      <w:r>
        <w:rPr>
          <w:rFonts w:ascii="Book Antiqua" w:eastAsia="Times New Roman" w:hAnsi="Book Antiqua" w:cs="Times New Roman"/>
          <w:snapToGrid w:val="0"/>
          <w:kern w:val="0"/>
          <w:sz w:val="24"/>
          <w:szCs w:val="24"/>
          <w:lang w:eastAsia="it-IT"/>
          <w14:ligatures w14:val="none"/>
        </w:rPr>
        <w:t xml:space="preserve">avente prot. Cdc n. 3337 </w:t>
      </w:r>
      <w:r w:rsidR="00672427" w:rsidRPr="00672427">
        <w:rPr>
          <w:rFonts w:ascii="Book Antiqua" w:eastAsia="Times New Roman" w:hAnsi="Book Antiqua" w:cs="Times New Roman"/>
          <w:snapToGrid w:val="0"/>
          <w:kern w:val="0"/>
          <w:sz w:val="24"/>
          <w:szCs w:val="24"/>
          <w:lang w:eastAsia="it-IT"/>
          <w14:ligatures w14:val="none"/>
        </w:rPr>
        <w:t>del 13.8.2024</w:t>
      </w:r>
      <w:r>
        <w:rPr>
          <w:rFonts w:ascii="Book Antiqua" w:eastAsia="Times New Roman" w:hAnsi="Book Antiqua" w:cs="Times New Roman"/>
          <w:snapToGrid w:val="0"/>
          <w:kern w:val="0"/>
          <w:sz w:val="24"/>
          <w:szCs w:val="24"/>
          <w:lang w:eastAsia="it-IT"/>
          <w14:ligatures w14:val="none"/>
        </w:rPr>
        <w:t>,</w:t>
      </w:r>
      <w:r w:rsidR="00672427" w:rsidRPr="00672427">
        <w:rPr>
          <w:rFonts w:ascii="Book Antiqua" w:eastAsia="Times New Roman" w:hAnsi="Book Antiqua" w:cs="Times New Roman"/>
          <w:snapToGrid w:val="0"/>
          <w:kern w:val="0"/>
          <w:sz w:val="24"/>
          <w:szCs w:val="24"/>
          <w:lang w:eastAsia="it-IT"/>
          <w14:ligatures w14:val="none"/>
        </w:rPr>
        <w:t xml:space="preserve"> ha precisato che </w:t>
      </w:r>
      <w:r w:rsidR="00672427" w:rsidRPr="00672427">
        <w:rPr>
          <w:rFonts w:ascii="Book Antiqua" w:eastAsia="Times New Roman" w:hAnsi="Book Antiqua" w:cs="Times New Roman"/>
          <w:i/>
          <w:iCs/>
          <w:snapToGrid w:val="0"/>
          <w:kern w:val="0"/>
          <w:sz w:val="24"/>
          <w:szCs w:val="24"/>
          <w:lang w:eastAsia="it-IT"/>
          <w14:ligatures w14:val="none"/>
        </w:rPr>
        <w:t>“</w:t>
      </w:r>
      <w:r>
        <w:rPr>
          <w:rFonts w:ascii="Book Antiqua" w:eastAsia="Times New Roman" w:hAnsi="Book Antiqua" w:cs="Times New Roman"/>
          <w:i/>
          <w:iCs/>
          <w:snapToGrid w:val="0"/>
          <w:kern w:val="0"/>
          <w:sz w:val="24"/>
          <w:szCs w:val="24"/>
          <w:lang w:eastAsia="it-IT"/>
          <w14:ligatures w14:val="none"/>
        </w:rPr>
        <w:t>l</w:t>
      </w:r>
      <w:r w:rsidR="00672427" w:rsidRPr="00672427">
        <w:rPr>
          <w:rFonts w:ascii="Book Antiqua" w:eastAsia="Times New Roman" w:hAnsi="Book Antiqua" w:cs="Times New Roman"/>
          <w:i/>
          <w:iCs/>
          <w:snapToGrid w:val="0"/>
          <w:kern w:val="0"/>
          <w:sz w:val="24"/>
          <w:szCs w:val="24"/>
          <w:lang w:eastAsia="it-IT"/>
          <w14:ligatures w14:val="none"/>
        </w:rPr>
        <w:t>’iscrizione in bilancio delle opere pubbliche è avvenuta in maniera speculare alla previsione del piano triennale delle opere pubbliche e del relativo elenco annuale, per come predisposto dall’Area tecnica lavori pubblici. L’Ente, in sede di rendiconto di gestione ed una volta verificate le condizioni che consentivano la creazione del fondo pluriennale vincolato sulle opere avviate, ha proceduto alla reimputazione delle opere in corso di esecuzione sulla base del criterio di esigibilità”.</w:t>
      </w:r>
    </w:p>
    <w:p w14:paraId="1E5998D9" w14:textId="40124892" w:rsidR="00672427" w:rsidRPr="00672427" w:rsidRDefault="0077317E" w:rsidP="005F44B7">
      <w:pPr>
        <w:widowControl w:val="0"/>
        <w:spacing w:after="0" w:line="360" w:lineRule="auto"/>
        <w:ind w:right="-142" w:firstLine="851"/>
        <w:jc w:val="both"/>
        <w:rPr>
          <w:rFonts w:ascii="Book Antiqua" w:eastAsia="Times New Roman" w:hAnsi="Book Antiqua" w:cs="Times New Roman"/>
          <w:i/>
          <w:iCs/>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Sulla scorta di tali precisazioni, si rileva </w:t>
      </w:r>
      <w:r w:rsidR="00672427" w:rsidRPr="00672427">
        <w:rPr>
          <w:rFonts w:ascii="Book Antiqua" w:eastAsia="Times New Roman" w:hAnsi="Book Antiqua" w:cs="Times New Roman"/>
          <w:snapToGrid w:val="0"/>
          <w:kern w:val="0"/>
          <w:sz w:val="24"/>
          <w:szCs w:val="24"/>
          <w:lang w:eastAsia="it-IT"/>
          <w14:ligatures w14:val="none"/>
        </w:rPr>
        <w:t>come l’</w:t>
      </w:r>
      <w:r>
        <w:rPr>
          <w:rFonts w:ascii="Book Antiqua" w:eastAsia="Times New Roman" w:hAnsi="Book Antiqua" w:cs="Times New Roman"/>
          <w:snapToGrid w:val="0"/>
          <w:kern w:val="0"/>
          <w:sz w:val="24"/>
          <w:szCs w:val="24"/>
          <w:lang w:eastAsia="it-IT"/>
          <w14:ligatures w14:val="none"/>
        </w:rPr>
        <w:t>E</w:t>
      </w:r>
      <w:r w:rsidR="00672427" w:rsidRPr="00672427">
        <w:rPr>
          <w:rFonts w:ascii="Book Antiqua" w:eastAsia="Times New Roman" w:hAnsi="Book Antiqua" w:cs="Times New Roman"/>
          <w:snapToGrid w:val="0"/>
          <w:kern w:val="0"/>
          <w:sz w:val="24"/>
          <w:szCs w:val="24"/>
          <w:lang w:eastAsia="it-IT"/>
          <w14:ligatures w14:val="none"/>
        </w:rPr>
        <w:t xml:space="preserve">nte non abbia operato sulla base di cronoprogrammi </w:t>
      </w:r>
      <w:r>
        <w:rPr>
          <w:rFonts w:ascii="Book Antiqua" w:eastAsia="Times New Roman" w:hAnsi="Book Antiqua" w:cs="Times New Roman"/>
          <w:snapToGrid w:val="0"/>
          <w:kern w:val="0"/>
          <w:sz w:val="24"/>
          <w:szCs w:val="24"/>
          <w:lang w:eastAsia="it-IT"/>
          <w14:ligatures w14:val="none"/>
        </w:rPr>
        <w:t>bensì</w:t>
      </w:r>
      <w:r w:rsidR="007C2A91">
        <w:rPr>
          <w:rFonts w:ascii="Book Antiqua" w:eastAsia="Times New Roman" w:hAnsi="Book Antiqua" w:cs="Times New Roman"/>
          <w:snapToGrid w:val="0"/>
          <w:kern w:val="0"/>
          <w:sz w:val="24"/>
          <w:szCs w:val="24"/>
          <w:lang w:eastAsia="it-IT"/>
          <w14:ligatures w14:val="none"/>
        </w:rPr>
        <w:t>,</w:t>
      </w:r>
      <w:r w:rsidR="00672427" w:rsidRPr="00672427">
        <w:rPr>
          <w:rFonts w:ascii="Book Antiqua" w:eastAsia="Times New Roman" w:hAnsi="Book Antiqua" w:cs="Times New Roman"/>
          <w:snapToGrid w:val="0"/>
          <w:kern w:val="0"/>
          <w:sz w:val="24"/>
          <w:szCs w:val="24"/>
          <w:lang w:eastAsia="it-IT"/>
          <w14:ligatures w14:val="none"/>
        </w:rPr>
        <w:t xml:space="preserve"> dapprima</w:t>
      </w:r>
      <w:r w:rsidR="007C2A91">
        <w:rPr>
          <w:rFonts w:ascii="Book Antiqua" w:eastAsia="Times New Roman" w:hAnsi="Book Antiqua" w:cs="Times New Roman"/>
          <w:snapToGrid w:val="0"/>
          <w:kern w:val="0"/>
          <w:sz w:val="24"/>
          <w:szCs w:val="24"/>
          <w:lang w:eastAsia="it-IT"/>
          <w14:ligatures w14:val="none"/>
        </w:rPr>
        <w:t>,</w:t>
      </w:r>
      <w:r w:rsidR="00672427" w:rsidRPr="00672427">
        <w:rPr>
          <w:rFonts w:ascii="Book Antiqua" w:eastAsia="Times New Roman" w:hAnsi="Book Antiqua" w:cs="Times New Roman"/>
          <w:snapToGrid w:val="0"/>
          <w:kern w:val="0"/>
          <w:sz w:val="24"/>
          <w:szCs w:val="24"/>
          <w:lang w:eastAsia="it-IT"/>
          <w14:ligatures w14:val="none"/>
        </w:rPr>
        <w:t xml:space="preserve"> sulla base delle </w:t>
      </w:r>
      <w:r w:rsidR="00672427" w:rsidRPr="00672427">
        <w:rPr>
          <w:rFonts w:ascii="Book Antiqua" w:eastAsia="Times New Roman" w:hAnsi="Book Antiqua" w:cs="Times New Roman"/>
          <w:i/>
          <w:iCs/>
          <w:snapToGrid w:val="0"/>
          <w:kern w:val="0"/>
          <w:sz w:val="24"/>
          <w:szCs w:val="24"/>
          <w:lang w:eastAsia="it-IT"/>
          <w14:ligatures w14:val="none"/>
        </w:rPr>
        <w:t xml:space="preserve">“previsioni del piano triennale delle opere </w:t>
      </w:r>
      <w:r w:rsidR="00672427" w:rsidRPr="00672427">
        <w:rPr>
          <w:rFonts w:ascii="Book Antiqua" w:eastAsia="Times New Roman" w:hAnsi="Book Antiqua" w:cs="Times New Roman"/>
          <w:i/>
          <w:iCs/>
          <w:snapToGrid w:val="0"/>
          <w:kern w:val="0"/>
          <w:sz w:val="24"/>
          <w:szCs w:val="24"/>
          <w:lang w:eastAsia="it-IT"/>
          <w14:ligatures w14:val="none"/>
        </w:rPr>
        <w:lastRenderedPageBreak/>
        <w:t>pubbliche e del relativo elenco annuale</w:t>
      </w:r>
      <w:r w:rsidR="00672427" w:rsidRPr="00672427">
        <w:rPr>
          <w:rFonts w:ascii="Book Antiqua" w:eastAsia="Times New Roman" w:hAnsi="Book Antiqua" w:cs="Times New Roman"/>
          <w:snapToGrid w:val="0"/>
          <w:kern w:val="0"/>
          <w:sz w:val="24"/>
          <w:szCs w:val="24"/>
          <w:lang w:eastAsia="it-IT"/>
          <w14:ligatures w14:val="none"/>
        </w:rPr>
        <w:t>” e, successivamente, effettuando la “</w:t>
      </w:r>
      <w:r w:rsidR="00672427" w:rsidRPr="00672427">
        <w:rPr>
          <w:rFonts w:ascii="Book Antiqua" w:eastAsia="Times New Roman" w:hAnsi="Book Antiqua" w:cs="Times New Roman"/>
          <w:i/>
          <w:iCs/>
          <w:snapToGrid w:val="0"/>
          <w:kern w:val="0"/>
          <w:sz w:val="24"/>
          <w:szCs w:val="24"/>
          <w:lang w:eastAsia="it-IT"/>
          <w14:ligatures w14:val="none"/>
        </w:rPr>
        <w:t xml:space="preserve">reimputazione delle opere in corso di esecuzione” </w:t>
      </w:r>
      <w:r w:rsidR="00672427" w:rsidRPr="00672427">
        <w:rPr>
          <w:rFonts w:ascii="Book Antiqua" w:eastAsia="Times New Roman" w:hAnsi="Book Antiqua" w:cs="Times New Roman"/>
          <w:snapToGrid w:val="0"/>
          <w:kern w:val="0"/>
          <w:sz w:val="24"/>
          <w:szCs w:val="24"/>
          <w:lang w:eastAsia="it-IT"/>
          <w14:ligatures w14:val="none"/>
        </w:rPr>
        <w:t xml:space="preserve">sulla base del </w:t>
      </w:r>
      <w:r w:rsidR="00672427" w:rsidRPr="00672427">
        <w:rPr>
          <w:rFonts w:ascii="Book Antiqua" w:eastAsia="Times New Roman" w:hAnsi="Book Antiqua" w:cs="Times New Roman"/>
          <w:i/>
          <w:iCs/>
          <w:snapToGrid w:val="0"/>
          <w:kern w:val="0"/>
          <w:sz w:val="24"/>
          <w:szCs w:val="24"/>
          <w:lang w:eastAsia="it-IT"/>
          <w14:ligatures w14:val="none"/>
        </w:rPr>
        <w:t>“criterio di esigibilità”.</w:t>
      </w:r>
    </w:p>
    <w:p w14:paraId="6E497254" w14:textId="53F2A35E" w:rsidR="00672427" w:rsidRPr="00672427" w:rsidRDefault="0077317E"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Peraltro, oltre a non avere redatto</w:t>
      </w:r>
      <w:r w:rsidR="00672427" w:rsidRPr="00672427">
        <w:rPr>
          <w:rFonts w:ascii="Book Antiqua" w:eastAsia="Times New Roman" w:hAnsi="Book Antiqua" w:cs="Times New Roman"/>
          <w:snapToGrid w:val="0"/>
          <w:kern w:val="0"/>
          <w:sz w:val="24"/>
          <w:szCs w:val="24"/>
          <w:lang w:eastAsia="it-IT"/>
          <w14:ligatures w14:val="none"/>
        </w:rPr>
        <w:t xml:space="preserve"> cronoprogrammi aggiornati e costantemente monitorati, dall’</w:t>
      </w:r>
      <w:r>
        <w:rPr>
          <w:rFonts w:ascii="Book Antiqua" w:eastAsia="Times New Roman" w:hAnsi="Book Antiqua" w:cs="Times New Roman"/>
          <w:snapToGrid w:val="0"/>
          <w:kern w:val="0"/>
          <w:sz w:val="24"/>
          <w:szCs w:val="24"/>
          <w:lang w:eastAsia="it-IT"/>
          <w14:ligatures w14:val="none"/>
        </w:rPr>
        <w:t>esame degli allegati</w:t>
      </w:r>
      <w:r w:rsidR="00672427" w:rsidRPr="00672427">
        <w:rPr>
          <w:rFonts w:ascii="Book Antiqua" w:eastAsia="Times New Roman" w:hAnsi="Book Antiqua" w:cs="Times New Roman"/>
          <w:snapToGrid w:val="0"/>
          <w:kern w:val="0"/>
          <w:sz w:val="24"/>
          <w:szCs w:val="24"/>
          <w:lang w:eastAsia="it-IT"/>
          <w14:ligatures w14:val="none"/>
        </w:rPr>
        <w:t xml:space="preserve"> b) ai rendiconti degli esercizi 2019</w:t>
      </w:r>
      <w:r>
        <w:rPr>
          <w:rFonts w:ascii="Book Antiqua" w:eastAsia="Times New Roman" w:hAnsi="Book Antiqua" w:cs="Times New Roman"/>
          <w:snapToGrid w:val="0"/>
          <w:kern w:val="0"/>
          <w:sz w:val="24"/>
          <w:szCs w:val="24"/>
          <w:lang w:eastAsia="it-IT"/>
          <w14:ligatures w14:val="none"/>
        </w:rPr>
        <w:t>, 2020, 2021 e 2022 – di seguito riportati -</w:t>
      </w:r>
      <w:r w:rsidR="00672427" w:rsidRPr="00672427">
        <w:rPr>
          <w:rFonts w:ascii="Book Antiqua" w:eastAsia="Times New Roman" w:hAnsi="Book Antiqua" w:cs="Times New Roman"/>
          <w:snapToGrid w:val="0"/>
          <w:kern w:val="0"/>
          <w:sz w:val="24"/>
          <w:szCs w:val="24"/>
          <w:lang w:eastAsia="it-IT"/>
          <w14:ligatures w14:val="none"/>
        </w:rPr>
        <w:t xml:space="preserve"> è emerso come tutte le spese impegnate nell’esercizio </w:t>
      </w:r>
      <w:r w:rsidR="00672427" w:rsidRPr="00672427">
        <w:rPr>
          <w:rFonts w:ascii="Book Antiqua" w:eastAsia="Times New Roman" w:hAnsi="Book Antiqua" w:cs="Times New Roman"/>
          <w:i/>
          <w:iCs/>
          <w:snapToGrid w:val="0"/>
          <w:kern w:val="0"/>
          <w:sz w:val="24"/>
          <w:szCs w:val="24"/>
          <w:lang w:eastAsia="it-IT"/>
          <w14:ligatures w14:val="none"/>
        </w:rPr>
        <w:t>“n”</w:t>
      </w:r>
      <w:r w:rsidR="00672427" w:rsidRPr="00672427">
        <w:rPr>
          <w:rFonts w:ascii="Book Antiqua" w:eastAsia="Times New Roman" w:hAnsi="Book Antiqua" w:cs="Times New Roman"/>
          <w:snapToGrid w:val="0"/>
          <w:kern w:val="0"/>
          <w:sz w:val="24"/>
          <w:szCs w:val="24"/>
          <w:lang w:eastAsia="it-IT"/>
          <w14:ligatures w14:val="none"/>
        </w:rPr>
        <w:t xml:space="preserve"> coperte dal </w:t>
      </w:r>
      <w:r>
        <w:rPr>
          <w:rFonts w:ascii="Book Antiqua" w:eastAsia="Times New Roman" w:hAnsi="Book Antiqua" w:cs="Times New Roman"/>
          <w:snapToGrid w:val="0"/>
          <w:kern w:val="0"/>
          <w:sz w:val="24"/>
          <w:szCs w:val="24"/>
          <w:lang w:eastAsia="it-IT"/>
          <w14:ligatures w14:val="none"/>
        </w:rPr>
        <w:t>F.P.V.</w:t>
      </w:r>
      <w:r w:rsidR="00672427" w:rsidRPr="00672427">
        <w:rPr>
          <w:rFonts w:ascii="Book Antiqua" w:eastAsia="Times New Roman" w:hAnsi="Book Antiqua" w:cs="Times New Roman"/>
          <w:snapToGrid w:val="0"/>
          <w:kern w:val="0"/>
          <w:sz w:val="24"/>
          <w:szCs w:val="24"/>
          <w:lang w:eastAsia="it-IT"/>
          <w14:ligatures w14:val="none"/>
        </w:rPr>
        <w:t xml:space="preserve"> sono state re-imputate ad un solo esercizio (“</w:t>
      </w:r>
      <w:r w:rsidR="00672427" w:rsidRPr="00672427">
        <w:rPr>
          <w:rFonts w:ascii="Book Antiqua" w:eastAsia="Times New Roman" w:hAnsi="Book Antiqua" w:cs="Times New Roman"/>
          <w:i/>
          <w:iCs/>
          <w:snapToGrid w:val="0"/>
          <w:kern w:val="0"/>
          <w:sz w:val="24"/>
          <w:szCs w:val="24"/>
          <w:lang w:eastAsia="it-IT"/>
          <w14:ligatures w14:val="none"/>
        </w:rPr>
        <w:t>n+1</w:t>
      </w:r>
      <w:r w:rsidR="00672427" w:rsidRPr="00672427">
        <w:rPr>
          <w:rFonts w:ascii="Book Antiqua" w:eastAsia="Times New Roman" w:hAnsi="Book Antiqua" w:cs="Times New Roman"/>
          <w:snapToGrid w:val="0"/>
          <w:kern w:val="0"/>
          <w:sz w:val="24"/>
          <w:szCs w:val="24"/>
          <w:lang w:eastAsia="it-IT"/>
          <w14:ligatures w14:val="none"/>
        </w:rPr>
        <w:t>”)</w:t>
      </w:r>
      <w:r>
        <w:rPr>
          <w:rFonts w:ascii="Book Antiqua" w:eastAsia="Times New Roman" w:hAnsi="Book Antiqua" w:cs="Times New Roman"/>
          <w:snapToGrid w:val="0"/>
          <w:kern w:val="0"/>
          <w:sz w:val="24"/>
          <w:szCs w:val="24"/>
          <w:lang w:eastAsia="it-IT"/>
          <w14:ligatures w14:val="none"/>
        </w:rPr>
        <w:t>, di talchè si nutrono perplessità</w:t>
      </w:r>
      <w:r w:rsidR="00672427" w:rsidRPr="00672427">
        <w:rPr>
          <w:rFonts w:ascii="Book Antiqua" w:eastAsia="Times New Roman" w:hAnsi="Book Antiqua" w:cs="Times New Roman"/>
          <w:snapToGrid w:val="0"/>
          <w:kern w:val="0"/>
          <w:sz w:val="24"/>
          <w:szCs w:val="24"/>
          <w:lang w:eastAsia="it-IT"/>
          <w14:ligatures w14:val="none"/>
        </w:rPr>
        <w:t xml:space="preserve"> </w:t>
      </w:r>
      <w:r>
        <w:rPr>
          <w:rFonts w:ascii="Book Antiqua" w:eastAsia="Times New Roman" w:hAnsi="Book Antiqua" w:cs="Times New Roman"/>
          <w:snapToGrid w:val="0"/>
          <w:kern w:val="0"/>
          <w:sz w:val="24"/>
          <w:szCs w:val="24"/>
          <w:lang w:eastAsia="it-IT"/>
          <w14:ligatures w14:val="none"/>
        </w:rPr>
        <w:t>su</w:t>
      </w:r>
      <w:r w:rsidR="00672427" w:rsidRPr="00672427">
        <w:rPr>
          <w:rFonts w:ascii="Book Antiqua" w:eastAsia="Times New Roman" w:hAnsi="Book Antiqua" w:cs="Times New Roman"/>
          <w:snapToGrid w:val="0"/>
          <w:kern w:val="0"/>
          <w:sz w:val="24"/>
          <w:szCs w:val="24"/>
          <w:lang w:eastAsia="it-IT"/>
          <w14:ligatures w14:val="none"/>
        </w:rPr>
        <w:t>lla capacità programmatoria dell’</w:t>
      </w:r>
      <w:r>
        <w:rPr>
          <w:rFonts w:ascii="Book Antiqua" w:eastAsia="Times New Roman" w:hAnsi="Book Antiqua" w:cs="Times New Roman"/>
          <w:snapToGrid w:val="0"/>
          <w:kern w:val="0"/>
          <w:sz w:val="24"/>
          <w:szCs w:val="24"/>
          <w:lang w:eastAsia="it-IT"/>
          <w14:ligatures w14:val="none"/>
        </w:rPr>
        <w:t>E</w:t>
      </w:r>
      <w:r w:rsidR="00672427" w:rsidRPr="00672427">
        <w:rPr>
          <w:rFonts w:ascii="Book Antiqua" w:eastAsia="Times New Roman" w:hAnsi="Book Antiqua" w:cs="Times New Roman"/>
          <w:snapToGrid w:val="0"/>
          <w:kern w:val="0"/>
          <w:sz w:val="24"/>
          <w:szCs w:val="24"/>
          <w:lang w:eastAsia="it-IT"/>
          <w14:ligatures w14:val="none"/>
        </w:rPr>
        <w:t>nte, atteso che</w:t>
      </w:r>
      <w:r>
        <w:rPr>
          <w:rFonts w:ascii="Book Antiqua" w:eastAsia="Times New Roman" w:hAnsi="Book Antiqua" w:cs="Times New Roman"/>
          <w:snapToGrid w:val="0"/>
          <w:kern w:val="0"/>
          <w:sz w:val="24"/>
          <w:szCs w:val="24"/>
          <w:lang w:eastAsia="it-IT"/>
          <w14:ligatures w14:val="none"/>
        </w:rPr>
        <w:t>, come noto,</w:t>
      </w:r>
      <w:r w:rsidR="00672427" w:rsidRPr="00672427">
        <w:rPr>
          <w:rFonts w:ascii="Book Antiqua" w:eastAsia="Times New Roman" w:hAnsi="Book Antiqua" w:cs="Times New Roman"/>
          <w:snapToGrid w:val="0"/>
          <w:kern w:val="0"/>
          <w:sz w:val="24"/>
          <w:szCs w:val="24"/>
          <w:lang w:eastAsia="it-IT"/>
          <w14:ligatures w14:val="none"/>
        </w:rPr>
        <w:t xml:space="preserve"> il </w:t>
      </w:r>
      <w:r>
        <w:rPr>
          <w:rFonts w:ascii="Book Antiqua" w:eastAsia="Times New Roman" w:hAnsi="Book Antiqua" w:cs="Times New Roman"/>
          <w:snapToGrid w:val="0"/>
          <w:kern w:val="0"/>
          <w:sz w:val="24"/>
          <w:szCs w:val="24"/>
          <w:lang w:eastAsia="it-IT"/>
          <w14:ligatures w14:val="none"/>
        </w:rPr>
        <w:t>F.P.V.</w:t>
      </w:r>
      <w:r w:rsidR="00672427" w:rsidRPr="00672427">
        <w:rPr>
          <w:rFonts w:ascii="Book Antiqua" w:eastAsia="Times New Roman" w:hAnsi="Book Antiqua" w:cs="Times New Roman"/>
          <w:snapToGrid w:val="0"/>
          <w:kern w:val="0"/>
          <w:sz w:val="24"/>
          <w:szCs w:val="24"/>
          <w:lang w:eastAsia="it-IT"/>
          <w14:ligatures w14:val="none"/>
        </w:rPr>
        <w:t>, per le caratteristiche che lo connotano, non può avere una proiezione meramente annuale:</w:t>
      </w:r>
    </w:p>
    <w:p w14:paraId="12B3F4E2" w14:textId="65DC3475" w:rsidR="00672427" w:rsidRPr="00672427" w:rsidRDefault="00672427" w:rsidP="00672427">
      <w:pPr>
        <w:widowControl w:val="0"/>
        <w:spacing w:after="0" w:line="360" w:lineRule="auto"/>
        <w:ind w:right="-142" w:firstLine="284"/>
        <w:jc w:val="both"/>
        <w:rPr>
          <w:rFonts w:ascii="Times New Roman" w:eastAsia="Times New Roman" w:hAnsi="Times New Roman" w:cs="Times New Roman"/>
          <w:noProof/>
          <w:kern w:val="0"/>
          <w:sz w:val="20"/>
          <w:szCs w:val="20"/>
          <w:lang w:eastAsia="it-IT"/>
          <w14:ligatures w14:val="none"/>
        </w:rPr>
      </w:pPr>
      <w:r w:rsidRPr="00672427">
        <w:rPr>
          <w:rFonts w:ascii="Times New Roman" w:eastAsia="Times New Roman" w:hAnsi="Times New Roman" w:cs="Times New Roman"/>
          <w:noProof/>
          <w:kern w:val="0"/>
          <w:sz w:val="20"/>
          <w:szCs w:val="20"/>
          <w:lang w:eastAsia="it-IT"/>
          <w14:ligatures w14:val="none"/>
        </w:rPr>
        <w:drawing>
          <wp:inline distT="0" distB="0" distL="0" distR="0" wp14:anchorId="717613F4" wp14:editId="28253C53">
            <wp:extent cx="5283835" cy="1383030"/>
            <wp:effectExtent l="0" t="0" r="0" b="7620"/>
            <wp:docPr id="839073745" name="Immagine 9" descr="Immagine che contiene testo, schermata, software, scher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073745" name="Immagine 9" descr="Immagine che contiene testo, schermata, software, schermo&#10;&#10;Descrizione generata automa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l="2477" t="37178" r="7172" b="25438"/>
                    <a:stretch>
                      <a:fillRect/>
                    </a:stretch>
                  </pic:blipFill>
                  <pic:spPr bwMode="auto">
                    <a:xfrm>
                      <a:off x="0" y="0"/>
                      <a:ext cx="5283835" cy="1383030"/>
                    </a:xfrm>
                    <a:prstGeom prst="rect">
                      <a:avLst/>
                    </a:prstGeom>
                    <a:noFill/>
                    <a:ln>
                      <a:noFill/>
                    </a:ln>
                  </pic:spPr>
                </pic:pic>
              </a:graphicData>
            </a:graphic>
          </wp:inline>
        </w:drawing>
      </w:r>
    </w:p>
    <w:p w14:paraId="1CC63907" w14:textId="42AE1C45" w:rsidR="00672427" w:rsidRPr="00672427" w:rsidRDefault="00672427" w:rsidP="00672427">
      <w:pPr>
        <w:widowControl w:val="0"/>
        <w:spacing w:after="0" w:line="360" w:lineRule="auto"/>
        <w:ind w:right="-142" w:firstLine="284"/>
        <w:jc w:val="both"/>
        <w:rPr>
          <w:rFonts w:ascii="Times New Roman" w:eastAsia="Times New Roman" w:hAnsi="Times New Roman" w:cs="Times New Roman"/>
          <w:noProof/>
          <w:kern w:val="0"/>
          <w:sz w:val="20"/>
          <w:szCs w:val="20"/>
          <w:lang w:eastAsia="it-IT"/>
          <w14:ligatures w14:val="none"/>
        </w:rPr>
      </w:pPr>
      <w:r w:rsidRPr="00672427">
        <w:rPr>
          <w:rFonts w:ascii="Times New Roman" w:eastAsia="Times New Roman" w:hAnsi="Times New Roman" w:cs="Times New Roman"/>
          <w:noProof/>
          <w:kern w:val="0"/>
          <w:sz w:val="20"/>
          <w:szCs w:val="20"/>
          <w:lang w:eastAsia="it-IT"/>
          <w14:ligatures w14:val="none"/>
        </w:rPr>
        <mc:AlternateContent>
          <mc:Choice Requires="wps">
            <w:drawing>
              <wp:anchor distT="0" distB="0" distL="114300" distR="114300" simplePos="0" relativeHeight="251667456" behindDoc="0" locked="0" layoutInCell="1" allowOverlap="1" wp14:anchorId="39AD7AED" wp14:editId="729E6C50">
                <wp:simplePos x="0" y="0"/>
                <wp:positionH relativeFrom="column">
                  <wp:posOffset>3576320</wp:posOffset>
                </wp:positionH>
                <wp:positionV relativeFrom="paragraph">
                  <wp:posOffset>112395</wp:posOffset>
                </wp:positionV>
                <wp:extent cx="438150" cy="121285"/>
                <wp:effectExtent l="13970" t="7620" r="5080" b="13970"/>
                <wp:wrapNone/>
                <wp:docPr id="2008296709" name="Ova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 cy="121285"/>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oval w14:anchorId="7EF449D8" id="Ovale 14" o:spid="_x0000_s1026" style="position:absolute;margin-left:281.6pt;margin-top:8.85pt;width:34.5pt;height:9.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" filled="f" strokecolor="red"/>
            </w:pict>
          </mc:Fallback>
        </mc:AlternateContent>
      </w:r>
      <w:r w:rsidRPr="00672427">
        <w:rPr>
          <w:rFonts w:ascii="Times New Roman" w:eastAsia="Times New Roman" w:hAnsi="Times New Roman" w:cs="Times New Roman"/>
          <w:noProof/>
          <w:kern w:val="0"/>
          <w:sz w:val="20"/>
          <w:szCs w:val="20"/>
          <w:lang w:eastAsia="it-IT"/>
          <w14:ligatures w14:val="none"/>
        </w:rPr>
        <w:drawing>
          <wp:inline distT="0" distB="0" distL="0" distR="0" wp14:anchorId="59E87059" wp14:editId="28E30435">
            <wp:extent cx="5260975" cy="335915"/>
            <wp:effectExtent l="0" t="0" r="0" b="6985"/>
            <wp:docPr id="830589412" name="Immagine 8" descr="Immagine che contiene testo, schermata, software, scher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89412" name="Immagine 8" descr="Immagine che contiene testo, schermata, software, schermo&#10;&#10;Descrizione generata automaticamente"/>
                    <pic:cNvPicPr>
                      <a:picLocks noChangeAspect="1" noChangeArrowheads="1"/>
                    </pic:cNvPicPr>
                  </pic:nvPicPr>
                  <pic:blipFill>
                    <a:blip r:embed="rId22" cstate="print">
                      <a:extLst>
                        <a:ext uri="{28A0092B-C50C-407E-A947-70E740481C1C}">
                          <a14:useLocalDpi xmlns:a14="http://schemas.microsoft.com/office/drawing/2010/main" val="0"/>
                        </a:ext>
                      </a:extLst>
                    </a:blip>
                    <a:srcRect l="2348" t="58910" r="7628" b="32130"/>
                    <a:stretch>
                      <a:fillRect/>
                    </a:stretch>
                  </pic:blipFill>
                  <pic:spPr bwMode="auto">
                    <a:xfrm>
                      <a:off x="0" y="0"/>
                      <a:ext cx="5260975" cy="335915"/>
                    </a:xfrm>
                    <a:prstGeom prst="rect">
                      <a:avLst/>
                    </a:prstGeom>
                    <a:noFill/>
                    <a:ln>
                      <a:noFill/>
                    </a:ln>
                  </pic:spPr>
                </pic:pic>
              </a:graphicData>
            </a:graphic>
          </wp:inline>
        </w:drawing>
      </w:r>
    </w:p>
    <w:p w14:paraId="7B867A7C" w14:textId="17815873" w:rsidR="00672427" w:rsidRPr="00672427" w:rsidRDefault="00672427" w:rsidP="007C2A91">
      <w:pPr>
        <w:autoSpaceDE w:val="0"/>
        <w:autoSpaceDN w:val="0"/>
        <w:adjustRightInd w:val="0"/>
        <w:spacing w:before="240" w:after="0" w:line="240" w:lineRule="auto"/>
        <w:jc w:val="center"/>
        <w:rPr>
          <w:rFonts w:ascii="Book Antiqua" w:eastAsia="Calibri" w:hAnsi="Book Antiqua" w:cs="Book Antiqua"/>
          <w:color w:val="000000"/>
          <w:kern w:val="0"/>
          <w:sz w:val="20"/>
          <w:szCs w:val="20"/>
          <w:lang w:eastAsia="it-IT"/>
          <w14:ligatures w14:val="none"/>
        </w:rPr>
      </w:pPr>
      <w:r w:rsidRPr="00672427">
        <w:rPr>
          <w:rFonts w:ascii="Book Antiqua" w:eastAsia="Calibri" w:hAnsi="Book Antiqua" w:cs="Book Antiqua"/>
          <w:i/>
          <w:iCs/>
          <w:color w:val="000000"/>
          <w:kern w:val="0"/>
          <w:sz w:val="20"/>
          <w:szCs w:val="20"/>
          <w:lang w:eastAsia="it-IT"/>
          <w14:ligatures w14:val="none"/>
        </w:rPr>
        <w:t xml:space="preserve">Tab. n. </w:t>
      </w:r>
      <w:r w:rsidR="007C2A91" w:rsidRPr="007C2A91">
        <w:rPr>
          <w:rFonts w:ascii="Book Antiqua" w:eastAsia="Calibri" w:hAnsi="Book Antiqua" w:cs="Book Antiqua"/>
          <w:i/>
          <w:iCs/>
          <w:color w:val="000000"/>
          <w:kern w:val="0"/>
          <w:sz w:val="20"/>
          <w:szCs w:val="20"/>
          <w:lang w:eastAsia="it-IT"/>
          <w14:ligatures w14:val="none"/>
        </w:rPr>
        <w:t>6: elaborazione</w:t>
      </w:r>
      <w:r w:rsidRPr="00672427">
        <w:rPr>
          <w:rFonts w:ascii="Book Antiqua" w:eastAsia="Calibri" w:hAnsi="Book Antiqua" w:cs="Book Antiqua"/>
          <w:i/>
          <w:iCs/>
          <w:color w:val="000000"/>
          <w:kern w:val="0"/>
          <w:sz w:val="20"/>
          <w:szCs w:val="20"/>
          <w:lang w:eastAsia="it-IT"/>
          <w14:ligatures w14:val="none"/>
        </w:rPr>
        <w:t xml:space="preserve"> Corte dei conti – Sez. reg. di controllo per la Puglia</w:t>
      </w:r>
    </w:p>
    <w:p w14:paraId="709A50E4" w14:textId="65030264" w:rsidR="00672427" w:rsidRPr="00672427" w:rsidRDefault="007C2A91" w:rsidP="007C2A91">
      <w:pPr>
        <w:widowControl w:val="0"/>
        <w:spacing w:line="360" w:lineRule="auto"/>
        <w:ind w:right="-142" w:firstLine="284"/>
        <w:jc w:val="center"/>
        <w:rPr>
          <w:rFonts w:ascii="Book Antiqua" w:eastAsia="Calibri" w:hAnsi="Book Antiqua" w:cs="Book Antiqua"/>
          <w:i/>
          <w:iCs/>
          <w:color w:val="000000"/>
          <w:kern w:val="0"/>
          <w:sz w:val="20"/>
          <w:szCs w:val="20"/>
          <w:lang w:eastAsia="it-IT"/>
          <w14:ligatures w14:val="none"/>
        </w:rPr>
      </w:pPr>
      <w:r>
        <w:rPr>
          <w:rFonts w:ascii="Book Antiqua" w:eastAsia="Calibri" w:hAnsi="Book Antiqua" w:cs="Book Antiqua"/>
          <w:i/>
          <w:iCs/>
          <w:color w:val="000000"/>
          <w:kern w:val="0"/>
          <w:sz w:val="20"/>
          <w:szCs w:val="20"/>
          <w:lang w:eastAsia="it-IT"/>
          <w14:ligatures w14:val="none"/>
        </w:rPr>
        <w:t xml:space="preserve">su dati </w:t>
      </w:r>
      <w:r w:rsidR="00672427" w:rsidRPr="00672427">
        <w:rPr>
          <w:rFonts w:ascii="Book Antiqua" w:eastAsia="Calibri" w:hAnsi="Book Antiqua" w:cs="Book Antiqua"/>
          <w:i/>
          <w:iCs/>
          <w:color w:val="000000"/>
          <w:kern w:val="0"/>
          <w:sz w:val="20"/>
          <w:szCs w:val="20"/>
          <w:lang w:eastAsia="it-IT"/>
          <w14:ligatures w14:val="none"/>
        </w:rPr>
        <w:t xml:space="preserve">B.D.A.P. – consuntivo 2019 - </w:t>
      </w:r>
      <w:r w:rsidRPr="007C2A91">
        <w:rPr>
          <w:rFonts w:ascii="Book Antiqua" w:eastAsia="Calibri" w:hAnsi="Book Antiqua" w:cs="Book Antiqua"/>
          <w:i/>
          <w:iCs/>
          <w:color w:val="000000"/>
          <w:kern w:val="0"/>
          <w:sz w:val="20"/>
          <w:szCs w:val="20"/>
          <w:lang w:eastAsia="it-IT"/>
          <w14:ligatures w14:val="none"/>
        </w:rPr>
        <w:t>a</w:t>
      </w:r>
      <w:r w:rsidR="00672427" w:rsidRPr="00672427">
        <w:rPr>
          <w:rFonts w:ascii="Book Antiqua" w:eastAsia="Calibri" w:hAnsi="Book Antiqua" w:cs="Book Antiqua"/>
          <w:i/>
          <w:iCs/>
          <w:color w:val="000000"/>
          <w:kern w:val="0"/>
          <w:sz w:val="20"/>
          <w:szCs w:val="20"/>
          <w:lang w:eastAsia="it-IT"/>
          <w14:ligatures w14:val="none"/>
        </w:rPr>
        <w:t>ll. b) Fondo pluriennale vincolato</w:t>
      </w:r>
    </w:p>
    <w:p w14:paraId="6B1E2B71" w14:textId="2836723B" w:rsidR="00672427" w:rsidRPr="00672427" w:rsidRDefault="00672427" w:rsidP="00672427">
      <w:pPr>
        <w:widowControl w:val="0"/>
        <w:spacing w:after="0" w:line="360" w:lineRule="auto"/>
        <w:ind w:right="-142" w:firstLine="284"/>
        <w:jc w:val="both"/>
        <w:rPr>
          <w:rFonts w:ascii="Times New Roman" w:eastAsia="Times New Roman" w:hAnsi="Times New Roman" w:cs="Times New Roman"/>
          <w:noProof/>
          <w:kern w:val="0"/>
          <w:sz w:val="20"/>
          <w:szCs w:val="20"/>
          <w:lang w:eastAsia="it-IT"/>
          <w14:ligatures w14:val="none"/>
        </w:rPr>
      </w:pPr>
      <w:r w:rsidRPr="00672427">
        <w:rPr>
          <w:rFonts w:ascii="Times New Roman" w:eastAsia="Times New Roman" w:hAnsi="Times New Roman" w:cs="Times New Roman"/>
          <w:noProof/>
          <w:kern w:val="0"/>
          <w:sz w:val="20"/>
          <w:szCs w:val="20"/>
          <w:lang w:eastAsia="it-IT"/>
          <w14:ligatures w14:val="none"/>
        </w:rPr>
        <w:drawing>
          <wp:inline distT="0" distB="0" distL="0" distR="0" wp14:anchorId="452AF826" wp14:editId="3AF3752D">
            <wp:extent cx="5260975" cy="1348740"/>
            <wp:effectExtent l="0" t="0" r="0" b="3810"/>
            <wp:docPr id="832852468" name="Immagine 7" descr="Immagine che contiene testo, schermata, software, scher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52468" name="Immagine 7" descr="Immagine che contiene testo, schermata, software, schermo&#10;&#10;Descrizione generata automaticamente"/>
                    <pic:cNvPicPr>
                      <a:picLocks noChangeAspect="1" noChangeArrowheads="1"/>
                    </pic:cNvPicPr>
                  </pic:nvPicPr>
                  <pic:blipFill>
                    <a:blip r:embed="rId23" cstate="print">
                      <a:extLst>
                        <a:ext uri="{28A0092B-C50C-407E-A947-70E740481C1C}">
                          <a14:useLocalDpi xmlns:a14="http://schemas.microsoft.com/office/drawing/2010/main" val="0"/>
                        </a:ext>
                      </a:extLst>
                    </a:blip>
                    <a:srcRect l="2673" t="37488" r="7495" b="26115"/>
                    <a:stretch>
                      <a:fillRect/>
                    </a:stretch>
                  </pic:blipFill>
                  <pic:spPr bwMode="auto">
                    <a:xfrm>
                      <a:off x="0" y="0"/>
                      <a:ext cx="5260975" cy="1348740"/>
                    </a:xfrm>
                    <a:prstGeom prst="rect">
                      <a:avLst/>
                    </a:prstGeom>
                    <a:noFill/>
                    <a:ln>
                      <a:noFill/>
                    </a:ln>
                  </pic:spPr>
                </pic:pic>
              </a:graphicData>
            </a:graphic>
          </wp:inline>
        </w:drawing>
      </w:r>
    </w:p>
    <w:p w14:paraId="7F758E8D" w14:textId="0D025A36" w:rsidR="00672427" w:rsidRPr="00672427" w:rsidRDefault="00672427" w:rsidP="00672427">
      <w:pPr>
        <w:widowControl w:val="0"/>
        <w:spacing w:after="0" w:line="360" w:lineRule="auto"/>
        <w:ind w:right="-142" w:firstLine="284"/>
        <w:rPr>
          <w:rFonts w:ascii="Times New Roman" w:eastAsia="Times New Roman" w:hAnsi="Times New Roman" w:cs="Times New Roman"/>
          <w:noProof/>
          <w:kern w:val="0"/>
          <w:sz w:val="20"/>
          <w:szCs w:val="20"/>
          <w:lang w:eastAsia="it-IT"/>
          <w14:ligatures w14:val="none"/>
        </w:rPr>
      </w:pPr>
      <w:r w:rsidRPr="00672427">
        <w:rPr>
          <w:rFonts w:ascii="Times New Roman" w:eastAsia="Times New Roman" w:hAnsi="Times New Roman" w:cs="Times New Roman"/>
          <w:noProof/>
          <w:kern w:val="0"/>
          <w:sz w:val="20"/>
          <w:szCs w:val="20"/>
          <w:lang w:eastAsia="it-IT"/>
          <w14:ligatures w14:val="none"/>
        </w:rPr>
        <mc:AlternateContent>
          <mc:Choice Requires="wps">
            <w:drawing>
              <wp:anchor distT="0" distB="0" distL="114300" distR="114300" simplePos="0" relativeHeight="251668480" behindDoc="0" locked="0" layoutInCell="1" allowOverlap="1" wp14:anchorId="4F51B09C" wp14:editId="466ADF39">
                <wp:simplePos x="0" y="0"/>
                <wp:positionH relativeFrom="column">
                  <wp:posOffset>3553460</wp:posOffset>
                </wp:positionH>
                <wp:positionV relativeFrom="paragraph">
                  <wp:posOffset>76835</wp:posOffset>
                </wp:positionV>
                <wp:extent cx="480060" cy="167005"/>
                <wp:effectExtent l="10160" t="10160" r="5080" b="13335"/>
                <wp:wrapNone/>
                <wp:docPr id="300591469" name="Ova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 cy="167005"/>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oval w14:anchorId="2E84DB7A" id="Ovale 13" o:spid="_x0000_s1026" style="position:absolute;margin-left:279.8pt;margin-top:6.05pt;width:37.8pt;height:13.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" filled="f" strokecolor="red"/>
            </w:pict>
          </mc:Fallback>
        </mc:AlternateContent>
      </w:r>
      <w:r w:rsidRPr="00672427">
        <w:rPr>
          <w:rFonts w:ascii="Times New Roman" w:eastAsia="Times New Roman" w:hAnsi="Times New Roman" w:cs="Times New Roman"/>
          <w:noProof/>
          <w:kern w:val="0"/>
          <w:sz w:val="20"/>
          <w:szCs w:val="20"/>
          <w:lang w:eastAsia="it-IT"/>
          <w14:ligatures w14:val="none"/>
        </w:rPr>
        <w:drawing>
          <wp:inline distT="0" distB="0" distL="0" distR="0" wp14:anchorId="1C7EA046" wp14:editId="075DF7AE">
            <wp:extent cx="5272405" cy="341630"/>
            <wp:effectExtent l="0" t="0" r="4445" b="1270"/>
            <wp:docPr id="2100838281" name="Immagine 6" descr="Immagine che contiene testo, schermata, schermo, softwa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38281" name="Immagine 6" descr="Immagine che contiene testo, schermata, schermo, software&#10;&#10;Descrizione generata automaticamente"/>
                    <pic:cNvPicPr>
                      <a:picLocks noChangeAspect="1" noChangeArrowheads="1"/>
                    </pic:cNvPicPr>
                  </pic:nvPicPr>
                  <pic:blipFill>
                    <a:blip r:embed="rId24" cstate="print">
                      <a:extLst>
                        <a:ext uri="{28A0092B-C50C-407E-A947-70E740481C1C}">
                          <a14:useLocalDpi xmlns:a14="http://schemas.microsoft.com/office/drawing/2010/main" val="0"/>
                        </a:ext>
                      </a:extLst>
                    </a:blip>
                    <a:srcRect l="2541" t="71783" r="7365" b="19016"/>
                    <a:stretch>
                      <a:fillRect/>
                    </a:stretch>
                  </pic:blipFill>
                  <pic:spPr bwMode="auto">
                    <a:xfrm>
                      <a:off x="0" y="0"/>
                      <a:ext cx="5272405" cy="341630"/>
                    </a:xfrm>
                    <a:prstGeom prst="rect">
                      <a:avLst/>
                    </a:prstGeom>
                    <a:noFill/>
                    <a:ln>
                      <a:noFill/>
                    </a:ln>
                  </pic:spPr>
                </pic:pic>
              </a:graphicData>
            </a:graphic>
          </wp:inline>
        </w:drawing>
      </w:r>
    </w:p>
    <w:p w14:paraId="5BEAA4D7" w14:textId="7B61885B" w:rsidR="00672427" w:rsidRPr="00672427" w:rsidRDefault="00672427" w:rsidP="007C2A91">
      <w:pPr>
        <w:autoSpaceDE w:val="0"/>
        <w:autoSpaceDN w:val="0"/>
        <w:adjustRightInd w:val="0"/>
        <w:spacing w:before="240" w:after="0" w:line="240" w:lineRule="auto"/>
        <w:jc w:val="center"/>
        <w:rPr>
          <w:rFonts w:ascii="Book Antiqua" w:eastAsia="Calibri" w:hAnsi="Book Antiqua" w:cs="Book Antiqua"/>
          <w:color w:val="000000"/>
          <w:kern w:val="0"/>
          <w:sz w:val="20"/>
          <w:szCs w:val="20"/>
          <w:lang w:eastAsia="it-IT"/>
          <w14:ligatures w14:val="none"/>
        </w:rPr>
      </w:pPr>
      <w:r w:rsidRPr="00672427">
        <w:rPr>
          <w:rFonts w:ascii="Book Antiqua" w:eastAsia="Calibri" w:hAnsi="Book Antiqua" w:cs="Book Antiqua"/>
          <w:i/>
          <w:iCs/>
          <w:color w:val="000000"/>
          <w:kern w:val="0"/>
          <w:sz w:val="20"/>
          <w:szCs w:val="20"/>
          <w:lang w:eastAsia="it-IT"/>
          <w14:ligatures w14:val="none"/>
        </w:rPr>
        <w:t xml:space="preserve">Tab. n. </w:t>
      </w:r>
      <w:r w:rsidR="007C2A91">
        <w:rPr>
          <w:rFonts w:ascii="Book Antiqua" w:eastAsia="Calibri" w:hAnsi="Book Antiqua" w:cs="Book Antiqua"/>
          <w:i/>
          <w:iCs/>
          <w:color w:val="000000"/>
          <w:kern w:val="0"/>
          <w:sz w:val="20"/>
          <w:szCs w:val="20"/>
          <w:lang w:eastAsia="it-IT"/>
          <w14:ligatures w14:val="none"/>
        </w:rPr>
        <w:t xml:space="preserve">7: elaborazione </w:t>
      </w:r>
      <w:r w:rsidRPr="00672427">
        <w:rPr>
          <w:rFonts w:ascii="Book Antiqua" w:eastAsia="Calibri" w:hAnsi="Book Antiqua" w:cs="Book Antiqua"/>
          <w:i/>
          <w:iCs/>
          <w:color w:val="000000"/>
          <w:kern w:val="0"/>
          <w:sz w:val="20"/>
          <w:szCs w:val="20"/>
          <w:lang w:eastAsia="it-IT"/>
          <w14:ligatures w14:val="none"/>
        </w:rPr>
        <w:t>Corte dei conti – Sez. reg. di controllo per la Puglia</w:t>
      </w:r>
    </w:p>
    <w:p w14:paraId="083FB056" w14:textId="0CFAAE2C" w:rsidR="00672427" w:rsidRPr="00672427" w:rsidRDefault="007C2A91" w:rsidP="007C2A91">
      <w:pPr>
        <w:widowControl w:val="0"/>
        <w:spacing w:line="360" w:lineRule="auto"/>
        <w:ind w:right="-142" w:firstLine="284"/>
        <w:jc w:val="center"/>
        <w:rPr>
          <w:rFonts w:ascii="Book Antiqua" w:eastAsia="Calibri" w:hAnsi="Book Antiqua" w:cs="Book Antiqua"/>
          <w:i/>
          <w:iCs/>
          <w:color w:val="000000"/>
          <w:kern w:val="0"/>
          <w:sz w:val="20"/>
          <w:szCs w:val="20"/>
          <w:lang w:eastAsia="it-IT"/>
          <w14:ligatures w14:val="none"/>
        </w:rPr>
      </w:pPr>
      <w:r>
        <w:rPr>
          <w:rFonts w:ascii="Book Antiqua" w:eastAsia="Calibri" w:hAnsi="Book Antiqua" w:cs="Book Antiqua"/>
          <w:i/>
          <w:iCs/>
          <w:color w:val="000000"/>
          <w:kern w:val="0"/>
          <w:sz w:val="20"/>
          <w:szCs w:val="20"/>
          <w:lang w:eastAsia="it-IT"/>
          <w14:ligatures w14:val="none"/>
        </w:rPr>
        <w:t xml:space="preserve">su dati </w:t>
      </w:r>
      <w:r w:rsidR="00672427" w:rsidRPr="00672427">
        <w:rPr>
          <w:rFonts w:ascii="Book Antiqua" w:eastAsia="Calibri" w:hAnsi="Book Antiqua" w:cs="Book Antiqua"/>
          <w:i/>
          <w:iCs/>
          <w:color w:val="000000"/>
          <w:kern w:val="0"/>
          <w:sz w:val="20"/>
          <w:szCs w:val="20"/>
          <w:lang w:eastAsia="it-IT"/>
          <w14:ligatures w14:val="none"/>
        </w:rPr>
        <w:t xml:space="preserve">B.D.A.P. – consuntivo 2020 - </w:t>
      </w:r>
      <w:r>
        <w:rPr>
          <w:rFonts w:ascii="Book Antiqua" w:eastAsia="Calibri" w:hAnsi="Book Antiqua" w:cs="Book Antiqua"/>
          <w:i/>
          <w:iCs/>
          <w:color w:val="000000"/>
          <w:kern w:val="0"/>
          <w:sz w:val="20"/>
          <w:szCs w:val="20"/>
          <w:lang w:eastAsia="it-IT"/>
          <w14:ligatures w14:val="none"/>
        </w:rPr>
        <w:t>a</w:t>
      </w:r>
      <w:r w:rsidR="00672427" w:rsidRPr="00672427">
        <w:rPr>
          <w:rFonts w:ascii="Book Antiqua" w:eastAsia="Calibri" w:hAnsi="Book Antiqua" w:cs="Book Antiqua"/>
          <w:i/>
          <w:iCs/>
          <w:color w:val="000000"/>
          <w:kern w:val="0"/>
          <w:sz w:val="20"/>
          <w:szCs w:val="20"/>
          <w:lang w:eastAsia="it-IT"/>
          <w14:ligatures w14:val="none"/>
        </w:rPr>
        <w:t>ll. b) Fondo pluriennale vincolato</w:t>
      </w:r>
    </w:p>
    <w:p w14:paraId="0E5C9675" w14:textId="30DF35BB" w:rsidR="00672427" w:rsidRPr="00672427" w:rsidRDefault="00672427" w:rsidP="00672427">
      <w:pPr>
        <w:widowControl w:val="0"/>
        <w:spacing w:after="0" w:line="360" w:lineRule="auto"/>
        <w:ind w:right="-142" w:firstLine="284"/>
        <w:rPr>
          <w:rFonts w:ascii="Times New Roman" w:eastAsia="Times New Roman" w:hAnsi="Times New Roman" w:cs="Times New Roman"/>
          <w:snapToGrid w:val="0"/>
          <w:kern w:val="0"/>
          <w:sz w:val="20"/>
          <w:szCs w:val="20"/>
          <w:lang w:eastAsia="it-IT"/>
          <w14:ligatures w14:val="none"/>
        </w:rPr>
      </w:pPr>
      <w:r w:rsidRPr="00672427">
        <w:rPr>
          <w:rFonts w:ascii="Times New Roman" w:eastAsia="Times New Roman" w:hAnsi="Times New Roman" w:cs="Times New Roman"/>
          <w:noProof/>
          <w:snapToGrid w:val="0"/>
          <w:kern w:val="0"/>
          <w:sz w:val="20"/>
          <w:szCs w:val="20"/>
          <w:lang w:eastAsia="it-IT"/>
          <w14:ligatures w14:val="none"/>
        </w:rPr>
        <w:drawing>
          <wp:inline distT="0" distB="0" distL="0" distR="0" wp14:anchorId="40D7686F" wp14:editId="53F8B5A9">
            <wp:extent cx="5272405" cy="1400810"/>
            <wp:effectExtent l="0" t="0" r="4445" b="8890"/>
            <wp:docPr id="2115068663" name="Immagine 5" descr="Immagine che contiene testo, schermata, software, Icona del computer&#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068663" name="Immagine 5" descr="Immagine che contiene testo, schermata, software, Icona del computer&#10;&#10;Descrizione generata automaticamente"/>
                    <pic:cNvPicPr>
                      <a:picLocks noChangeAspect="1" noChangeArrowheads="1"/>
                    </pic:cNvPicPr>
                  </pic:nvPicPr>
                  <pic:blipFill>
                    <a:blip r:embed="rId25" cstate="print">
                      <a:extLst>
                        <a:ext uri="{28A0092B-C50C-407E-A947-70E740481C1C}">
                          <a14:useLocalDpi xmlns:a14="http://schemas.microsoft.com/office/drawing/2010/main" val="0"/>
                        </a:ext>
                      </a:extLst>
                    </a:blip>
                    <a:srcRect l="2475" t="36870" r="7303" b="25334"/>
                    <a:stretch>
                      <a:fillRect/>
                    </a:stretch>
                  </pic:blipFill>
                  <pic:spPr bwMode="auto">
                    <a:xfrm>
                      <a:off x="0" y="0"/>
                      <a:ext cx="5272405" cy="1400810"/>
                    </a:xfrm>
                    <a:prstGeom prst="rect">
                      <a:avLst/>
                    </a:prstGeom>
                    <a:noFill/>
                    <a:ln>
                      <a:noFill/>
                    </a:ln>
                  </pic:spPr>
                </pic:pic>
              </a:graphicData>
            </a:graphic>
          </wp:inline>
        </w:drawing>
      </w:r>
    </w:p>
    <w:p w14:paraId="1104B75C" w14:textId="1D219B43" w:rsidR="00672427" w:rsidRPr="00672427" w:rsidRDefault="00672427" w:rsidP="00672427">
      <w:pPr>
        <w:widowControl w:val="0"/>
        <w:spacing w:after="0" w:line="360" w:lineRule="auto"/>
        <w:ind w:right="-142" w:firstLine="284"/>
        <w:rPr>
          <w:rFonts w:ascii="Book Antiqua" w:eastAsia="Times New Roman" w:hAnsi="Book Antiqua" w:cs="Times New Roman"/>
          <w:snapToGrid w:val="0"/>
          <w:kern w:val="0"/>
          <w:sz w:val="24"/>
          <w:szCs w:val="24"/>
          <w:lang w:eastAsia="it-IT"/>
          <w14:ligatures w14:val="none"/>
        </w:rPr>
      </w:pPr>
      <w:r w:rsidRPr="00672427">
        <w:rPr>
          <w:rFonts w:ascii="Times New Roman" w:eastAsia="Times New Roman" w:hAnsi="Times New Roman" w:cs="Times New Roman"/>
          <w:noProof/>
          <w:kern w:val="0"/>
          <w:sz w:val="20"/>
          <w:szCs w:val="20"/>
          <w:lang w:eastAsia="it-IT"/>
          <w14:ligatures w14:val="none"/>
        </w:rPr>
        <w:lastRenderedPageBreak/>
        <mc:AlternateContent>
          <mc:Choice Requires="wps">
            <w:drawing>
              <wp:anchor distT="0" distB="0" distL="114300" distR="114300" simplePos="0" relativeHeight="251669504" behindDoc="0" locked="0" layoutInCell="1" allowOverlap="1" wp14:anchorId="0BF13AB3" wp14:editId="0C225B9F">
                <wp:simplePos x="0" y="0"/>
                <wp:positionH relativeFrom="column">
                  <wp:posOffset>3503930</wp:posOffset>
                </wp:positionH>
                <wp:positionV relativeFrom="paragraph">
                  <wp:posOffset>60325</wp:posOffset>
                </wp:positionV>
                <wp:extent cx="491490" cy="140335"/>
                <wp:effectExtent l="8255" t="12700" r="5080" b="8890"/>
                <wp:wrapNone/>
                <wp:docPr id="1705280747" name="Ova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 cy="140335"/>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oval w14:anchorId="73EA2B6F" id="Ovale 12" o:spid="_x0000_s1026" style="position:absolute;margin-left:275.9pt;margin-top:4.75pt;width:38.7pt;height:1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" filled="f" strokecolor="red"/>
            </w:pict>
          </mc:Fallback>
        </mc:AlternateContent>
      </w:r>
      <w:r w:rsidRPr="00672427">
        <w:rPr>
          <w:rFonts w:ascii="Times New Roman" w:eastAsia="Times New Roman" w:hAnsi="Times New Roman" w:cs="Times New Roman"/>
          <w:noProof/>
          <w:kern w:val="0"/>
          <w:sz w:val="20"/>
          <w:szCs w:val="20"/>
          <w:lang w:eastAsia="it-IT"/>
          <w14:ligatures w14:val="none"/>
        </w:rPr>
        <w:drawing>
          <wp:inline distT="0" distB="0" distL="0" distR="0" wp14:anchorId="22CE3D59" wp14:editId="612F93A9">
            <wp:extent cx="5243195" cy="306705"/>
            <wp:effectExtent l="0" t="0" r="0" b="0"/>
            <wp:docPr id="1015996850" name="Immagine 4" descr="Immagine che contiene schermata, testo, software, Software multimedi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996850" name="Immagine 4" descr="Immagine che contiene schermata, testo, software, Software multimediale&#10;&#10;Descrizione generata automaticamente"/>
                    <pic:cNvPicPr>
                      <a:picLocks noChangeAspect="1" noChangeArrowheads="1"/>
                    </pic:cNvPicPr>
                  </pic:nvPicPr>
                  <pic:blipFill>
                    <a:blip r:embed="rId26" cstate="print">
                      <a:extLst>
                        <a:ext uri="{28A0092B-C50C-407E-A947-70E740481C1C}">
                          <a14:useLocalDpi xmlns:a14="http://schemas.microsoft.com/office/drawing/2010/main" val="0"/>
                        </a:ext>
                      </a:extLst>
                    </a:blip>
                    <a:srcRect l="2676" t="77138" r="7367" b="14586"/>
                    <a:stretch>
                      <a:fillRect/>
                    </a:stretch>
                  </pic:blipFill>
                  <pic:spPr bwMode="auto">
                    <a:xfrm>
                      <a:off x="0" y="0"/>
                      <a:ext cx="5243195" cy="306705"/>
                    </a:xfrm>
                    <a:prstGeom prst="rect">
                      <a:avLst/>
                    </a:prstGeom>
                    <a:noFill/>
                    <a:ln>
                      <a:noFill/>
                    </a:ln>
                  </pic:spPr>
                </pic:pic>
              </a:graphicData>
            </a:graphic>
          </wp:inline>
        </w:drawing>
      </w:r>
    </w:p>
    <w:p w14:paraId="7CFB0861" w14:textId="0516CA1C" w:rsidR="00672427" w:rsidRPr="00672427" w:rsidRDefault="00672427" w:rsidP="007C2A91">
      <w:pPr>
        <w:autoSpaceDE w:val="0"/>
        <w:autoSpaceDN w:val="0"/>
        <w:adjustRightInd w:val="0"/>
        <w:spacing w:before="240" w:after="0" w:line="240" w:lineRule="auto"/>
        <w:jc w:val="center"/>
        <w:rPr>
          <w:rFonts w:ascii="Book Antiqua" w:eastAsia="Calibri" w:hAnsi="Book Antiqua" w:cs="Book Antiqua"/>
          <w:color w:val="000000"/>
          <w:kern w:val="0"/>
          <w:sz w:val="20"/>
          <w:szCs w:val="20"/>
          <w:lang w:eastAsia="it-IT"/>
          <w14:ligatures w14:val="none"/>
        </w:rPr>
      </w:pPr>
      <w:r w:rsidRPr="00672427">
        <w:rPr>
          <w:rFonts w:ascii="Book Antiqua" w:eastAsia="Calibri" w:hAnsi="Book Antiqua" w:cs="Book Antiqua"/>
          <w:i/>
          <w:iCs/>
          <w:color w:val="000000"/>
          <w:kern w:val="0"/>
          <w:sz w:val="20"/>
          <w:szCs w:val="20"/>
          <w:lang w:eastAsia="it-IT"/>
          <w14:ligatures w14:val="none"/>
        </w:rPr>
        <w:t xml:space="preserve">Tab. n. </w:t>
      </w:r>
      <w:r w:rsidR="007C2A91" w:rsidRPr="007C2A91">
        <w:rPr>
          <w:rFonts w:ascii="Book Antiqua" w:eastAsia="Calibri" w:hAnsi="Book Antiqua" w:cs="Book Antiqua"/>
          <w:i/>
          <w:iCs/>
          <w:color w:val="000000"/>
          <w:kern w:val="0"/>
          <w:sz w:val="20"/>
          <w:szCs w:val="20"/>
          <w:lang w:eastAsia="it-IT"/>
          <w14:ligatures w14:val="none"/>
        </w:rPr>
        <w:t xml:space="preserve">8: elaborazione </w:t>
      </w:r>
      <w:r w:rsidRPr="00672427">
        <w:rPr>
          <w:rFonts w:ascii="Book Antiqua" w:eastAsia="Calibri" w:hAnsi="Book Antiqua" w:cs="Book Antiqua"/>
          <w:i/>
          <w:iCs/>
          <w:color w:val="000000"/>
          <w:kern w:val="0"/>
          <w:sz w:val="20"/>
          <w:szCs w:val="20"/>
          <w:lang w:eastAsia="it-IT"/>
          <w14:ligatures w14:val="none"/>
        </w:rPr>
        <w:t>Corte dei conti – Sez. reg. di controllo per la Puglia</w:t>
      </w:r>
    </w:p>
    <w:p w14:paraId="457D67C6" w14:textId="3A46C52E" w:rsidR="00672427" w:rsidRPr="00672427" w:rsidRDefault="007C2A91" w:rsidP="007C2A91">
      <w:pPr>
        <w:widowControl w:val="0"/>
        <w:spacing w:line="360" w:lineRule="auto"/>
        <w:ind w:right="-142" w:firstLine="284"/>
        <w:jc w:val="center"/>
        <w:rPr>
          <w:rFonts w:ascii="Book Antiqua" w:eastAsia="Calibri" w:hAnsi="Book Antiqua" w:cs="Book Antiqua"/>
          <w:i/>
          <w:iCs/>
          <w:color w:val="000000"/>
          <w:kern w:val="0"/>
          <w:sz w:val="18"/>
          <w:szCs w:val="18"/>
          <w:lang w:eastAsia="it-IT"/>
          <w14:ligatures w14:val="none"/>
        </w:rPr>
      </w:pPr>
      <w:r w:rsidRPr="007C2A91">
        <w:rPr>
          <w:rFonts w:ascii="Book Antiqua" w:eastAsia="Calibri" w:hAnsi="Book Antiqua" w:cs="Book Antiqua"/>
          <w:i/>
          <w:iCs/>
          <w:color w:val="000000"/>
          <w:kern w:val="0"/>
          <w:sz w:val="20"/>
          <w:szCs w:val="20"/>
          <w:lang w:eastAsia="it-IT"/>
          <w14:ligatures w14:val="none"/>
        </w:rPr>
        <w:t xml:space="preserve">su dati </w:t>
      </w:r>
      <w:r w:rsidR="00672427" w:rsidRPr="00672427">
        <w:rPr>
          <w:rFonts w:ascii="Book Antiqua" w:eastAsia="Calibri" w:hAnsi="Book Antiqua" w:cs="Book Antiqua"/>
          <w:i/>
          <w:iCs/>
          <w:color w:val="000000"/>
          <w:kern w:val="0"/>
          <w:sz w:val="20"/>
          <w:szCs w:val="20"/>
          <w:lang w:eastAsia="it-IT"/>
          <w14:ligatures w14:val="none"/>
        </w:rPr>
        <w:t xml:space="preserve">B.D.A.P. – consuntivo 2021 - </w:t>
      </w:r>
      <w:r w:rsidRPr="007C2A91">
        <w:rPr>
          <w:rFonts w:ascii="Book Antiqua" w:eastAsia="Calibri" w:hAnsi="Book Antiqua" w:cs="Book Antiqua"/>
          <w:i/>
          <w:iCs/>
          <w:color w:val="000000"/>
          <w:kern w:val="0"/>
          <w:sz w:val="20"/>
          <w:szCs w:val="20"/>
          <w:lang w:eastAsia="it-IT"/>
          <w14:ligatures w14:val="none"/>
        </w:rPr>
        <w:t>a</w:t>
      </w:r>
      <w:r w:rsidR="00672427" w:rsidRPr="00672427">
        <w:rPr>
          <w:rFonts w:ascii="Book Antiqua" w:eastAsia="Calibri" w:hAnsi="Book Antiqua" w:cs="Book Antiqua"/>
          <w:i/>
          <w:iCs/>
          <w:color w:val="000000"/>
          <w:kern w:val="0"/>
          <w:sz w:val="20"/>
          <w:szCs w:val="20"/>
          <w:lang w:eastAsia="it-IT"/>
          <w14:ligatures w14:val="none"/>
        </w:rPr>
        <w:t>ll. b) Fondo pluriennale vincolato</w:t>
      </w:r>
    </w:p>
    <w:p w14:paraId="7702FE8D" w14:textId="77777777" w:rsidR="00672427" w:rsidRPr="00672427" w:rsidRDefault="00672427" w:rsidP="00672427">
      <w:pPr>
        <w:widowControl w:val="0"/>
        <w:spacing w:after="0" w:line="360" w:lineRule="auto"/>
        <w:ind w:right="-142" w:firstLine="284"/>
        <w:rPr>
          <w:rFonts w:ascii="Book Antiqua" w:eastAsia="Times New Roman" w:hAnsi="Book Antiqua" w:cs="Times New Roman"/>
          <w:snapToGrid w:val="0"/>
          <w:kern w:val="0"/>
          <w:sz w:val="24"/>
          <w:szCs w:val="24"/>
          <w:lang w:eastAsia="it-IT"/>
          <w14:ligatures w14:val="none"/>
        </w:rPr>
      </w:pPr>
    </w:p>
    <w:p w14:paraId="48EC6F71" w14:textId="18B157EF" w:rsidR="00672427" w:rsidRPr="00672427" w:rsidRDefault="00672427" w:rsidP="00672427">
      <w:pPr>
        <w:widowControl w:val="0"/>
        <w:spacing w:after="0" w:line="360" w:lineRule="auto"/>
        <w:ind w:right="-142" w:firstLine="284"/>
        <w:jc w:val="both"/>
        <w:rPr>
          <w:rFonts w:ascii="Times New Roman" w:eastAsia="Times New Roman" w:hAnsi="Times New Roman" w:cs="Times New Roman"/>
          <w:noProof/>
          <w:kern w:val="0"/>
          <w:sz w:val="20"/>
          <w:szCs w:val="20"/>
          <w:lang w:eastAsia="it-IT"/>
          <w14:ligatures w14:val="none"/>
        </w:rPr>
      </w:pPr>
      <w:r w:rsidRPr="00672427">
        <w:rPr>
          <w:rFonts w:ascii="Times New Roman" w:eastAsia="Times New Roman" w:hAnsi="Times New Roman" w:cs="Times New Roman"/>
          <w:noProof/>
          <w:kern w:val="0"/>
          <w:sz w:val="20"/>
          <w:szCs w:val="20"/>
          <w:lang w:eastAsia="it-IT"/>
          <w14:ligatures w14:val="none"/>
        </w:rPr>
        <w:drawing>
          <wp:inline distT="0" distB="0" distL="0" distR="0" wp14:anchorId="5D143CB2" wp14:editId="23258E4D">
            <wp:extent cx="5272405" cy="1383030"/>
            <wp:effectExtent l="0" t="0" r="4445" b="7620"/>
            <wp:docPr id="196763879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7" cstate="print">
                      <a:extLst>
                        <a:ext uri="{28A0092B-C50C-407E-A947-70E740481C1C}">
                          <a14:useLocalDpi xmlns:a14="http://schemas.microsoft.com/office/drawing/2010/main" val="0"/>
                        </a:ext>
                      </a:extLst>
                    </a:blip>
                    <a:srcRect l="2802" t="37486" r="7300" b="25191"/>
                    <a:stretch>
                      <a:fillRect/>
                    </a:stretch>
                  </pic:blipFill>
                  <pic:spPr bwMode="auto">
                    <a:xfrm>
                      <a:off x="0" y="0"/>
                      <a:ext cx="5272405" cy="1383030"/>
                    </a:xfrm>
                    <a:prstGeom prst="rect">
                      <a:avLst/>
                    </a:prstGeom>
                    <a:noFill/>
                    <a:ln>
                      <a:noFill/>
                    </a:ln>
                  </pic:spPr>
                </pic:pic>
              </a:graphicData>
            </a:graphic>
          </wp:inline>
        </w:drawing>
      </w:r>
    </w:p>
    <w:p w14:paraId="317C2495" w14:textId="38EB342C" w:rsidR="00672427" w:rsidRPr="00672427" w:rsidRDefault="00672427" w:rsidP="00672427">
      <w:pPr>
        <w:widowControl w:val="0"/>
        <w:spacing w:after="0" w:line="360" w:lineRule="auto"/>
        <w:ind w:right="-142" w:firstLine="284"/>
        <w:jc w:val="both"/>
        <w:rPr>
          <w:rFonts w:ascii="Times New Roman" w:eastAsia="Times New Roman" w:hAnsi="Times New Roman" w:cs="Times New Roman"/>
          <w:noProof/>
          <w:kern w:val="0"/>
          <w:sz w:val="20"/>
          <w:szCs w:val="20"/>
          <w:lang w:eastAsia="it-IT"/>
          <w14:ligatures w14:val="none"/>
        </w:rPr>
      </w:pPr>
      <w:r w:rsidRPr="00672427">
        <w:rPr>
          <w:rFonts w:ascii="Times New Roman" w:eastAsia="Times New Roman" w:hAnsi="Times New Roman" w:cs="Times New Roman"/>
          <w:noProof/>
          <w:kern w:val="0"/>
          <w:sz w:val="20"/>
          <w:szCs w:val="20"/>
          <w:lang w:eastAsia="it-IT"/>
          <w14:ligatures w14:val="none"/>
        </w:rPr>
        <mc:AlternateContent>
          <mc:Choice Requires="wps">
            <w:drawing>
              <wp:anchor distT="0" distB="0" distL="114300" distR="114300" simplePos="0" relativeHeight="251670528" behindDoc="0" locked="0" layoutInCell="1" allowOverlap="1" wp14:anchorId="40659954" wp14:editId="3E074B94">
                <wp:simplePos x="0" y="0"/>
                <wp:positionH relativeFrom="column">
                  <wp:posOffset>3522980</wp:posOffset>
                </wp:positionH>
                <wp:positionV relativeFrom="paragraph">
                  <wp:posOffset>78740</wp:posOffset>
                </wp:positionV>
                <wp:extent cx="483870" cy="151765"/>
                <wp:effectExtent l="8255" t="12065" r="12700" b="7620"/>
                <wp:wrapNone/>
                <wp:docPr id="1698882591" name="Ova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151765"/>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oval w14:anchorId="11DDF3F3" id="Ovale 11" o:spid="_x0000_s1026" style="position:absolute;margin-left:277.4pt;margin-top:6.2pt;width:38.1pt;height:1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" filled="f" strokecolor="red"/>
            </w:pict>
          </mc:Fallback>
        </mc:AlternateContent>
      </w:r>
      <w:r w:rsidRPr="00672427">
        <w:rPr>
          <w:rFonts w:ascii="Times New Roman" w:eastAsia="Times New Roman" w:hAnsi="Times New Roman" w:cs="Times New Roman"/>
          <w:noProof/>
          <w:kern w:val="0"/>
          <w:sz w:val="20"/>
          <w:szCs w:val="20"/>
          <w:lang w:eastAsia="it-IT"/>
          <w14:ligatures w14:val="none"/>
        </w:rPr>
        <w:drawing>
          <wp:inline distT="0" distB="0" distL="0" distR="0" wp14:anchorId="6C696FCC" wp14:editId="00B10BFD">
            <wp:extent cx="5243195" cy="318135"/>
            <wp:effectExtent l="0" t="0" r="0" b="5715"/>
            <wp:docPr id="599450259" name="Immagine 2" descr="Immagine che contiene testo, schermata, software, scher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450259" name="Immagine 2" descr="Immagine che contiene testo, schermata, software, schermo&#10;&#10;Descrizione generata automaticamente"/>
                    <pic:cNvPicPr>
                      <a:picLocks noChangeAspect="1" noChangeArrowheads="1"/>
                    </pic:cNvPicPr>
                  </pic:nvPicPr>
                  <pic:blipFill>
                    <a:blip r:embed="rId28" cstate="print">
                      <a:extLst>
                        <a:ext uri="{28A0092B-C50C-407E-A947-70E740481C1C}">
                          <a14:useLocalDpi xmlns:a14="http://schemas.microsoft.com/office/drawing/2010/main" val="0"/>
                        </a:ext>
                      </a:extLst>
                    </a:blip>
                    <a:srcRect l="2608" t="59425" r="7562" b="32109"/>
                    <a:stretch>
                      <a:fillRect/>
                    </a:stretch>
                  </pic:blipFill>
                  <pic:spPr bwMode="auto">
                    <a:xfrm>
                      <a:off x="0" y="0"/>
                      <a:ext cx="5243195" cy="318135"/>
                    </a:xfrm>
                    <a:prstGeom prst="rect">
                      <a:avLst/>
                    </a:prstGeom>
                    <a:noFill/>
                    <a:ln>
                      <a:noFill/>
                    </a:ln>
                  </pic:spPr>
                </pic:pic>
              </a:graphicData>
            </a:graphic>
          </wp:inline>
        </w:drawing>
      </w:r>
    </w:p>
    <w:p w14:paraId="02943C81" w14:textId="05AA5B01" w:rsidR="00672427" w:rsidRPr="00672427" w:rsidRDefault="00672427" w:rsidP="007C2A91">
      <w:pPr>
        <w:autoSpaceDE w:val="0"/>
        <w:autoSpaceDN w:val="0"/>
        <w:adjustRightInd w:val="0"/>
        <w:spacing w:before="240" w:after="0" w:line="240" w:lineRule="auto"/>
        <w:jc w:val="center"/>
        <w:rPr>
          <w:rFonts w:ascii="Book Antiqua" w:eastAsia="Calibri" w:hAnsi="Book Antiqua" w:cs="Book Antiqua"/>
          <w:color w:val="000000"/>
          <w:kern w:val="0"/>
          <w:sz w:val="20"/>
          <w:szCs w:val="20"/>
          <w:lang w:eastAsia="it-IT"/>
          <w14:ligatures w14:val="none"/>
        </w:rPr>
      </w:pPr>
      <w:r w:rsidRPr="00672427">
        <w:rPr>
          <w:rFonts w:ascii="Book Antiqua" w:eastAsia="Calibri" w:hAnsi="Book Antiqua" w:cs="Book Antiqua"/>
          <w:i/>
          <w:iCs/>
          <w:color w:val="000000"/>
          <w:kern w:val="0"/>
          <w:sz w:val="20"/>
          <w:szCs w:val="20"/>
          <w:lang w:eastAsia="it-IT"/>
          <w14:ligatures w14:val="none"/>
        </w:rPr>
        <w:t xml:space="preserve">Tab. n. </w:t>
      </w:r>
      <w:r w:rsidR="007C2A91" w:rsidRPr="007C2A91">
        <w:rPr>
          <w:rFonts w:ascii="Book Antiqua" w:eastAsia="Calibri" w:hAnsi="Book Antiqua" w:cs="Book Antiqua"/>
          <w:i/>
          <w:iCs/>
          <w:color w:val="000000"/>
          <w:kern w:val="0"/>
          <w:sz w:val="20"/>
          <w:szCs w:val="20"/>
          <w:lang w:eastAsia="it-IT"/>
          <w14:ligatures w14:val="none"/>
        </w:rPr>
        <w:t>9: elaborazione</w:t>
      </w:r>
      <w:r w:rsidRPr="00672427">
        <w:rPr>
          <w:rFonts w:ascii="Book Antiqua" w:eastAsia="Calibri" w:hAnsi="Book Antiqua" w:cs="Book Antiqua"/>
          <w:i/>
          <w:iCs/>
          <w:color w:val="000000"/>
          <w:kern w:val="0"/>
          <w:sz w:val="20"/>
          <w:szCs w:val="20"/>
          <w:lang w:eastAsia="it-IT"/>
          <w14:ligatures w14:val="none"/>
        </w:rPr>
        <w:t xml:space="preserve"> Corte dei conti – Sez. reg. di controllo per la Puglia</w:t>
      </w:r>
    </w:p>
    <w:p w14:paraId="6EE43E93" w14:textId="36AD5E5D" w:rsidR="00672427" w:rsidRPr="00672427" w:rsidRDefault="007C2A91" w:rsidP="007C2A91">
      <w:pPr>
        <w:widowControl w:val="0"/>
        <w:spacing w:line="360" w:lineRule="auto"/>
        <w:ind w:right="-142" w:firstLine="284"/>
        <w:jc w:val="center"/>
        <w:rPr>
          <w:rFonts w:ascii="Book Antiqua" w:eastAsia="Calibri" w:hAnsi="Book Antiqua" w:cs="Book Antiqua"/>
          <w:i/>
          <w:iCs/>
          <w:color w:val="000000"/>
          <w:kern w:val="0"/>
          <w:sz w:val="20"/>
          <w:szCs w:val="20"/>
          <w:lang w:eastAsia="it-IT"/>
          <w14:ligatures w14:val="none"/>
        </w:rPr>
      </w:pPr>
      <w:r w:rsidRPr="007C2A91">
        <w:rPr>
          <w:rFonts w:ascii="Book Antiqua" w:eastAsia="Calibri" w:hAnsi="Book Antiqua" w:cs="Book Antiqua"/>
          <w:i/>
          <w:iCs/>
          <w:color w:val="000000"/>
          <w:kern w:val="0"/>
          <w:sz w:val="20"/>
          <w:szCs w:val="20"/>
          <w:lang w:eastAsia="it-IT"/>
          <w14:ligatures w14:val="none"/>
        </w:rPr>
        <w:t xml:space="preserve"> su dati </w:t>
      </w:r>
      <w:r w:rsidR="00672427" w:rsidRPr="00672427">
        <w:rPr>
          <w:rFonts w:ascii="Book Antiqua" w:eastAsia="Calibri" w:hAnsi="Book Antiqua" w:cs="Book Antiqua"/>
          <w:i/>
          <w:iCs/>
          <w:color w:val="000000"/>
          <w:kern w:val="0"/>
          <w:sz w:val="20"/>
          <w:szCs w:val="20"/>
          <w:lang w:eastAsia="it-IT"/>
          <w14:ligatures w14:val="none"/>
        </w:rPr>
        <w:t xml:space="preserve">B.D.A.P. – consuntivo 2022 - </w:t>
      </w:r>
      <w:r w:rsidRPr="007C2A91">
        <w:rPr>
          <w:rFonts w:ascii="Book Antiqua" w:eastAsia="Calibri" w:hAnsi="Book Antiqua" w:cs="Book Antiqua"/>
          <w:i/>
          <w:iCs/>
          <w:color w:val="000000"/>
          <w:kern w:val="0"/>
          <w:sz w:val="20"/>
          <w:szCs w:val="20"/>
          <w:lang w:eastAsia="it-IT"/>
          <w14:ligatures w14:val="none"/>
        </w:rPr>
        <w:t>a</w:t>
      </w:r>
      <w:r w:rsidR="00672427" w:rsidRPr="00672427">
        <w:rPr>
          <w:rFonts w:ascii="Book Antiqua" w:eastAsia="Calibri" w:hAnsi="Book Antiqua" w:cs="Book Antiqua"/>
          <w:i/>
          <w:iCs/>
          <w:color w:val="000000"/>
          <w:kern w:val="0"/>
          <w:sz w:val="20"/>
          <w:szCs w:val="20"/>
          <w:lang w:eastAsia="it-IT"/>
          <w14:ligatures w14:val="none"/>
        </w:rPr>
        <w:t>ll. b) Fondo pluriennale vincolato</w:t>
      </w:r>
    </w:p>
    <w:p w14:paraId="72F92339" w14:textId="64611568" w:rsidR="007C2A91" w:rsidRPr="00672427" w:rsidRDefault="007C2A91" w:rsidP="005F44B7">
      <w:pPr>
        <w:widowControl w:val="0"/>
        <w:spacing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672427">
        <w:rPr>
          <w:rFonts w:ascii="Book Antiqua" w:eastAsia="Times New Roman" w:hAnsi="Book Antiqua" w:cs="Times New Roman"/>
          <w:snapToGrid w:val="0"/>
          <w:kern w:val="0"/>
          <w:sz w:val="24"/>
          <w:szCs w:val="24"/>
          <w:lang w:eastAsia="it-IT"/>
          <w14:ligatures w14:val="none"/>
        </w:rPr>
        <w:t>In</w:t>
      </w:r>
      <w:r>
        <w:rPr>
          <w:rFonts w:ascii="Book Antiqua" w:eastAsia="Times New Roman" w:hAnsi="Book Antiqua" w:cs="Times New Roman"/>
          <w:snapToGrid w:val="0"/>
          <w:kern w:val="0"/>
          <w:sz w:val="24"/>
          <w:szCs w:val="24"/>
          <w:lang w:eastAsia="it-IT"/>
          <w14:ligatures w14:val="none"/>
        </w:rPr>
        <w:t>fine, si rileva come</w:t>
      </w:r>
      <w:r w:rsidRPr="00672427">
        <w:rPr>
          <w:rFonts w:ascii="Book Antiqua" w:eastAsia="Times New Roman" w:hAnsi="Book Antiqua" w:cs="Times New Roman"/>
          <w:snapToGrid w:val="0"/>
          <w:kern w:val="0"/>
          <w:sz w:val="24"/>
          <w:szCs w:val="24"/>
          <w:lang w:eastAsia="it-IT"/>
          <w14:ligatures w14:val="none"/>
        </w:rPr>
        <w:t xml:space="preserve"> </w:t>
      </w:r>
      <w:r>
        <w:rPr>
          <w:rFonts w:ascii="Book Antiqua" w:eastAsia="Times New Roman" w:hAnsi="Book Antiqua" w:cs="Times New Roman"/>
          <w:snapToGrid w:val="0"/>
          <w:kern w:val="0"/>
          <w:sz w:val="24"/>
          <w:szCs w:val="24"/>
          <w:lang w:eastAsia="it-IT"/>
          <w14:ligatures w14:val="none"/>
        </w:rPr>
        <w:t xml:space="preserve">il riscontrato </w:t>
      </w:r>
      <w:r w:rsidRPr="00672427">
        <w:rPr>
          <w:rFonts w:ascii="Book Antiqua" w:eastAsia="Times New Roman" w:hAnsi="Book Antiqua" w:cs="Times New Roman"/>
          <w:snapToGrid w:val="0"/>
          <w:kern w:val="0"/>
          <w:sz w:val="24"/>
          <w:szCs w:val="24"/>
          <w:lang w:eastAsia="it-IT"/>
          <w14:ligatures w14:val="none"/>
        </w:rPr>
        <w:t>andamento crescente del F.P.V. di parte capitale, ove non legato a nuove attività, p</w:t>
      </w:r>
      <w:r>
        <w:rPr>
          <w:rFonts w:ascii="Book Antiqua" w:eastAsia="Times New Roman" w:hAnsi="Book Antiqua" w:cs="Times New Roman"/>
          <w:snapToGrid w:val="0"/>
          <w:kern w:val="0"/>
          <w:sz w:val="24"/>
          <w:szCs w:val="24"/>
          <w:lang w:eastAsia="it-IT"/>
          <w14:ligatures w14:val="none"/>
        </w:rPr>
        <w:t>uò</w:t>
      </w:r>
      <w:r w:rsidRPr="00672427">
        <w:rPr>
          <w:rFonts w:ascii="Book Antiqua" w:eastAsia="Times New Roman" w:hAnsi="Book Antiqua" w:cs="Times New Roman"/>
          <w:snapToGrid w:val="0"/>
          <w:kern w:val="0"/>
          <w:sz w:val="24"/>
          <w:szCs w:val="24"/>
          <w:lang w:eastAsia="it-IT"/>
          <w14:ligatures w14:val="none"/>
        </w:rPr>
        <w:t xml:space="preserve"> far denotare una non adeguata capacità di realizzazione degli investimenti.</w:t>
      </w:r>
      <w:r w:rsidR="002053A5">
        <w:rPr>
          <w:rFonts w:ascii="Book Antiqua" w:eastAsia="Times New Roman" w:hAnsi="Book Antiqua" w:cs="Times New Roman"/>
          <w:snapToGrid w:val="0"/>
          <w:kern w:val="0"/>
          <w:sz w:val="24"/>
          <w:szCs w:val="24"/>
          <w:lang w:eastAsia="it-IT"/>
          <w14:ligatures w14:val="none"/>
        </w:rPr>
        <w:t xml:space="preserve"> In particolare</w:t>
      </w:r>
      <w:r w:rsidRPr="00672427">
        <w:rPr>
          <w:rFonts w:ascii="Book Antiqua" w:eastAsia="Times New Roman" w:hAnsi="Book Antiqua" w:cs="Times New Roman"/>
          <w:snapToGrid w:val="0"/>
          <w:kern w:val="0"/>
          <w:sz w:val="24"/>
          <w:szCs w:val="24"/>
          <w:lang w:eastAsia="it-IT"/>
          <w14:ligatures w14:val="none"/>
        </w:rPr>
        <w:t xml:space="preserve">, per il 2022, </w:t>
      </w:r>
      <w:r w:rsidR="002053A5">
        <w:rPr>
          <w:rFonts w:ascii="Book Antiqua" w:eastAsia="Times New Roman" w:hAnsi="Book Antiqua" w:cs="Times New Roman"/>
          <w:snapToGrid w:val="0"/>
          <w:kern w:val="0"/>
          <w:sz w:val="24"/>
          <w:szCs w:val="24"/>
          <w:lang w:eastAsia="it-IT"/>
          <w14:ligatures w14:val="none"/>
        </w:rPr>
        <w:t>il F</w:t>
      </w:r>
      <w:r w:rsidRPr="00672427">
        <w:rPr>
          <w:rFonts w:ascii="Book Antiqua" w:eastAsia="Times New Roman" w:hAnsi="Book Antiqua" w:cs="Times New Roman"/>
          <w:snapToGrid w:val="0"/>
          <w:kern w:val="0"/>
          <w:sz w:val="24"/>
          <w:szCs w:val="24"/>
          <w:lang w:eastAsia="it-IT"/>
          <w14:ligatures w14:val="none"/>
        </w:rPr>
        <w:t>ondo pluriennale vincolato</w:t>
      </w:r>
      <w:r w:rsidR="002053A5">
        <w:rPr>
          <w:rFonts w:ascii="Book Antiqua" w:eastAsia="Times New Roman" w:hAnsi="Book Antiqua" w:cs="Times New Roman"/>
          <w:snapToGrid w:val="0"/>
          <w:kern w:val="0"/>
          <w:sz w:val="24"/>
          <w:szCs w:val="24"/>
          <w:lang w:eastAsia="it-IT"/>
          <w14:ligatures w14:val="none"/>
        </w:rPr>
        <w:t xml:space="preserve">, </w:t>
      </w:r>
      <w:r w:rsidRPr="00672427">
        <w:rPr>
          <w:rFonts w:ascii="Book Antiqua" w:eastAsia="Times New Roman" w:hAnsi="Book Antiqua" w:cs="Times New Roman"/>
          <w:snapToGrid w:val="0"/>
          <w:kern w:val="0"/>
          <w:sz w:val="24"/>
          <w:szCs w:val="24"/>
          <w:lang w:eastAsia="it-IT"/>
          <w14:ligatures w14:val="none"/>
        </w:rPr>
        <w:t xml:space="preserve">pari a € 26.762.568,73, </w:t>
      </w:r>
      <w:r w:rsidR="002053A5">
        <w:rPr>
          <w:rFonts w:ascii="Book Antiqua" w:eastAsia="Times New Roman" w:hAnsi="Book Antiqua" w:cs="Times New Roman"/>
          <w:snapToGrid w:val="0"/>
          <w:kern w:val="0"/>
          <w:sz w:val="24"/>
          <w:szCs w:val="24"/>
          <w:lang w:eastAsia="it-IT"/>
          <w14:ligatures w14:val="none"/>
        </w:rPr>
        <w:t xml:space="preserve">risulta </w:t>
      </w:r>
      <w:r w:rsidRPr="00672427">
        <w:rPr>
          <w:rFonts w:ascii="Book Antiqua" w:eastAsia="Times New Roman" w:hAnsi="Book Antiqua" w:cs="Times New Roman"/>
          <w:snapToGrid w:val="0"/>
          <w:kern w:val="0"/>
          <w:sz w:val="24"/>
          <w:szCs w:val="24"/>
          <w:lang w:eastAsia="it-IT"/>
          <w14:ligatures w14:val="none"/>
        </w:rPr>
        <w:t>formato in gran parte (€ 17.139.216,84) da entrate vincolate e destinate a investimenti accertate in anni precedenti e in misura minore (€ 9.623.351,89) da entrate vincolate e destinate a investimenti accertate in c</w:t>
      </w:r>
      <w:r w:rsidR="002053A5">
        <w:rPr>
          <w:rFonts w:ascii="Book Antiqua" w:eastAsia="Times New Roman" w:hAnsi="Book Antiqua" w:cs="Times New Roman"/>
          <w:snapToGrid w:val="0"/>
          <w:kern w:val="0"/>
          <w:sz w:val="24"/>
          <w:szCs w:val="24"/>
          <w:lang w:eastAsia="it-IT"/>
          <w14:ligatures w14:val="none"/>
        </w:rPr>
        <w:t xml:space="preserve">onto </w:t>
      </w:r>
      <w:r w:rsidRPr="00672427">
        <w:rPr>
          <w:rFonts w:ascii="Book Antiqua" w:eastAsia="Times New Roman" w:hAnsi="Book Antiqua" w:cs="Times New Roman"/>
          <w:snapToGrid w:val="0"/>
          <w:kern w:val="0"/>
          <w:sz w:val="24"/>
          <w:szCs w:val="24"/>
          <w:lang w:eastAsia="it-IT"/>
          <w14:ligatures w14:val="none"/>
        </w:rPr>
        <w:t>competenza</w:t>
      </w:r>
      <w:r w:rsidR="002053A5">
        <w:rPr>
          <w:rFonts w:ascii="Book Antiqua" w:eastAsia="Times New Roman" w:hAnsi="Book Antiqua" w:cs="Times New Roman"/>
          <w:snapToGrid w:val="0"/>
          <w:kern w:val="0"/>
          <w:sz w:val="24"/>
          <w:szCs w:val="24"/>
          <w:lang w:eastAsia="it-IT"/>
          <w14:ligatures w14:val="none"/>
        </w:rPr>
        <w:t>, come di seguito rappresentato</w:t>
      </w:r>
      <w:r w:rsidRPr="00672427">
        <w:rPr>
          <w:rFonts w:ascii="Book Antiqua" w:eastAsia="Times New Roman" w:hAnsi="Book Antiqua" w:cs="Times New Roman"/>
          <w:snapToGrid w:val="0"/>
          <w:kern w:val="0"/>
          <w:sz w:val="24"/>
          <w:szCs w:val="24"/>
          <w:lang w:eastAsia="it-IT"/>
          <w14:ligatures w14:val="none"/>
        </w:rPr>
        <w:t>:</w:t>
      </w:r>
    </w:p>
    <w:p w14:paraId="5AC923F0" w14:textId="77777777" w:rsidR="007C2A91" w:rsidRPr="00672427" w:rsidRDefault="007C2A91" w:rsidP="007C2A91">
      <w:pPr>
        <w:widowControl w:val="0"/>
        <w:spacing w:after="0" w:line="360" w:lineRule="auto"/>
        <w:ind w:right="-142" w:firstLine="709"/>
        <w:jc w:val="both"/>
        <w:rPr>
          <w:rFonts w:ascii="Book Antiqua" w:eastAsia="Times New Roman" w:hAnsi="Book Antiqua" w:cs="Times New Roman"/>
          <w:snapToGrid w:val="0"/>
          <w:kern w:val="0"/>
          <w:sz w:val="24"/>
          <w:szCs w:val="24"/>
          <w:lang w:eastAsia="it-IT"/>
          <w14:ligatures w14:val="none"/>
        </w:rPr>
      </w:pPr>
      <w:r w:rsidRPr="00672427">
        <w:rPr>
          <w:rFonts w:ascii="Times New Roman" w:eastAsia="Times New Roman" w:hAnsi="Times New Roman" w:cs="Times New Roman"/>
          <w:noProof/>
          <w:kern w:val="0"/>
          <w:sz w:val="20"/>
          <w:szCs w:val="20"/>
          <w:lang w:eastAsia="it-IT"/>
          <w14:ligatures w14:val="none"/>
        </w:rPr>
        <w:drawing>
          <wp:inline distT="0" distB="0" distL="0" distR="0" wp14:anchorId="5DADA615" wp14:editId="69C96944">
            <wp:extent cx="5127625" cy="1047750"/>
            <wp:effectExtent l="0" t="0" r="0" b="0"/>
            <wp:docPr id="1781233667" name="Immagine 1" descr="Immagine che contiene testo, elettronica, schermata, softwa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443023" name="Immagine 1" descr="Immagine che contiene testo, elettronica, schermata, software&#10;&#10;Descrizione generata automaticamente"/>
                    <pic:cNvPicPr>
                      <a:picLocks noChangeAspect="1" noChangeArrowheads="1"/>
                    </pic:cNvPicPr>
                  </pic:nvPicPr>
                  <pic:blipFill>
                    <a:blip r:embed="rId29" cstate="print">
                      <a:extLst>
                        <a:ext uri="{28A0092B-C50C-407E-A947-70E740481C1C}">
                          <a14:useLocalDpi xmlns:a14="http://schemas.microsoft.com/office/drawing/2010/main" val="0"/>
                        </a:ext>
                      </a:extLst>
                    </a:blip>
                    <a:srcRect l="17340" t="64180" r="17413" b="14624"/>
                    <a:stretch>
                      <a:fillRect/>
                    </a:stretch>
                  </pic:blipFill>
                  <pic:spPr bwMode="auto">
                    <a:xfrm>
                      <a:off x="0" y="0"/>
                      <a:ext cx="5127625" cy="1047750"/>
                    </a:xfrm>
                    <a:prstGeom prst="rect">
                      <a:avLst/>
                    </a:prstGeom>
                    <a:noFill/>
                    <a:ln>
                      <a:noFill/>
                    </a:ln>
                  </pic:spPr>
                </pic:pic>
              </a:graphicData>
            </a:graphic>
          </wp:inline>
        </w:drawing>
      </w:r>
    </w:p>
    <w:p w14:paraId="1F56BD6C" w14:textId="76971D0F" w:rsidR="007C2A91" w:rsidRPr="00672427" w:rsidRDefault="007C2A91" w:rsidP="002053A5">
      <w:pPr>
        <w:autoSpaceDE w:val="0"/>
        <w:autoSpaceDN w:val="0"/>
        <w:adjustRightInd w:val="0"/>
        <w:spacing w:before="240" w:line="240" w:lineRule="auto"/>
        <w:jc w:val="center"/>
        <w:rPr>
          <w:rFonts w:ascii="Book Antiqua" w:eastAsia="Calibri" w:hAnsi="Book Antiqua" w:cs="Book Antiqua"/>
          <w:i/>
          <w:iCs/>
          <w:color w:val="000000"/>
          <w:kern w:val="0"/>
          <w:sz w:val="20"/>
          <w:szCs w:val="20"/>
          <w:lang w:eastAsia="it-IT"/>
          <w14:ligatures w14:val="none"/>
        </w:rPr>
      </w:pPr>
      <w:r w:rsidRPr="00672427">
        <w:rPr>
          <w:rFonts w:ascii="Book Antiqua" w:eastAsia="Calibri" w:hAnsi="Book Antiqua" w:cs="Book Antiqua"/>
          <w:i/>
          <w:iCs/>
          <w:color w:val="000000"/>
          <w:kern w:val="0"/>
          <w:sz w:val="20"/>
          <w:szCs w:val="20"/>
          <w:lang w:eastAsia="it-IT"/>
          <w14:ligatures w14:val="none"/>
        </w:rPr>
        <w:t xml:space="preserve">Tab. n. </w:t>
      </w:r>
      <w:r w:rsidR="002053A5" w:rsidRPr="002053A5">
        <w:rPr>
          <w:rFonts w:ascii="Book Antiqua" w:eastAsia="Calibri" w:hAnsi="Book Antiqua" w:cs="Book Antiqua"/>
          <w:i/>
          <w:iCs/>
          <w:color w:val="000000"/>
          <w:kern w:val="0"/>
          <w:sz w:val="20"/>
          <w:szCs w:val="20"/>
          <w:lang w:eastAsia="it-IT"/>
          <w14:ligatures w14:val="none"/>
        </w:rPr>
        <w:t xml:space="preserve">10: </w:t>
      </w:r>
      <w:r w:rsidRPr="00672427">
        <w:rPr>
          <w:rFonts w:ascii="Book Antiqua" w:eastAsia="Calibri" w:hAnsi="Book Antiqua" w:cs="Book Antiqua"/>
          <w:i/>
          <w:iCs/>
          <w:color w:val="000000"/>
          <w:kern w:val="0"/>
          <w:sz w:val="20"/>
          <w:szCs w:val="20"/>
          <w:lang w:eastAsia="it-IT"/>
          <w14:ligatures w14:val="none"/>
        </w:rPr>
        <w:t xml:space="preserve">Comune di Francavilla Fontana </w:t>
      </w:r>
      <w:r w:rsidR="002053A5" w:rsidRPr="002053A5">
        <w:rPr>
          <w:rFonts w:ascii="Book Antiqua" w:eastAsia="Calibri" w:hAnsi="Book Antiqua" w:cs="Book Antiqua"/>
          <w:i/>
          <w:iCs/>
          <w:color w:val="000000"/>
          <w:kern w:val="0"/>
          <w:sz w:val="20"/>
          <w:szCs w:val="20"/>
          <w:lang w:eastAsia="it-IT"/>
          <w14:ligatures w14:val="none"/>
        </w:rPr>
        <w:t>(BR) - q</w:t>
      </w:r>
      <w:r w:rsidRPr="00672427">
        <w:rPr>
          <w:rFonts w:ascii="Book Antiqua" w:eastAsia="Calibri" w:hAnsi="Book Antiqua" w:cs="Book Antiqua"/>
          <w:i/>
          <w:iCs/>
          <w:color w:val="000000"/>
          <w:kern w:val="0"/>
          <w:sz w:val="20"/>
          <w:szCs w:val="20"/>
          <w:lang w:eastAsia="it-IT"/>
          <w14:ligatures w14:val="none"/>
        </w:rPr>
        <w:t>uestionario consuntivo 2022</w:t>
      </w:r>
    </w:p>
    <w:p w14:paraId="594DF329" w14:textId="4DF521AD" w:rsidR="007C2A91" w:rsidRDefault="007C2A91" w:rsidP="005F44B7">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Ciò posto, la Sezione</w:t>
      </w:r>
      <w:r w:rsidR="00672427" w:rsidRPr="00672427">
        <w:rPr>
          <w:rFonts w:ascii="Book Antiqua" w:eastAsia="Times New Roman" w:hAnsi="Book Antiqua" w:cs="Times New Roman"/>
          <w:snapToGrid w:val="0"/>
          <w:kern w:val="0"/>
          <w:sz w:val="24"/>
          <w:szCs w:val="24"/>
          <w:lang w:eastAsia="it-IT"/>
          <w14:ligatures w14:val="none"/>
        </w:rPr>
        <w:t xml:space="preserve"> raccomanda a</w:t>
      </w:r>
      <w:r>
        <w:rPr>
          <w:rFonts w:ascii="Book Antiqua" w:eastAsia="Times New Roman" w:hAnsi="Book Antiqua" w:cs="Times New Roman"/>
          <w:snapToGrid w:val="0"/>
          <w:kern w:val="0"/>
          <w:sz w:val="24"/>
          <w:szCs w:val="24"/>
          <w:lang w:eastAsia="it-IT"/>
          <w14:ligatures w14:val="none"/>
        </w:rPr>
        <w:t>l Comune</w:t>
      </w:r>
      <w:r w:rsidR="00672427" w:rsidRPr="00672427">
        <w:rPr>
          <w:rFonts w:ascii="Book Antiqua" w:eastAsia="Times New Roman" w:hAnsi="Book Antiqua" w:cs="Times New Roman"/>
          <w:snapToGrid w:val="0"/>
          <w:kern w:val="0"/>
          <w:sz w:val="24"/>
          <w:szCs w:val="24"/>
          <w:lang w:eastAsia="it-IT"/>
          <w14:ligatures w14:val="none"/>
        </w:rPr>
        <w:t xml:space="preserve"> di Francavilla Fontana (BR) di </w:t>
      </w:r>
      <w:r>
        <w:rPr>
          <w:rFonts w:ascii="Book Antiqua" w:eastAsia="Times New Roman" w:hAnsi="Book Antiqua" w:cs="Times New Roman"/>
          <w:snapToGrid w:val="0"/>
          <w:kern w:val="0"/>
          <w:sz w:val="24"/>
          <w:szCs w:val="24"/>
          <w:lang w:eastAsia="it-IT"/>
          <w14:ligatures w14:val="none"/>
        </w:rPr>
        <w:t xml:space="preserve">trattare </w:t>
      </w:r>
      <w:r w:rsidR="002053A5">
        <w:rPr>
          <w:rFonts w:ascii="Book Antiqua" w:eastAsia="Times New Roman" w:hAnsi="Book Antiqua" w:cs="Times New Roman"/>
          <w:snapToGrid w:val="0"/>
          <w:kern w:val="0"/>
          <w:sz w:val="24"/>
          <w:szCs w:val="24"/>
          <w:lang w:eastAsia="it-IT"/>
          <w14:ligatures w14:val="none"/>
        </w:rPr>
        <w:t>gli accantonamenti nel F.P.V.</w:t>
      </w:r>
      <w:r>
        <w:rPr>
          <w:rFonts w:ascii="Book Antiqua" w:eastAsia="Times New Roman" w:hAnsi="Book Antiqua" w:cs="Times New Roman"/>
          <w:snapToGrid w:val="0"/>
          <w:kern w:val="0"/>
          <w:sz w:val="24"/>
          <w:szCs w:val="24"/>
          <w:lang w:eastAsia="it-IT"/>
          <w14:ligatures w14:val="none"/>
        </w:rPr>
        <w:t xml:space="preserve"> nel</w:t>
      </w:r>
      <w:r w:rsidR="00672427" w:rsidRPr="00672427">
        <w:rPr>
          <w:rFonts w:ascii="Book Antiqua" w:eastAsia="Times New Roman" w:hAnsi="Book Antiqua" w:cs="Times New Roman"/>
          <w:snapToGrid w:val="0"/>
          <w:kern w:val="0"/>
          <w:sz w:val="24"/>
          <w:szCs w:val="24"/>
          <w:lang w:eastAsia="it-IT"/>
          <w14:ligatures w14:val="none"/>
        </w:rPr>
        <w:t xml:space="preserve"> rispetto della disciplina vigente e dei princìpi stabiliti dal d.lgs. n. 118/2011, con invito ad osservare la nuova competenza finanziaria c.d. potenziata, verificando la corretta re-imputazione degli impegni secondo il criterio dell’esigibilità, attività che </w:t>
      </w:r>
      <w:r>
        <w:rPr>
          <w:rFonts w:ascii="Book Antiqua" w:eastAsia="Times New Roman" w:hAnsi="Book Antiqua" w:cs="Times New Roman"/>
          <w:snapToGrid w:val="0"/>
          <w:kern w:val="0"/>
          <w:sz w:val="24"/>
          <w:szCs w:val="24"/>
          <w:lang w:eastAsia="it-IT"/>
          <w14:ligatures w14:val="none"/>
        </w:rPr>
        <w:t xml:space="preserve">– si ribadisce - </w:t>
      </w:r>
      <w:r w:rsidR="00672427" w:rsidRPr="00672427">
        <w:rPr>
          <w:rFonts w:ascii="Book Antiqua" w:eastAsia="Times New Roman" w:hAnsi="Book Antiqua" w:cs="Times New Roman"/>
          <w:snapToGrid w:val="0"/>
          <w:kern w:val="0"/>
          <w:sz w:val="24"/>
          <w:szCs w:val="24"/>
          <w:lang w:eastAsia="it-IT"/>
          <w14:ligatures w14:val="none"/>
        </w:rPr>
        <w:t xml:space="preserve">non può prescindere dalla conformità alla stimata evoluzione dei </w:t>
      </w:r>
      <w:r w:rsidR="00672427" w:rsidRPr="00672427">
        <w:rPr>
          <w:rFonts w:ascii="Book Antiqua" w:eastAsia="Times New Roman" w:hAnsi="Book Antiqua" w:cs="Times New Roman"/>
          <w:snapToGrid w:val="0"/>
          <w:kern w:val="0"/>
          <w:sz w:val="24"/>
          <w:szCs w:val="24"/>
          <w:lang w:eastAsia="it-IT"/>
          <w14:ligatures w14:val="none"/>
        </w:rPr>
        <w:lastRenderedPageBreak/>
        <w:t xml:space="preserve">cronoprogrammi di spesa. </w:t>
      </w:r>
    </w:p>
    <w:p w14:paraId="7B22EE69" w14:textId="0A0B8274" w:rsidR="00672427" w:rsidRPr="00672427" w:rsidRDefault="00672427" w:rsidP="002053A5">
      <w:pPr>
        <w:tabs>
          <w:tab w:val="left" w:pos="8364"/>
        </w:tabs>
        <w:spacing w:after="0" w:line="360" w:lineRule="auto"/>
        <w:ind w:right="-1" w:firstLine="851"/>
        <w:jc w:val="both"/>
        <w:rPr>
          <w:rFonts w:ascii="Book Antiqua" w:hAnsi="Book Antiqua"/>
          <w:sz w:val="24"/>
          <w:szCs w:val="24"/>
        </w:rPr>
      </w:pPr>
      <w:r w:rsidRPr="00672427">
        <w:rPr>
          <w:rFonts w:ascii="Book Antiqua" w:eastAsia="Times New Roman" w:hAnsi="Book Antiqua" w:cs="Times New Roman"/>
          <w:snapToGrid w:val="0"/>
          <w:kern w:val="0"/>
          <w:sz w:val="24"/>
          <w:szCs w:val="24"/>
          <w:lang w:eastAsia="it-IT"/>
          <w14:ligatures w14:val="none"/>
        </w:rPr>
        <w:t>Il cronoprogramma è, infatti, uno strumento indispensabile per il quale è necessaria un’attenta regolamentazione dell’attività amministrativa dell’</w:t>
      </w:r>
      <w:r w:rsidR="007C2A91">
        <w:rPr>
          <w:rFonts w:ascii="Book Antiqua" w:eastAsia="Times New Roman" w:hAnsi="Book Antiqua" w:cs="Times New Roman"/>
          <w:snapToGrid w:val="0"/>
          <w:kern w:val="0"/>
          <w:sz w:val="24"/>
          <w:szCs w:val="24"/>
          <w:lang w:eastAsia="it-IT"/>
          <w14:ligatures w14:val="none"/>
        </w:rPr>
        <w:t>E</w:t>
      </w:r>
      <w:r w:rsidRPr="00672427">
        <w:rPr>
          <w:rFonts w:ascii="Book Antiqua" w:eastAsia="Times New Roman" w:hAnsi="Book Antiqua" w:cs="Times New Roman"/>
          <w:snapToGrid w:val="0"/>
          <w:kern w:val="0"/>
          <w:sz w:val="24"/>
          <w:szCs w:val="24"/>
          <w:lang w:eastAsia="it-IT"/>
          <w14:ligatures w14:val="none"/>
        </w:rPr>
        <w:t>nte. La predetta attività di verifica va necessariamente condotta unitamente tra il settore tecnico e il settore finanziario, affinché il percorso di utilizzo delle entrate, in un periodo di tempo ultrannuale, sia veritiero, trasparente ed attendibile.</w:t>
      </w:r>
      <w:r w:rsidR="007C2A91">
        <w:rPr>
          <w:rFonts w:ascii="Book Antiqua" w:eastAsia="Times New Roman" w:hAnsi="Book Antiqua" w:cs="Times New Roman"/>
          <w:snapToGrid w:val="0"/>
          <w:kern w:val="0"/>
          <w:sz w:val="24"/>
          <w:szCs w:val="24"/>
          <w:lang w:eastAsia="it-IT"/>
          <w14:ligatures w14:val="none"/>
        </w:rPr>
        <w:t xml:space="preserve"> Si evidenzia come </w:t>
      </w:r>
      <w:r w:rsidRPr="00672427">
        <w:rPr>
          <w:rFonts w:ascii="Book Antiqua" w:eastAsia="Times New Roman" w:hAnsi="Book Antiqua" w:cs="Times New Roman"/>
          <w:snapToGrid w:val="0"/>
          <w:kern w:val="0"/>
          <w:sz w:val="24"/>
          <w:szCs w:val="24"/>
          <w:lang w:eastAsia="it-IT"/>
          <w14:ligatures w14:val="none"/>
        </w:rPr>
        <w:t xml:space="preserve">la non veritiera rappresentazione dell’imputazione alle annualità del </w:t>
      </w:r>
      <w:r w:rsidR="007C2A91">
        <w:rPr>
          <w:rFonts w:ascii="Book Antiqua" w:eastAsia="Times New Roman" w:hAnsi="Book Antiqua" w:cs="Times New Roman"/>
          <w:snapToGrid w:val="0"/>
          <w:kern w:val="0"/>
          <w:sz w:val="24"/>
          <w:szCs w:val="24"/>
          <w:lang w:eastAsia="it-IT"/>
          <w14:ligatures w14:val="none"/>
        </w:rPr>
        <w:t>F</w:t>
      </w:r>
      <w:r w:rsidRPr="00672427">
        <w:rPr>
          <w:rFonts w:ascii="Book Antiqua" w:eastAsia="Times New Roman" w:hAnsi="Book Antiqua" w:cs="Times New Roman"/>
          <w:snapToGrid w:val="0"/>
          <w:kern w:val="0"/>
          <w:sz w:val="24"/>
          <w:szCs w:val="24"/>
          <w:lang w:eastAsia="it-IT"/>
          <w14:ligatures w14:val="none"/>
        </w:rPr>
        <w:t xml:space="preserve">ondo pluriennale vincolato costituisce elemento di criticità, attesa la conseguente vulnerabilità della corretta rappresentazione del risultato di amministrazione, di cui il </w:t>
      </w:r>
      <w:r w:rsidR="007C2A91">
        <w:rPr>
          <w:rFonts w:ascii="Book Antiqua" w:eastAsia="Times New Roman" w:hAnsi="Book Antiqua" w:cs="Times New Roman"/>
          <w:snapToGrid w:val="0"/>
          <w:kern w:val="0"/>
          <w:sz w:val="24"/>
          <w:szCs w:val="24"/>
          <w:lang w:eastAsia="it-IT"/>
          <w14:ligatures w14:val="none"/>
        </w:rPr>
        <w:t>F.P.V.</w:t>
      </w:r>
      <w:r w:rsidRPr="00672427">
        <w:rPr>
          <w:rFonts w:ascii="Book Antiqua" w:eastAsia="Times New Roman" w:hAnsi="Book Antiqua" w:cs="Times New Roman"/>
          <w:snapToGrid w:val="0"/>
          <w:kern w:val="0"/>
          <w:sz w:val="24"/>
          <w:szCs w:val="24"/>
          <w:lang w:eastAsia="it-IT"/>
          <w14:ligatures w14:val="none"/>
        </w:rPr>
        <w:t xml:space="preserve"> di spesa costituisce un elemento essenziale, ai sensi dell’art. 186 del T.U.E.L..</w:t>
      </w:r>
    </w:p>
    <w:bookmarkEnd w:id="9"/>
    <w:p w14:paraId="7677BB8A" w14:textId="678890EE" w:rsidR="00B92BAA" w:rsidRDefault="00B92BAA" w:rsidP="00EA0D9F">
      <w:pPr>
        <w:tabs>
          <w:tab w:val="left" w:pos="8364"/>
        </w:tabs>
        <w:spacing w:line="360" w:lineRule="auto"/>
        <w:ind w:right="-1" w:firstLine="851"/>
        <w:jc w:val="both"/>
        <w:rPr>
          <w:rFonts w:ascii="Book Antiqua" w:hAnsi="Book Antiqua"/>
          <w:sz w:val="24"/>
          <w:szCs w:val="24"/>
        </w:rPr>
      </w:pPr>
      <w:r w:rsidRPr="00237A34">
        <w:rPr>
          <w:rFonts w:ascii="Book Antiqua" w:hAnsi="Book Antiqua"/>
          <w:sz w:val="24"/>
          <w:szCs w:val="24"/>
        </w:rPr>
        <w:t xml:space="preserve">Pertanto, alla luce di quanto emerso, </w:t>
      </w:r>
      <w:r w:rsidR="00000E30">
        <w:rPr>
          <w:rFonts w:ascii="Book Antiqua" w:hAnsi="Book Antiqua"/>
          <w:sz w:val="24"/>
          <w:szCs w:val="24"/>
        </w:rPr>
        <w:t xml:space="preserve">si invita </w:t>
      </w:r>
      <w:r w:rsidRPr="00237A34">
        <w:rPr>
          <w:rFonts w:ascii="Book Antiqua" w:hAnsi="Book Antiqua"/>
          <w:sz w:val="24"/>
          <w:szCs w:val="24"/>
        </w:rPr>
        <w:t xml:space="preserve">il </w:t>
      </w:r>
      <w:r w:rsidR="00000E30">
        <w:rPr>
          <w:rFonts w:ascii="Book Antiqua" w:hAnsi="Book Antiqua"/>
          <w:sz w:val="24"/>
          <w:szCs w:val="24"/>
        </w:rPr>
        <w:t>C</w:t>
      </w:r>
      <w:r w:rsidRPr="00237A34">
        <w:rPr>
          <w:rFonts w:ascii="Book Antiqua" w:hAnsi="Book Antiqua"/>
          <w:sz w:val="24"/>
          <w:szCs w:val="24"/>
        </w:rPr>
        <w:t xml:space="preserve">omune di </w:t>
      </w:r>
      <w:r w:rsidR="002053A5">
        <w:rPr>
          <w:rFonts w:ascii="Book Antiqua" w:hAnsi="Book Antiqua"/>
          <w:sz w:val="24"/>
          <w:szCs w:val="24"/>
        </w:rPr>
        <w:t>Francavilla Fontana</w:t>
      </w:r>
      <w:r w:rsidR="005A2C15" w:rsidRPr="00237A34">
        <w:rPr>
          <w:rFonts w:ascii="Book Antiqua" w:hAnsi="Book Antiqua"/>
          <w:sz w:val="24"/>
          <w:szCs w:val="24"/>
        </w:rPr>
        <w:t xml:space="preserve"> </w:t>
      </w:r>
      <w:r w:rsidRPr="00237A34">
        <w:rPr>
          <w:rFonts w:ascii="Book Antiqua" w:hAnsi="Book Antiqua"/>
          <w:sz w:val="24"/>
          <w:szCs w:val="24"/>
        </w:rPr>
        <w:t>(</w:t>
      </w:r>
      <w:r w:rsidR="002053A5">
        <w:rPr>
          <w:rFonts w:ascii="Book Antiqua" w:hAnsi="Book Antiqua"/>
          <w:sz w:val="24"/>
          <w:szCs w:val="24"/>
        </w:rPr>
        <w:t>BR</w:t>
      </w:r>
      <w:r w:rsidRPr="00237A34">
        <w:rPr>
          <w:rFonts w:ascii="Book Antiqua" w:hAnsi="Book Antiqua"/>
          <w:sz w:val="24"/>
          <w:szCs w:val="24"/>
        </w:rPr>
        <w:t>), anche con l’ausilio dell’</w:t>
      </w:r>
      <w:r w:rsidR="000E7257">
        <w:rPr>
          <w:rFonts w:ascii="Book Antiqua" w:hAnsi="Book Antiqua"/>
          <w:sz w:val="24"/>
          <w:szCs w:val="24"/>
        </w:rPr>
        <w:t>o</w:t>
      </w:r>
      <w:r w:rsidRPr="00237A34">
        <w:rPr>
          <w:rFonts w:ascii="Book Antiqua" w:hAnsi="Book Antiqua"/>
          <w:sz w:val="24"/>
          <w:szCs w:val="24"/>
        </w:rPr>
        <w:t xml:space="preserve">rgano di revisione (a cui compete, nel rinnovato contesto dell’armonizzazione contabile, l’attendibilità e </w:t>
      </w:r>
      <w:r w:rsidR="00000E30">
        <w:rPr>
          <w:rFonts w:ascii="Book Antiqua" w:hAnsi="Book Antiqua"/>
          <w:sz w:val="24"/>
          <w:szCs w:val="24"/>
        </w:rPr>
        <w:t xml:space="preserve">la </w:t>
      </w:r>
      <w:r w:rsidRPr="00237A34">
        <w:rPr>
          <w:rFonts w:ascii="Book Antiqua" w:hAnsi="Book Antiqua"/>
          <w:sz w:val="24"/>
          <w:szCs w:val="24"/>
        </w:rPr>
        <w:t xml:space="preserve">congruenza di tutti i dati contabili rappresentati a rendiconto), </w:t>
      </w:r>
      <w:r w:rsidR="00000E30">
        <w:rPr>
          <w:rFonts w:ascii="Book Antiqua" w:hAnsi="Book Antiqua"/>
          <w:sz w:val="24"/>
          <w:szCs w:val="24"/>
        </w:rPr>
        <w:t xml:space="preserve">a </w:t>
      </w:r>
      <w:r w:rsidRPr="00237A34">
        <w:rPr>
          <w:rFonts w:ascii="Book Antiqua" w:hAnsi="Book Antiqua"/>
          <w:sz w:val="24"/>
          <w:szCs w:val="24"/>
        </w:rPr>
        <w:t>vagli</w:t>
      </w:r>
      <w:r w:rsidR="00000E30">
        <w:rPr>
          <w:rFonts w:ascii="Book Antiqua" w:hAnsi="Book Antiqua"/>
          <w:sz w:val="24"/>
          <w:szCs w:val="24"/>
        </w:rPr>
        <w:t>are</w:t>
      </w:r>
      <w:r w:rsidRPr="00237A34">
        <w:rPr>
          <w:rFonts w:ascii="Book Antiqua" w:hAnsi="Book Antiqua"/>
          <w:sz w:val="24"/>
          <w:szCs w:val="24"/>
        </w:rPr>
        <w:t xml:space="preserve"> scrupolosamente gli esercizi di imputazione di accertamenti e impegni, </w:t>
      </w:r>
      <w:r w:rsidRPr="00000E30">
        <w:rPr>
          <w:rFonts w:ascii="Book Antiqua" w:hAnsi="Book Antiqua"/>
          <w:sz w:val="24"/>
          <w:szCs w:val="24"/>
        </w:rPr>
        <w:t>ancorando questi ultimi</w:t>
      </w:r>
      <w:r w:rsidR="00000E30" w:rsidRPr="00000E30">
        <w:rPr>
          <w:rFonts w:ascii="Book Antiqua" w:hAnsi="Book Antiqua"/>
          <w:sz w:val="24"/>
          <w:szCs w:val="24"/>
        </w:rPr>
        <w:t xml:space="preserve"> al cronoprogramma dei lavori</w:t>
      </w:r>
      <w:r w:rsidR="00000E30">
        <w:rPr>
          <w:rFonts w:ascii="Book Antiqua" w:hAnsi="Book Antiqua"/>
          <w:sz w:val="24"/>
          <w:szCs w:val="24"/>
        </w:rPr>
        <w:t xml:space="preserve"> </w:t>
      </w:r>
      <w:r w:rsidR="008037B9" w:rsidRPr="00000E30">
        <w:rPr>
          <w:rFonts w:ascii="Book Antiqua" w:hAnsi="Book Antiqua"/>
          <w:sz w:val="24"/>
          <w:szCs w:val="24"/>
        </w:rPr>
        <w:t xml:space="preserve">per la </w:t>
      </w:r>
      <w:r w:rsidRPr="00000E30">
        <w:rPr>
          <w:rFonts w:ascii="Book Antiqua" w:hAnsi="Book Antiqua"/>
          <w:sz w:val="24"/>
          <w:szCs w:val="24"/>
        </w:rPr>
        <w:t>realizzazione di opere pubbliche</w:t>
      </w:r>
      <w:r w:rsidR="008037B9" w:rsidRPr="00000E30">
        <w:rPr>
          <w:rFonts w:ascii="Book Antiqua" w:hAnsi="Book Antiqua"/>
          <w:sz w:val="24"/>
          <w:szCs w:val="24"/>
        </w:rPr>
        <w:t>.</w:t>
      </w:r>
    </w:p>
    <w:p w14:paraId="3FA7D3CE" w14:textId="3F11E882" w:rsidR="00EA0D9F" w:rsidRDefault="00EA0D9F" w:rsidP="00EA0D9F">
      <w:pPr>
        <w:tabs>
          <w:tab w:val="left" w:pos="8364"/>
        </w:tabs>
        <w:spacing w:line="360" w:lineRule="auto"/>
        <w:ind w:right="-1"/>
        <w:jc w:val="both"/>
        <w:rPr>
          <w:rFonts w:ascii="Book Antiqua" w:hAnsi="Book Antiqua"/>
          <w:b/>
          <w:bCs/>
          <w:sz w:val="24"/>
          <w:szCs w:val="24"/>
        </w:rPr>
      </w:pPr>
      <w:r w:rsidRPr="00EA0D9F">
        <w:rPr>
          <w:rFonts w:ascii="Book Antiqua" w:hAnsi="Book Antiqua"/>
          <w:b/>
          <w:bCs/>
          <w:sz w:val="24"/>
          <w:szCs w:val="24"/>
        </w:rPr>
        <w:t xml:space="preserve">2.4. </w:t>
      </w:r>
      <w:r>
        <w:rPr>
          <w:rFonts w:ascii="Book Antiqua" w:hAnsi="Book Antiqua"/>
          <w:b/>
          <w:bCs/>
          <w:sz w:val="24"/>
          <w:szCs w:val="24"/>
        </w:rPr>
        <w:t>Altri accantonamenti</w:t>
      </w:r>
    </w:p>
    <w:p w14:paraId="0B8BA5C5" w14:textId="77777777" w:rsidR="00EA0D9F" w:rsidRPr="00EA0D9F" w:rsidRDefault="00EA0D9F" w:rsidP="005F44B7">
      <w:pPr>
        <w:widowControl w:val="0"/>
        <w:spacing w:after="0" w:line="360" w:lineRule="auto"/>
        <w:ind w:right="-142" w:firstLine="851"/>
        <w:jc w:val="both"/>
        <w:rPr>
          <w:rFonts w:ascii="Book Antiqua" w:eastAsia="Book Antiqua" w:hAnsi="Book Antiqua" w:cs="Book Antiqua"/>
          <w:b/>
          <w:bCs/>
          <w:snapToGrid w:val="0"/>
          <w:color w:val="000000"/>
          <w:kern w:val="0"/>
          <w:sz w:val="24"/>
          <w:szCs w:val="24"/>
          <w:lang w:eastAsia="it-IT"/>
          <w14:ligatures w14:val="none"/>
        </w:rPr>
      </w:pPr>
      <w:r w:rsidRPr="00EA0D9F">
        <w:rPr>
          <w:rFonts w:ascii="Book Antiqua" w:eastAsia="Book Antiqua" w:hAnsi="Book Antiqua" w:cs="Book Antiqua"/>
          <w:snapToGrid w:val="0"/>
          <w:color w:val="000000"/>
          <w:kern w:val="0"/>
          <w:sz w:val="24"/>
          <w:szCs w:val="24"/>
          <w:lang w:eastAsia="it-IT"/>
          <w14:ligatures w14:val="none"/>
        </w:rPr>
        <w:t>Le somme accantonate dal Comune di Francavilla Fontana (BR) a titolo di “</w:t>
      </w:r>
      <w:r w:rsidRPr="00EA0D9F">
        <w:rPr>
          <w:rFonts w:ascii="Book Antiqua" w:eastAsia="Book Antiqua" w:hAnsi="Book Antiqua" w:cs="Book Antiqua"/>
          <w:i/>
          <w:iCs/>
          <w:snapToGrid w:val="0"/>
          <w:color w:val="000000"/>
          <w:kern w:val="0"/>
          <w:sz w:val="24"/>
          <w:szCs w:val="24"/>
          <w:lang w:eastAsia="it-IT"/>
          <w14:ligatures w14:val="none"/>
        </w:rPr>
        <w:t>altri accantonamenti</w:t>
      </w:r>
      <w:r w:rsidRPr="00EA0D9F">
        <w:rPr>
          <w:rFonts w:ascii="Book Antiqua" w:eastAsia="Book Antiqua" w:hAnsi="Book Antiqua" w:cs="Book Antiqua"/>
          <w:snapToGrid w:val="0"/>
          <w:color w:val="000000"/>
          <w:kern w:val="0"/>
          <w:sz w:val="24"/>
          <w:szCs w:val="24"/>
          <w:lang w:eastAsia="it-IT"/>
          <w14:ligatures w14:val="none"/>
        </w:rPr>
        <w:t>” sono di seguito riportate:</w:t>
      </w:r>
    </w:p>
    <w:p w14:paraId="07632B9F" w14:textId="1898AEE2" w:rsidR="00EA0D9F" w:rsidRPr="00EA0D9F" w:rsidRDefault="00EA0D9F" w:rsidP="00EA0D9F">
      <w:pPr>
        <w:widowControl w:val="0"/>
        <w:spacing w:after="0" w:line="360" w:lineRule="auto"/>
        <w:ind w:right="-142" w:firstLine="426"/>
        <w:jc w:val="both"/>
        <w:rPr>
          <w:rFonts w:ascii="Times New Roman" w:eastAsia="Book Antiqua" w:hAnsi="Times New Roman" w:cs="Times New Roman"/>
          <w:snapToGrid w:val="0"/>
          <w:kern w:val="0"/>
          <w:sz w:val="20"/>
          <w:szCs w:val="20"/>
          <w:lang w:eastAsia="it-IT"/>
          <w14:ligatures w14:val="none"/>
        </w:rPr>
      </w:pPr>
      <w:r w:rsidRPr="00EA0D9F">
        <w:rPr>
          <w:rFonts w:ascii="Times New Roman" w:eastAsia="Book Antiqua" w:hAnsi="Times New Roman" w:cs="Times New Roman"/>
          <w:noProof/>
          <w:snapToGrid w:val="0"/>
          <w:kern w:val="0"/>
          <w:sz w:val="20"/>
          <w:szCs w:val="20"/>
          <w:lang w:eastAsia="it-IT"/>
          <w14:ligatures w14:val="none"/>
        </w:rPr>
        <w:drawing>
          <wp:inline distT="0" distB="0" distL="0" distR="0" wp14:anchorId="0CFE1C2D" wp14:editId="57E573CF">
            <wp:extent cx="5845175" cy="1903730"/>
            <wp:effectExtent l="0" t="0" r="3175" b="1270"/>
            <wp:docPr id="249354190"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845175" cy="1903730"/>
                    </a:xfrm>
                    <a:prstGeom prst="rect">
                      <a:avLst/>
                    </a:prstGeom>
                    <a:noFill/>
                    <a:ln>
                      <a:noFill/>
                    </a:ln>
                  </pic:spPr>
                </pic:pic>
              </a:graphicData>
            </a:graphic>
          </wp:inline>
        </w:drawing>
      </w:r>
    </w:p>
    <w:p w14:paraId="79B65E36" w14:textId="555EF381" w:rsidR="00EA0D9F" w:rsidRPr="00EA0D9F" w:rsidRDefault="00EA0D9F" w:rsidP="00EA0D9F">
      <w:pPr>
        <w:widowControl w:val="0"/>
        <w:numPr>
          <w:ilvl w:val="0"/>
          <w:numId w:val="35"/>
        </w:numPr>
        <w:spacing w:before="240" w:line="360" w:lineRule="auto"/>
        <w:ind w:right="-142"/>
        <w:jc w:val="center"/>
        <w:rPr>
          <w:rFonts w:ascii="Book Antiqua" w:eastAsia="Times New Roman" w:hAnsi="Book Antiqua" w:cs="Times New Roman"/>
          <w:i/>
          <w:iCs/>
          <w:kern w:val="0"/>
          <w:sz w:val="20"/>
          <w:szCs w:val="20"/>
          <w:lang w:eastAsia="it-IT"/>
          <w14:ligatures w14:val="none"/>
        </w:rPr>
      </w:pPr>
      <w:r w:rsidRPr="00EA0D9F">
        <w:rPr>
          <w:rFonts w:ascii="Book Antiqua" w:eastAsia="Times New Roman" w:hAnsi="Book Antiqua" w:cs="Times New Roman"/>
          <w:i/>
          <w:iCs/>
          <w:kern w:val="0"/>
          <w:sz w:val="20"/>
          <w:szCs w:val="20"/>
          <w:lang w:eastAsia="it-IT"/>
          <w14:ligatures w14:val="none"/>
        </w:rPr>
        <w:t>Tab. n. 11:</w:t>
      </w:r>
      <w:r>
        <w:rPr>
          <w:rFonts w:ascii="Book Antiqua" w:eastAsia="Times New Roman" w:hAnsi="Book Antiqua" w:cs="Times New Roman"/>
          <w:i/>
          <w:iCs/>
          <w:kern w:val="0"/>
          <w:sz w:val="20"/>
          <w:szCs w:val="20"/>
          <w:lang w:eastAsia="it-IT"/>
          <w14:ligatures w14:val="none"/>
        </w:rPr>
        <w:t xml:space="preserve"> elaborazione</w:t>
      </w:r>
      <w:r w:rsidRPr="00EA0D9F">
        <w:rPr>
          <w:rFonts w:ascii="Book Antiqua" w:eastAsia="Times New Roman" w:hAnsi="Book Antiqua" w:cs="Times New Roman"/>
          <w:i/>
          <w:iCs/>
          <w:kern w:val="0"/>
          <w:sz w:val="20"/>
          <w:szCs w:val="20"/>
          <w:lang w:eastAsia="it-IT"/>
          <w14:ligatures w14:val="none"/>
        </w:rPr>
        <w:t xml:space="preserve"> Corte dei </w:t>
      </w:r>
      <w:r>
        <w:rPr>
          <w:rFonts w:ascii="Book Antiqua" w:eastAsia="Times New Roman" w:hAnsi="Book Antiqua" w:cs="Times New Roman"/>
          <w:i/>
          <w:iCs/>
          <w:kern w:val="0"/>
          <w:sz w:val="20"/>
          <w:szCs w:val="20"/>
          <w:lang w:eastAsia="it-IT"/>
          <w14:ligatures w14:val="none"/>
        </w:rPr>
        <w:t>c</w:t>
      </w:r>
      <w:r w:rsidRPr="00EA0D9F">
        <w:rPr>
          <w:rFonts w:ascii="Book Antiqua" w:eastAsia="Times New Roman" w:hAnsi="Book Antiqua" w:cs="Times New Roman"/>
          <w:i/>
          <w:iCs/>
          <w:kern w:val="0"/>
          <w:sz w:val="20"/>
          <w:szCs w:val="20"/>
          <w:lang w:eastAsia="it-IT"/>
          <w14:ligatures w14:val="none"/>
        </w:rPr>
        <w:t xml:space="preserve">onti – Sez. reg. </w:t>
      </w:r>
      <w:r>
        <w:rPr>
          <w:rFonts w:ascii="Book Antiqua" w:eastAsia="Times New Roman" w:hAnsi="Book Antiqua" w:cs="Times New Roman"/>
          <w:i/>
          <w:iCs/>
          <w:kern w:val="0"/>
          <w:sz w:val="20"/>
          <w:szCs w:val="20"/>
          <w:lang w:eastAsia="it-IT"/>
          <w14:ligatures w14:val="none"/>
        </w:rPr>
        <w:t xml:space="preserve">di </w:t>
      </w:r>
      <w:r w:rsidRPr="00EA0D9F">
        <w:rPr>
          <w:rFonts w:ascii="Book Antiqua" w:eastAsia="Times New Roman" w:hAnsi="Book Antiqua" w:cs="Times New Roman"/>
          <w:i/>
          <w:iCs/>
          <w:kern w:val="0"/>
          <w:sz w:val="20"/>
          <w:szCs w:val="20"/>
          <w:lang w:eastAsia="it-IT"/>
          <w14:ligatures w14:val="none"/>
        </w:rPr>
        <w:t>contr</w:t>
      </w:r>
      <w:r>
        <w:rPr>
          <w:rFonts w:ascii="Book Antiqua" w:eastAsia="Times New Roman" w:hAnsi="Book Antiqua" w:cs="Times New Roman"/>
          <w:i/>
          <w:iCs/>
          <w:kern w:val="0"/>
          <w:sz w:val="20"/>
          <w:szCs w:val="20"/>
          <w:lang w:eastAsia="it-IT"/>
          <w14:ligatures w14:val="none"/>
        </w:rPr>
        <w:t>ollo per la</w:t>
      </w:r>
      <w:r w:rsidRPr="00EA0D9F">
        <w:rPr>
          <w:rFonts w:ascii="Book Antiqua" w:eastAsia="Times New Roman" w:hAnsi="Book Antiqua" w:cs="Times New Roman"/>
          <w:i/>
          <w:iCs/>
          <w:kern w:val="0"/>
          <w:sz w:val="20"/>
          <w:szCs w:val="20"/>
          <w:lang w:eastAsia="it-IT"/>
          <w14:ligatures w14:val="none"/>
        </w:rPr>
        <w:t xml:space="preserve"> Puglia su dati B</w:t>
      </w:r>
      <w:r>
        <w:rPr>
          <w:rFonts w:ascii="Book Antiqua" w:eastAsia="Times New Roman" w:hAnsi="Book Antiqua" w:cs="Times New Roman"/>
          <w:i/>
          <w:iCs/>
          <w:kern w:val="0"/>
          <w:sz w:val="20"/>
          <w:szCs w:val="20"/>
          <w:lang w:eastAsia="it-IT"/>
          <w14:ligatures w14:val="none"/>
        </w:rPr>
        <w:t>.</w:t>
      </w:r>
      <w:r w:rsidRPr="00EA0D9F">
        <w:rPr>
          <w:rFonts w:ascii="Book Antiqua" w:eastAsia="Times New Roman" w:hAnsi="Book Antiqua" w:cs="Times New Roman"/>
          <w:i/>
          <w:iCs/>
          <w:kern w:val="0"/>
          <w:sz w:val="20"/>
          <w:szCs w:val="20"/>
          <w:lang w:eastAsia="it-IT"/>
          <w14:ligatures w14:val="none"/>
        </w:rPr>
        <w:t>D</w:t>
      </w:r>
      <w:r>
        <w:rPr>
          <w:rFonts w:ascii="Book Antiqua" w:eastAsia="Times New Roman" w:hAnsi="Book Antiqua" w:cs="Times New Roman"/>
          <w:i/>
          <w:iCs/>
          <w:kern w:val="0"/>
          <w:sz w:val="20"/>
          <w:szCs w:val="20"/>
          <w:lang w:eastAsia="it-IT"/>
          <w14:ligatures w14:val="none"/>
        </w:rPr>
        <w:t>.</w:t>
      </w:r>
      <w:r w:rsidRPr="00EA0D9F">
        <w:rPr>
          <w:rFonts w:ascii="Book Antiqua" w:eastAsia="Times New Roman" w:hAnsi="Book Antiqua" w:cs="Times New Roman"/>
          <w:i/>
          <w:iCs/>
          <w:kern w:val="0"/>
          <w:sz w:val="20"/>
          <w:szCs w:val="20"/>
          <w:lang w:eastAsia="it-IT"/>
          <w14:ligatures w14:val="none"/>
        </w:rPr>
        <w:t>A</w:t>
      </w:r>
      <w:r>
        <w:rPr>
          <w:rFonts w:ascii="Book Antiqua" w:eastAsia="Times New Roman" w:hAnsi="Book Antiqua" w:cs="Times New Roman"/>
          <w:i/>
          <w:iCs/>
          <w:kern w:val="0"/>
          <w:sz w:val="20"/>
          <w:szCs w:val="20"/>
          <w:lang w:eastAsia="it-IT"/>
          <w14:ligatures w14:val="none"/>
        </w:rPr>
        <w:t>.</w:t>
      </w:r>
      <w:r w:rsidRPr="00EA0D9F">
        <w:rPr>
          <w:rFonts w:ascii="Book Antiqua" w:eastAsia="Times New Roman" w:hAnsi="Book Antiqua" w:cs="Times New Roman"/>
          <w:i/>
          <w:iCs/>
          <w:kern w:val="0"/>
          <w:sz w:val="20"/>
          <w:szCs w:val="20"/>
          <w:lang w:eastAsia="it-IT"/>
          <w14:ligatures w14:val="none"/>
        </w:rPr>
        <w:t>P.</w:t>
      </w:r>
    </w:p>
    <w:p w14:paraId="33FCC542" w14:textId="77777777" w:rsidR="006A7F9C" w:rsidRDefault="00EA0D9F" w:rsidP="00EA0D9F">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EA0D9F">
        <w:rPr>
          <w:rFonts w:ascii="Book Antiqua" w:eastAsia="Book Antiqua" w:hAnsi="Book Antiqua" w:cs="Book Antiqua"/>
          <w:snapToGrid w:val="0"/>
          <w:color w:val="000000"/>
          <w:kern w:val="0"/>
          <w:sz w:val="24"/>
          <w:szCs w:val="24"/>
          <w:lang w:eastAsia="it-IT"/>
          <w14:ligatures w14:val="none"/>
        </w:rPr>
        <w:t>In</w:t>
      </w:r>
      <w:r w:rsidRPr="00EA0D9F">
        <w:rPr>
          <w:rFonts w:ascii="Book Antiqua" w:eastAsia="Times New Roman" w:hAnsi="Book Antiqua" w:cs="Times New Roman"/>
          <w:snapToGrid w:val="0"/>
          <w:kern w:val="0"/>
          <w:sz w:val="24"/>
          <w:szCs w:val="24"/>
          <w:lang w:eastAsia="it-IT"/>
          <w14:ligatures w14:val="none"/>
        </w:rPr>
        <w:t xml:space="preserve"> sede istruttoria è stato chiesto di fornire analitici elementi di dettaglio in ordine al Fondo rinnovi contrattuali e al Fondo accantonamento “</w:t>
      </w:r>
      <w:r w:rsidRPr="00EA0D9F">
        <w:rPr>
          <w:rFonts w:ascii="Book Antiqua" w:eastAsia="Times New Roman" w:hAnsi="Book Antiqua" w:cs="Times New Roman"/>
          <w:i/>
          <w:iCs/>
          <w:snapToGrid w:val="0"/>
          <w:kern w:val="0"/>
          <w:sz w:val="24"/>
          <w:szCs w:val="24"/>
          <w:lang w:eastAsia="it-IT"/>
          <w14:ligatures w14:val="none"/>
        </w:rPr>
        <w:t>Contenzioso Monteco</w:t>
      </w:r>
      <w:r w:rsidRPr="00EA0D9F">
        <w:rPr>
          <w:rFonts w:ascii="Book Antiqua" w:eastAsia="Times New Roman" w:hAnsi="Book Antiqua" w:cs="Times New Roman"/>
          <w:snapToGrid w:val="0"/>
          <w:kern w:val="0"/>
          <w:sz w:val="24"/>
          <w:szCs w:val="24"/>
          <w:lang w:eastAsia="it-IT"/>
          <w14:ligatures w14:val="none"/>
        </w:rPr>
        <w:t>”.</w:t>
      </w:r>
      <w:r>
        <w:rPr>
          <w:rFonts w:ascii="Book Antiqua" w:eastAsia="Times New Roman" w:hAnsi="Book Antiqua" w:cs="Times New Roman"/>
          <w:snapToGrid w:val="0"/>
          <w:kern w:val="0"/>
          <w:sz w:val="24"/>
          <w:szCs w:val="24"/>
          <w:lang w:eastAsia="it-IT"/>
          <w14:ligatures w14:val="none"/>
        </w:rPr>
        <w:t xml:space="preserve"> </w:t>
      </w:r>
    </w:p>
    <w:p w14:paraId="05943EBD" w14:textId="77777777" w:rsidR="006A7F9C" w:rsidRDefault="00EA0D9F" w:rsidP="006A7F9C">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Quanto al primo</w:t>
      </w:r>
      <w:r w:rsidRPr="00EA0D9F">
        <w:rPr>
          <w:rFonts w:ascii="Book Antiqua" w:eastAsia="Times New Roman" w:hAnsi="Book Antiqua" w:cs="Times New Roman"/>
          <w:snapToGrid w:val="0"/>
          <w:kern w:val="0"/>
          <w:sz w:val="24"/>
          <w:szCs w:val="24"/>
          <w:lang w:eastAsia="it-IT"/>
          <w14:ligatures w14:val="none"/>
        </w:rPr>
        <w:t>, l’</w:t>
      </w:r>
      <w:r>
        <w:rPr>
          <w:rFonts w:ascii="Book Antiqua" w:eastAsia="Times New Roman" w:hAnsi="Book Antiqua" w:cs="Times New Roman"/>
          <w:snapToGrid w:val="0"/>
          <w:kern w:val="0"/>
          <w:sz w:val="24"/>
          <w:szCs w:val="24"/>
          <w:lang w:eastAsia="it-IT"/>
          <w14:ligatures w14:val="none"/>
        </w:rPr>
        <w:t>E</w:t>
      </w:r>
      <w:r w:rsidRPr="00EA0D9F">
        <w:rPr>
          <w:rFonts w:ascii="Book Antiqua" w:eastAsia="Times New Roman" w:hAnsi="Book Antiqua" w:cs="Times New Roman"/>
          <w:snapToGrid w:val="0"/>
          <w:kern w:val="0"/>
          <w:sz w:val="24"/>
          <w:szCs w:val="24"/>
          <w:lang w:eastAsia="it-IT"/>
          <w14:ligatures w14:val="none"/>
        </w:rPr>
        <w:t xml:space="preserve">nte ha precisato di averlo costituito per </w:t>
      </w:r>
      <w:r w:rsidRPr="00EA0D9F">
        <w:rPr>
          <w:rFonts w:ascii="Book Antiqua" w:eastAsia="Times New Roman" w:hAnsi="Book Antiqua" w:cs="Times New Roman"/>
          <w:i/>
          <w:iCs/>
          <w:snapToGrid w:val="0"/>
          <w:kern w:val="0"/>
          <w:sz w:val="24"/>
          <w:szCs w:val="24"/>
          <w:lang w:eastAsia="it-IT"/>
          <w14:ligatures w14:val="none"/>
        </w:rPr>
        <w:t>“far fronte al pagamento degli arretrati delle retribuzioni del personale dipendente in conseguenza dei futuri rinnovi contrattuali”</w:t>
      </w:r>
      <w:r w:rsidRPr="00EA0D9F">
        <w:rPr>
          <w:rFonts w:ascii="Book Antiqua" w:eastAsia="Times New Roman" w:hAnsi="Book Antiqua" w:cs="Times New Roman"/>
          <w:snapToGrid w:val="0"/>
          <w:kern w:val="0"/>
          <w:sz w:val="24"/>
          <w:szCs w:val="24"/>
          <w:lang w:eastAsia="it-IT"/>
          <w14:ligatures w14:val="none"/>
        </w:rPr>
        <w:t xml:space="preserve">, aggiungendo che </w:t>
      </w:r>
      <w:r w:rsidRPr="00EA0D9F">
        <w:rPr>
          <w:rFonts w:ascii="Book Antiqua" w:eastAsia="Times New Roman" w:hAnsi="Book Antiqua" w:cs="Times New Roman"/>
          <w:i/>
          <w:iCs/>
          <w:snapToGrid w:val="0"/>
          <w:kern w:val="0"/>
          <w:sz w:val="24"/>
          <w:szCs w:val="24"/>
          <w:lang w:eastAsia="it-IT"/>
          <w14:ligatures w14:val="none"/>
        </w:rPr>
        <w:t>“tale fondo è il risultato di più stanziamenti previsti nei vari bilanci di previsione, poi confluiti in avanzo accantonato, di cui € 40.000,00 previsti nel bilancio di previsione 2019, € 40.000,00 nel bilancio di previsione 2020 ed € 70.000,00 nel bilancio di previsione 2021, raggiungendo in occasione della redazione del rendiconto di gestione 2021 una consistenza finale pari ad € 150.000,00</w:t>
      </w:r>
      <w:r w:rsidRPr="00EA0D9F">
        <w:rPr>
          <w:rFonts w:ascii="Book Antiqua" w:eastAsia="Times New Roman" w:hAnsi="Book Antiqua" w:cs="Times New Roman"/>
          <w:snapToGrid w:val="0"/>
          <w:kern w:val="0"/>
          <w:sz w:val="24"/>
          <w:szCs w:val="24"/>
          <w:lang w:eastAsia="it-IT"/>
          <w14:ligatures w14:val="none"/>
        </w:rPr>
        <w:t>”.</w:t>
      </w:r>
      <w:r>
        <w:rPr>
          <w:rFonts w:ascii="Book Antiqua" w:eastAsia="Times New Roman" w:hAnsi="Book Antiqua" w:cs="Times New Roman"/>
          <w:snapToGrid w:val="0"/>
          <w:kern w:val="0"/>
          <w:sz w:val="24"/>
          <w:szCs w:val="24"/>
          <w:lang w:eastAsia="it-IT"/>
          <w14:ligatures w14:val="none"/>
        </w:rPr>
        <w:t xml:space="preserve"> Si è rilevato che le pred</w:t>
      </w:r>
      <w:r w:rsidRPr="00EA0D9F">
        <w:rPr>
          <w:rFonts w:ascii="Book Antiqua" w:eastAsia="Times New Roman" w:hAnsi="Book Antiqua" w:cs="Times New Roman"/>
          <w:snapToGrid w:val="0"/>
          <w:kern w:val="0"/>
          <w:sz w:val="24"/>
          <w:szCs w:val="24"/>
          <w:lang w:eastAsia="it-IT"/>
          <w14:ligatures w14:val="none"/>
        </w:rPr>
        <w:t>ette somme</w:t>
      </w:r>
      <w:r>
        <w:rPr>
          <w:rFonts w:ascii="Book Antiqua" w:eastAsia="Times New Roman" w:hAnsi="Book Antiqua" w:cs="Times New Roman"/>
          <w:snapToGrid w:val="0"/>
          <w:kern w:val="0"/>
          <w:sz w:val="24"/>
          <w:szCs w:val="24"/>
          <w:lang w:eastAsia="it-IT"/>
          <w14:ligatures w14:val="none"/>
        </w:rPr>
        <w:t>,</w:t>
      </w:r>
      <w:r w:rsidRPr="00EA0D9F">
        <w:rPr>
          <w:rFonts w:ascii="Book Antiqua" w:eastAsia="Times New Roman" w:hAnsi="Book Antiqua" w:cs="Times New Roman"/>
          <w:snapToGrid w:val="0"/>
          <w:kern w:val="0"/>
          <w:sz w:val="24"/>
          <w:szCs w:val="24"/>
          <w:lang w:eastAsia="it-IT"/>
          <w14:ligatures w14:val="none"/>
        </w:rPr>
        <w:t xml:space="preserve"> prima di confluire tra gli altri accantonamenti</w:t>
      </w:r>
      <w:r>
        <w:rPr>
          <w:rFonts w:ascii="Book Antiqua" w:eastAsia="Times New Roman" w:hAnsi="Book Antiqua" w:cs="Times New Roman"/>
          <w:snapToGrid w:val="0"/>
          <w:kern w:val="0"/>
          <w:sz w:val="24"/>
          <w:szCs w:val="24"/>
          <w:lang w:eastAsia="it-IT"/>
          <w14:ligatures w14:val="none"/>
        </w:rPr>
        <w:t>, risultavano</w:t>
      </w:r>
      <w:r w:rsidRPr="00EA0D9F">
        <w:rPr>
          <w:rFonts w:ascii="Book Antiqua" w:eastAsia="Times New Roman" w:hAnsi="Book Antiqua" w:cs="Times New Roman"/>
          <w:snapToGrid w:val="0"/>
          <w:kern w:val="0"/>
          <w:sz w:val="24"/>
          <w:szCs w:val="24"/>
          <w:lang w:eastAsia="it-IT"/>
          <w14:ligatures w14:val="none"/>
        </w:rPr>
        <w:t xml:space="preserve"> allocate tra i </w:t>
      </w:r>
      <w:r>
        <w:rPr>
          <w:rFonts w:ascii="Book Antiqua" w:eastAsia="Times New Roman" w:hAnsi="Book Antiqua" w:cs="Times New Roman"/>
          <w:snapToGrid w:val="0"/>
          <w:kern w:val="0"/>
          <w:sz w:val="24"/>
          <w:szCs w:val="24"/>
          <w:lang w:eastAsia="it-IT"/>
          <w14:ligatures w14:val="none"/>
        </w:rPr>
        <w:t>v</w:t>
      </w:r>
      <w:r w:rsidRPr="00EA0D9F">
        <w:rPr>
          <w:rFonts w:ascii="Book Antiqua" w:eastAsia="Times New Roman" w:hAnsi="Book Antiqua" w:cs="Times New Roman"/>
          <w:snapToGrid w:val="0"/>
          <w:kern w:val="0"/>
          <w:sz w:val="24"/>
          <w:szCs w:val="24"/>
          <w:lang w:eastAsia="it-IT"/>
          <w14:ligatures w14:val="none"/>
        </w:rPr>
        <w:t>incoli formalmente attribuiti dall’</w:t>
      </w:r>
      <w:r>
        <w:rPr>
          <w:rFonts w:ascii="Book Antiqua" w:eastAsia="Times New Roman" w:hAnsi="Book Antiqua" w:cs="Times New Roman"/>
          <w:snapToGrid w:val="0"/>
          <w:kern w:val="0"/>
          <w:sz w:val="24"/>
          <w:szCs w:val="24"/>
          <w:lang w:eastAsia="it-IT"/>
          <w14:ligatures w14:val="none"/>
        </w:rPr>
        <w:t>E</w:t>
      </w:r>
      <w:r w:rsidRPr="00EA0D9F">
        <w:rPr>
          <w:rFonts w:ascii="Book Antiqua" w:eastAsia="Times New Roman" w:hAnsi="Book Antiqua" w:cs="Times New Roman"/>
          <w:snapToGrid w:val="0"/>
          <w:kern w:val="0"/>
          <w:sz w:val="24"/>
          <w:szCs w:val="24"/>
          <w:lang w:eastAsia="it-IT"/>
          <w14:ligatures w14:val="none"/>
        </w:rPr>
        <w:t>nte</w:t>
      </w:r>
      <w:r>
        <w:rPr>
          <w:rFonts w:ascii="Book Antiqua" w:eastAsia="Times New Roman" w:hAnsi="Book Antiqua" w:cs="Times New Roman"/>
          <w:snapToGrid w:val="0"/>
          <w:kern w:val="0"/>
          <w:sz w:val="24"/>
          <w:szCs w:val="24"/>
          <w:lang w:eastAsia="it-IT"/>
          <w14:ligatures w14:val="none"/>
        </w:rPr>
        <w:t xml:space="preserve"> (in particolare, </w:t>
      </w:r>
      <w:r w:rsidRPr="00EA0D9F">
        <w:rPr>
          <w:rFonts w:ascii="Book Antiqua" w:eastAsia="Times New Roman" w:hAnsi="Book Antiqua" w:cs="Times New Roman"/>
          <w:snapToGrid w:val="0"/>
          <w:kern w:val="0"/>
          <w:sz w:val="24"/>
          <w:szCs w:val="24"/>
          <w:lang w:eastAsia="it-IT"/>
          <w14:ligatures w14:val="none"/>
        </w:rPr>
        <w:t>€ 40.000,00 al 31.12.2019 ed € 80.000,00 al 31.12.2020</w:t>
      </w:r>
      <w:r w:rsidR="006A7F9C">
        <w:rPr>
          <w:rFonts w:ascii="Book Antiqua" w:eastAsia="Times New Roman" w:hAnsi="Book Antiqua" w:cs="Times New Roman"/>
          <w:snapToGrid w:val="0"/>
          <w:kern w:val="0"/>
          <w:sz w:val="24"/>
          <w:szCs w:val="24"/>
          <w:lang w:eastAsia="it-IT"/>
          <w14:ligatures w14:val="none"/>
        </w:rPr>
        <w:t>) e, con riferimento</w:t>
      </w:r>
      <w:r w:rsidRPr="00EA0D9F">
        <w:rPr>
          <w:rFonts w:ascii="Book Antiqua" w:eastAsia="Times New Roman" w:hAnsi="Book Antiqua" w:cs="Times New Roman"/>
          <w:snapToGrid w:val="0"/>
          <w:kern w:val="0"/>
          <w:sz w:val="24"/>
          <w:szCs w:val="24"/>
          <w:lang w:eastAsia="it-IT"/>
          <w14:ligatures w14:val="none"/>
        </w:rPr>
        <w:t xml:space="preserve"> alla minore entità del Fondo accantonamento rinnovi contrattuali riscontrata nel 2022 (€</w:t>
      </w:r>
      <w:r w:rsidRPr="00EA0D9F">
        <w:rPr>
          <w:rFonts w:ascii="Book Antiqua" w:eastAsia="Times New Roman" w:hAnsi="Book Antiqua" w:cs="Times New Roman"/>
          <w:i/>
          <w:iCs/>
          <w:snapToGrid w:val="0"/>
          <w:kern w:val="0"/>
          <w:sz w:val="24"/>
          <w:szCs w:val="24"/>
          <w:lang w:eastAsia="it-IT"/>
          <w14:ligatures w14:val="none"/>
        </w:rPr>
        <w:t xml:space="preserve"> </w:t>
      </w:r>
      <w:r w:rsidRPr="00EA0D9F">
        <w:rPr>
          <w:rFonts w:ascii="Book Antiqua" w:eastAsia="Times New Roman" w:hAnsi="Book Antiqua" w:cs="Times New Roman"/>
          <w:snapToGrid w:val="0"/>
          <w:kern w:val="0"/>
          <w:sz w:val="24"/>
          <w:szCs w:val="24"/>
          <w:lang w:eastAsia="it-IT"/>
          <w14:ligatures w14:val="none"/>
        </w:rPr>
        <w:t>6.000,00), l’</w:t>
      </w:r>
      <w:r w:rsidR="006A7F9C">
        <w:rPr>
          <w:rFonts w:ascii="Book Antiqua" w:eastAsia="Times New Roman" w:hAnsi="Book Antiqua" w:cs="Times New Roman"/>
          <w:snapToGrid w:val="0"/>
          <w:kern w:val="0"/>
          <w:sz w:val="24"/>
          <w:szCs w:val="24"/>
          <w:lang w:eastAsia="it-IT"/>
          <w14:ligatures w14:val="none"/>
        </w:rPr>
        <w:t>E</w:t>
      </w:r>
      <w:r w:rsidRPr="00EA0D9F">
        <w:rPr>
          <w:rFonts w:ascii="Book Antiqua" w:eastAsia="Times New Roman" w:hAnsi="Book Antiqua" w:cs="Times New Roman"/>
          <w:snapToGrid w:val="0"/>
          <w:kern w:val="0"/>
          <w:sz w:val="24"/>
          <w:szCs w:val="24"/>
          <w:lang w:eastAsia="it-IT"/>
          <w14:ligatures w14:val="none"/>
        </w:rPr>
        <w:t xml:space="preserve">nte ha precisato che </w:t>
      </w:r>
      <w:r w:rsidRPr="00EA0D9F">
        <w:rPr>
          <w:rFonts w:ascii="Book Antiqua" w:eastAsia="Times New Roman" w:hAnsi="Book Antiqua" w:cs="Times New Roman"/>
          <w:i/>
          <w:iCs/>
          <w:snapToGrid w:val="0"/>
          <w:kern w:val="0"/>
          <w:sz w:val="24"/>
          <w:szCs w:val="24"/>
          <w:lang w:eastAsia="it-IT"/>
          <w14:ligatures w14:val="none"/>
        </w:rPr>
        <w:t>“a seguito della sottoscrizione del Contratto collettivo nazionale di lavoro del personale del comparto funzioni locali per il triennio 2019-2021, avvenuta il 16 novembre 2022, l’accantonamento è stato utilizzato per le finalità previste, giusta deliberazione di Giunta comunale n. 99/2022, di applicazione al bilancio di previsione 2022 dell’avanzo accantonato. Inoltre, in occasione della redazione del rendiconto di gestione 2022, si è deciso di effettuare un accantonamento di € 6.000,00, sempre per le spese relative ai rinnovi contrattuali, in previsione della definizione della tornata contrattuale 2022-2024”.</w:t>
      </w:r>
    </w:p>
    <w:p w14:paraId="189DDD06" w14:textId="561E0F48" w:rsidR="00EA0D9F" w:rsidRPr="006A7F9C" w:rsidRDefault="006A7F9C" w:rsidP="006A7F9C">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Per quanto concerne</w:t>
      </w:r>
      <w:r w:rsidR="00EA0D9F" w:rsidRPr="00EA0D9F">
        <w:rPr>
          <w:rFonts w:ascii="Book Antiqua" w:eastAsia="Times New Roman" w:hAnsi="Book Antiqua" w:cs="Times New Roman"/>
          <w:snapToGrid w:val="0"/>
          <w:kern w:val="0"/>
          <w:sz w:val="24"/>
          <w:szCs w:val="24"/>
          <w:lang w:eastAsia="it-IT"/>
          <w14:ligatures w14:val="none"/>
        </w:rPr>
        <w:t xml:space="preserve">, invece, </w:t>
      </w:r>
      <w:r>
        <w:rPr>
          <w:rFonts w:ascii="Book Antiqua" w:eastAsia="Times New Roman" w:hAnsi="Book Antiqua" w:cs="Times New Roman"/>
          <w:snapToGrid w:val="0"/>
          <w:kern w:val="0"/>
          <w:sz w:val="24"/>
          <w:szCs w:val="24"/>
          <w:lang w:eastAsia="it-IT"/>
          <w14:ligatures w14:val="none"/>
        </w:rPr>
        <w:t>i</w:t>
      </w:r>
      <w:r w:rsidR="00EA0D9F" w:rsidRPr="00EA0D9F">
        <w:rPr>
          <w:rFonts w:ascii="Book Antiqua" w:eastAsia="Times New Roman" w:hAnsi="Book Antiqua" w:cs="Times New Roman"/>
          <w:snapToGrid w:val="0"/>
          <w:kern w:val="0"/>
          <w:sz w:val="24"/>
          <w:szCs w:val="24"/>
          <w:lang w:eastAsia="it-IT"/>
          <w14:ligatures w14:val="none"/>
        </w:rPr>
        <w:t xml:space="preserve">l </w:t>
      </w:r>
      <w:r>
        <w:rPr>
          <w:rFonts w:ascii="Book Antiqua" w:eastAsia="Times New Roman" w:hAnsi="Book Antiqua" w:cs="Times New Roman"/>
          <w:snapToGrid w:val="0"/>
          <w:kern w:val="0"/>
          <w:sz w:val="24"/>
          <w:szCs w:val="24"/>
          <w:lang w:eastAsia="it-IT"/>
          <w14:ligatures w14:val="none"/>
        </w:rPr>
        <w:t>F</w:t>
      </w:r>
      <w:r w:rsidR="00EA0D9F" w:rsidRPr="00EA0D9F">
        <w:rPr>
          <w:rFonts w:ascii="Book Antiqua" w:eastAsia="Times New Roman" w:hAnsi="Book Antiqua" w:cs="Times New Roman"/>
          <w:snapToGrid w:val="0"/>
          <w:kern w:val="0"/>
          <w:sz w:val="24"/>
          <w:szCs w:val="24"/>
          <w:lang w:eastAsia="it-IT"/>
          <w14:ligatures w14:val="none"/>
        </w:rPr>
        <w:t>ondo “</w:t>
      </w:r>
      <w:r w:rsidR="00EA0D9F" w:rsidRPr="00EA0D9F">
        <w:rPr>
          <w:rFonts w:ascii="Book Antiqua" w:eastAsia="Times New Roman" w:hAnsi="Book Antiqua" w:cs="Times New Roman"/>
          <w:i/>
          <w:iCs/>
          <w:snapToGrid w:val="0"/>
          <w:kern w:val="0"/>
          <w:sz w:val="24"/>
          <w:szCs w:val="24"/>
          <w:lang w:eastAsia="it-IT"/>
          <w14:ligatures w14:val="none"/>
        </w:rPr>
        <w:t>Contenzioso Monteco</w:t>
      </w:r>
      <w:r w:rsidR="00EA0D9F" w:rsidRPr="00EA0D9F">
        <w:rPr>
          <w:rFonts w:ascii="Book Antiqua" w:eastAsia="Times New Roman" w:hAnsi="Book Antiqua" w:cs="Times New Roman"/>
          <w:snapToGrid w:val="0"/>
          <w:kern w:val="0"/>
          <w:sz w:val="24"/>
          <w:szCs w:val="24"/>
          <w:lang w:eastAsia="it-IT"/>
          <w14:ligatures w14:val="none"/>
        </w:rPr>
        <w:t>”</w:t>
      </w:r>
      <w:r>
        <w:rPr>
          <w:rFonts w:ascii="Book Antiqua" w:eastAsia="Times New Roman" w:hAnsi="Book Antiqua" w:cs="Times New Roman"/>
          <w:snapToGrid w:val="0"/>
          <w:kern w:val="0"/>
          <w:sz w:val="24"/>
          <w:szCs w:val="24"/>
          <w:lang w:eastAsia="it-IT"/>
          <w14:ligatures w14:val="none"/>
        </w:rPr>
        <w:t xml:space="preserve"> </w:t>
      </w:r>
      <w:r w:rsidR="00EA0D9F" w:rsidRPr="00EA0D9F">
        <w:rPr>
          <w:rFonts w:ascii="Book Antiqua" w:eastAsia="Times New Roman" w:hAnsi="Book Antiqua" w:cs="Times New Roman"/>
          <w:snapToGrid w:val="0"/>
          <w:kern w:val="0"/>
          <w:sz w:val="24"/>
          <w:szCs w:val="24"/>
          <w:lang w:eastAsia="it-IT"/>
          <w14:ligatures w14:val="none"/>
        </w:rPr>
        <w:t>l’</w:t>
      </w:r>
      <w:r>
        <w:rPr>
          <w:rFonts w:ascii="Book Antiqua" w:eastAsia="Times New Roman" w:hAnsi="Book Antiqua" w:cs="Times New Roman"/>
          <w:snapToGrid w:val="0"/>
          <w:kern w:val="0"/>
          <w:sz w:val="24"/>
          <w:szCs w:val="24"/>
          <w:lang w:eastAsia="it-IT"/>
          <w14:ligatures w14:val="none"/>
        </w:rPr>
        <w:t>E</w:t>
      </w:r>
      <w:r w:rsidR="00EA0D9F" w:rsidRPr="00EA0D9F">
        <w:rPr>
          <w:rFonts w:ascii="Book Antiqua" w:eastAsia="Times New Roman" w:hAnsi="Book Antiqua" w:cs="Times New Roman"/>
          <w:snapToGrid w:val="0"/>
          <w:kern w:val="0"/>
          <w:sz w:val="24"/>
          <w:szCs w:val="24"/>
          <w:lang w:eastAsia="it-IT"/>
          <w14:ligatures w14:val="none"/>
        </w:rPr>
        <w:t xml:space="preserve">nte ha precisato </w:t>
      </w:r>
      <w:r>
        <w:rPr>
          <w:rFonts w:ascii="Book Antiqua" w:eastAsia="Times New Roman" w:hAnsi="Book Antiqua" w:cs="Times New Roman"/>
          <w:snapToGrid w:val="0"/>
          <w:kern w:val="0"/>
          <w:sz w:val="24"/>
          <w:szCs w:val="24"/>
          <w:lang w:eastAsia="it-IT"/>
          <w14:ligatures w14:val="none"/>
        </w:rPr>
        <w:t>di aver effettuato un accantonamento</w:t>
      </w:r>
      <w:r w:rsidR="00EA0D9F" w:rsidRPr="00EA0D9F">
        <w:rPr>
          <w:rFonts w:ascii="Book Antiqua" w:eastAsia="Times New Roman" w:hAnsi="Book Antiqua" w:cs="Times New Roman"/>
          <w:snapToGrid w:val="0"/>
          <w:kern w:val="0"/>
          <w:sz w:val="24"/>
          <w:szCs w:val="24"/>
          <w:lang w:eastAsia="it-IT"/>
          <w14:ligatures w14:val="none"/>
        </w:rPr>
        <w:t xml:space="preserve"> </w:t>
      </w:r>
      <w:r w:rsidR="00EA0D9F" w:rsidRPr="00EA0D9F">
        <w:rPr>
          <w:rFonts w:ascii="Book Antiqua" w:eastAsia="Times New Roman" w:hAnsi="Book Antiqua" w:cs="Times New Roman"/>
          <w:i/>
          <w:iCs/>
          <w:snapToGrid w:val="0"/>
          <w:kern w:val="0"/>
          <w:sz w:val="24"/>
          <w:szCs w:val="24"/>
          <w:lang w:eastAsia="it-IT"/>
          <w14:ligatures w14:val="none"/>
        </w:rPr>
        <w:t>“a titolo prudenziale</w:t>
      </w:r>
      <w:r>
        <w:rPr>
          <w:rFonts w:ascii="Book Antiqua" w:eastAsia="Times New Roman" w:hAnsi="Book Antiqua" w:cs="Times New Roman"/>
          <w:i/>
          <w:iCs/>
          <w:snapToGrid w:val="0"/>
          <w:kern w:val="0"/>
          <w:sz w:val="24"/>
          <w:szCs w:val="24"/>
          <w:lang w:eastAsia="it-IT"/>
          <w14:ligatures w14:val="none"/>
        </w:rPr>
        <w:t>”</w:t>
      </w:r>
      <w:r w:rsidR="00EA0D9F" w:rsidRPr="00EA0D9F">
        <w:rPr>
          <w:rFonts w:ascii="Book Antiqua" w:eastAsia="Times New Roman" w:hAnsi="Book Antiqua" w:cs="Times New Roman"/>
          <w:i/>
          <w:iCs/>
          <w:snapToGrid w:val="0"/>
          <w:kern w:val="0"/>
          <w:sz w:val="24"/>
          <w:szCs w:val="24"/>
          <w:lang w:eastAsia="it-IT"/>
          <w14:ligatures w14:val="none"/>
        </w:rPr>
        <w:t xml:space="preserve"> </w:t>
      </w:r>
      <w:r>
        <w:rPr>
          <w:rFonts w:ascii="Book Antiqua" w:eastAsia="Times New Roman" w:hAnsi="Book Antiqua" w:cs="Times New Roman"/>
          <w:snapToGrid w:val="0"/>
          <w:kern w:val="0"/>
          <w:sz w:val="24"/>
          <w:szCs w:val="24"/>
          <w:lang w:eastAsia="it-IT"/>
          <w14:ligatures w14:val="none"/>
        </w:rPr>
        <w:t>in ordine a</w:t>
      </w:r>
      <w:r w:rsidR="00EA0D9F" w:rsidRPr="00EA0D9F">
        <w:rPr>
          <w:rFonts w:ascii="Book Antiqua" w:eastAsia="Times New Roman" w:hAnsi="Book Antiqua" w:cs="Times New Roman"/>
          <w:snapToGrid w:val="0"/>
          <w:kern w:val="0"/>
          <w:sz w:val="24"/>
          <w:szCs w:val="24"/>
          <w:lang w:eastAsia="it-IT"/>
          <w14:ligatures w14:val="none"/>
        </w:rPr>
        <w:t xml:space="preserve"> un contenzioso</w:t>
      </w:r>
      <w:r>
        <w:rPr>
          <w:rFonts w:ascii="Book Antiqua" w:eastAsia="Times New Roman" w:hAnsi="Book Antiqua" w:cs="Times New Roman"/>
          <w:snapToGrid w:val="0"/>
          <w:kern w:val="0"/>
          <w:sz w:val="24"/>
          <w:szCs w:val="24"/>
          <w:lang w:eastAsia="it-IT"/>
          <w14:ligatures w14:val="none"/>
        </w:rPr>
        <w:t xml:space="preserve"> esistente</w:t>
      </w:r>
      <w:r w:rsidR="00EA0D9F" w:rsidRPr="00EA0D9F">
        <w:rPr>
          <w:rFonts w:ascii="Book Antiqua" w:eastAsia="Times New Roman" w:hAnsi="Book Antiqua" w:cs="Times New Roman"/>
          <w:snapToGrid w:val="0"/>
          <w:kern w:val="0"/>
          <w:sz w:val="24"/>
          <w:szCs w:val="24"/>
          <w:lang w:eastAsia="it-IT"/>
          <w14:ligatures w14:val="none"/>
        </w:rPr>
        <w:t xml:space="preserve"> tra la società Monteco S.p.</w:t>
      </w:r>
      <w:r w:rsidR="001856CB">
        <w:rPr>
          <w:rFonts w:ascii="Book Antiqua" w:eastAsia="Times New Roman" w:hAnsi="Book Antiqua" w:cs="Times New Roman"/>
          <w:snapToGrid w:val="0"/>
          <w:kern w:val="0"/>
          <w:sz w:val="24"/>
          <w:szCs w:val="24"/>
          <w:lang w:eastAsia="it-IT"/>
          <w14:ligatures w14:val="none"/>
        </w:rPr>
        <w:t>a</w:t>
      </w:r>
      <w:r w:rsidR="00EA0D9F" w:rsidRPr="00EA0D9F">
        <w:rPr>
          <w:rFonts w:ascii="Book Antiqua" w:eastAsia="Times New Roman" w:hAnsi="Book Antiqua" w:cs="Times New Roman"/>
          <w:snapToGrid w:val="0"/>
          <w:kern w:val="0"/>
          <w:sz w:val="24"/>
          <w:szCs w:val="24"/>
          <w:lang w:eastAsia="it-IT"/>
          <w14:ligatures w14:val="none"/>
        </w:rPr>
        <w:t>., appaltatrice del servizio di igiene urbana, e l’ARO1 Brindisi Ovest</w:t>
      </w:r>
      <w:r>
        <w:rPr>
          <w:rFonts w:ascii="Book Antiqua" w:eastAsia="Times New Roman" w:hAnsi="Book Antiqua" w:cs="Times New Roman"/>
          <w:snapToGrid w:val="0"/>
          <w:kern w:val="0"/>
          <w:sz w:val="24"/>
          <w:szCs w:val="24"/>
          <w:lang w:eastAsia="it-IT"/>
          <w14:ligatures w14:val="none"/>
        </w:rPr>
        <w:t xml:space="preserve">, di talché la Sezione raccomanda all’Ente di continuare </w:t>
      </w:r>
      <w:r w:rsidR="00EA0D9F" w:rsidRPr="00EA0D9F">
        <w:rPr>
          <w:rFonts w:ascii="Book Antiqua" w:eastAsia="Times New Roman" w:hAnsi="Book Antiqua" w:cs="Times New Roman"/>
          <w:snapToGrid w:val="0"/>
          <w:kern w:val="0"/>
          <w:sz w:val="24"/>
          <w:szCs w:val="24"/>
          <w:lang w:eastAsia="it-IT"/>
          <w14:ligatures w14:val="none"/>
        </w:rPr>
        <w:t>a presidiare l’evoluzione della</w:t>
      </w:r>
      <w:r>
        <w:rPr>
          <w:rFonts w:ascii="Book Antiqua" w:eastAsia="Times New Roman" w:hAnsi="Book Antiqua" w:cs="Times New Roman"/>
          <w:snapToGrid w:val="0"/>
          <w:kern w:val="0"/>
          <w:sz w:val="24"/>
          <w:szCs w:val="24"/>
          <w:lang w:eastAsia="it-IT"/>
          <w14:ligatures w14:val="none"/>
        </w:rPr>
        <w:t xml:space="preserve"> </w:t>
      </w:r>
      <w:r w:rsidR="00EA0D9F" w:rsidRPr="00EA0D9F">
        <w:rPr>
          <w:rFonts w:ascii="Book Antiqua" w:eastAsia="Times New Roman" w:hAnsi="Book Antiqua" w:cs="Times New Roman"/>
          <w:snapToGrid w:val="0"/>
          <w:kern w:val="0"/>
          <w:sz w:val="24"/>
          <w:szCs w:val="24"/>
          <w:lang w:eastAsia="it-IT"/>
          <w14:ligatures w14:val="none"/>
        </w:rPr>
        <w:t>controversia, monitorando l’adeguatezza degli accantonamenti prudenziali disposti per fronteggiare i relativi oneri.</w:t>
      </w:r>
    </w:p>
    <w:p w14:paraId="0BEFFB9A" w14:textId="14836175" w:rsidR="007854EE" w:rsidRDefault="007854EE" w:rsidP="00E57AE5">
      <w:pPr>
        <w:spacing w:before="240" w:after="0" w:line="360" w:lineRule="auto"/>
        <w:jc w:val="both"/>
        <w:rPr>
          <w:rFonts w:ascii="Book Antiqua" w:eastAsia="Times New Roman" w:hAnsi="Book Antiqua" w:cs="Arial"/>
          <w:b/>
          <w:bCs/>
          <w:kern w:val="0"/>
          <w:sz w:val="24"/>
          <w:szCs w:val="24"/>
          <w:lang w:eastAsia="it-IT"/>
          <w14:ligatures w14:val="none"/>
        </w:rPr>
      </w:pPr>
      <w:r w:rsidRPr="00017428">
        <w:rPr>
          <w:rFonts w:ascii="Book Antiqua" w:eastAsia="Times New Roman" w:hAnsi="Book Antiqua" w:cs="Arial"/>
          <w:b/>
          <w:bCs/>
          <w:kern w:val="0"/>
          <w:sz w:val="24"/>
          <w:szCs w:val="24"/>
          <w:lang w:eastAsia="it-IT"/>
          <w14:ligatures w14:val="none"/>
        </w:rPr>
        <w:t>2.</w:t>
      </w:r>
      <w:r w:rsidR="006A7F9C">
        <w:rPr>
          <w:rFonts w:ascii="Book Antiqua" w:eastAsia="Times New Roman" w:hAnsi="Book Antiqua" w:cs="Arial"/>
          <w:b/>
          <w:bCs/>
          <w:kern w:val="0"/>
          <w:sz w:val="24"/>
          <w:szCs w:val="24"/>
          <w:lang w:eastAsia="it-IT"/>
          <w14:ligatures w14:val="none"/>
        </w:rPr>
        <w:t>4</w:t>
      </w:r>
      <w:r w:rsidR="00806105">
        <w:rPr>
          <w:rFonts w:ascii="Book Antiqua" w:eastAsia="Times New Roman" w:hAnsi="Book Antiqua" w:cs="Arial"/>
          <w:b/>
          <w:bCs/>
          <w:kern w:val="0"/>
          <w:sz w:val="24"/>
          <w:szCs w:val="24"/>
          <w:lang w:eastAsia="it-IT"/>
          <w14:ligatures w14:val="none"/>
        </w:rPr>
        <w:t>.</w:t>
      </w:r>
      <w:r w:rsidR="006A7F9C">
        <w:rPr>
          <w:rFonts w:ascii="Book Antiqua" w:eastAsia="Times New Roman" w:hAnsi="Book Antiqua" w:cs="Arial"/>
          <w:b/>
          <w:bCs/>
          <w:kern w:val="0"/>
          <w:sz w:val="24"/>
          <w:szCs w:val="24"/>
          <w:lang w:eastAsia="it-IT"/>
          <w14:ligatures w14:val="none"/>
        </w:rPr>
        <w:t xml:space="preserve">1. </w:t>
      </w:r>
      <w:r w:rsidRPr="00017428">
        <w:rPr>
          <w:rFonts w:ascii="Book Antiqua" w:eastAsia="Times New Roman" w:hAnsi="Book Antiqua" w:cs="Arial"/>
          <w:b/>
          <w:bCs/>
          <w:kern w:val="0"/>
          <w:sz w:val="24"/>
          <w:szCs w:val="24"/>
          <w:lang w:eastAsia="it-IT"/>
          <w14:ligatures w14:val="none"/>
        </w:rPr>
        <w:t xml:space="preserve">Fondo </w:t>
      </w:r>
      <w:r w:rsidR="00D62B1F" w:rsidRPr="00017428">
        <w:rPr>
          <w:rFonts w:ascii="Book Antiqua" w:eastAsia="Times New Roman" w:hAnsi="Book Antiqua" w:cs="Arial"/>
          <w:b/>
          <w:bCs/>
          <w:kern w:val="0"/>
          <w:sz w:val="24"/>
          <w:szCs w:val="24"/>
          <w:lang w:eastAsia="it-IT"/>
          <w14:ligatures w14:val="none"/>
        </w:rPr>
        <w:t xml:space="preserve">di garanzia per i debiti commerciali </w:t>
      </w:r>
      <w:r w:rsidR="00017428" w:rsidRPr="00017428">
        <w:rPr>
          <w:rFonts w:ascii="Book Antiqua" w:eastAsia="Times New Roman" w:hAnsi="Book Antiqua" w:cs="Arial"/>
          <w:b/>
          <w:bCs/>
          <w:kern w:val="0"/>
          <w:sz w:val="24"/>
          <w:szCs w:val="24"/>
          <w:lang w:eastAsia="it-IT"/>
          <w14:ligatures w14:val="none"/>
        </w:rPr>
        <w:t>(F.G.D.C</w:t>
      </w:r>
      <w:r w:rsidR="008C0D2B">
        <w:rPr>
          <w:rFonts w:ascii="Book Antiqua" w:eastAsia="Times New Roman" w:hAnsi="Book Antiqua" w:cs="Arial"/>
          <w:b/>
          <w:bCs/>
          <w:kern w:val="0"/>
          <w:sz w:val="24"/>
          <w:szCs w:val="24"/>
          <w:lang w:eastAsia="it-IT"/>
          <w14:ligatures w14:val="none"/>
        </w:rPr>
        <w:t>.</w:t>
      </w:r>
      <w:r w:rsidR="00EA0D51">
        <w:rPr>
          <w:rFonts w:ascii="Book Antiqua" w:eastAsia="Times New Roman" w:hAnsi="Book Antiqua" w:cs="Arial"/>
          <w:b/>
          <w:bCs/>
          <w:kern w:val="0"/>
          <w:sz w:val="24"/>
          <w:szCs w:val="24"/>
          <w:lang w:eastAsia="it-IT"/>
          <w14:ligatures w14:val="none"/>
        </w:rPr>
        <w:t>)</w:t>
      </w:r>
    </w:p>
    <w:p w14:paraId="7AB7C034" w14:textId="56B0B4AC" w:rsidR="00000E30" w:rsidRDefault="00000E30" w:rsidP="00000E30">
      <w:pPr>
        <w:spacing w:before="240" w:after="0" w:line="360" w:lineRule="auto"/>
        <w:ind w:firstLine="851"/>
        <w:jc w:val="both"/>
        <w:rPr>
          <w:rFonts w:ascii="Book Antiqua" w:eastAsia="Times New Roman" w:hAnsi="Book Antiqua" w:cs="Arial"/>
          <w:kern w:val="0"/>
          <w:sz w:val="24"/>
          <w:szCs w:val="24"/>
          <w:lang w:eastAsia="it-IT"/>
          <w14:ligatures w14:val="none"/>
        </w:rPr>
      </w:pPr>
      <w:r w:rsidRPr="00000E30">
        <w:rPr>
          <w:rFonts w:ascii="Book Antiqua" w:eastAsia="Times New Roman" w:hAnsi="Book Antiqua" w:cs="Arial"/>
          <w:kern w:val="0"/>
          <w:sz w:val="24"/>
          <w:szCs w:val="24"/>
          <w:lang w:eastAsia="it-IT"/>
          <w14:ligatures w14:val="none"/>
        </w:rPr>
        <w:t xml:space="preserve">L’articolo 1 commi 859/866 della legge n. 145 del 30 dicembre 2018 ha istituito, a partire dall’esercizio 2021, il Fondo di garanzia debiti commerciali (F.G.D.C.) per </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i/>
          <w:iCs/>
          <w:kern w:val="0"/>
          <w:sz w:val="24"/>
          <w:szCs w:val="24"/>
          <w:lang w:eastAsia="it-IT"/>
          <w14:ligatures w14:val="none"/>
        </w:rPr>
        <w:t>sopperire alla incapacità dell’ente di coordinare l’assunzione di obbligazioni (legittimamente iscritte in bilancio) con la effettiva disponibilità della liquidità necessaria al loro pagamento alle scadenze di legge</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kern w:val="0"/>
          <w:sz w:val="24"/>
          <w:szCs w:val="24"/>
          <w:lang w:eastAsia="it-IT"/>
          <w14:ligatures w14:val="none"/>
        </w:rPr>
        <w:t xml:space="preserve"> (cfr. Corte </w:t>
      </w:r>
      <w:r w:rsidR="0006210C">
        <w:rPr>
          <w:rFonts w:ascii="Book Antiqua" w:eastAsia="Times New Roman" w:hAnsi="Book Antiqua" w:cs="Arial"/>
          <w:kern w:val="0"/>
          <w:sz w:val="24"/>
          <w:szCs w:val="24"/>
          <w:lang w:eastAsia="it-IT"/>
          <w14:ligatures w14:val="none"/>
        </w:rPr>
        <w:t>c</w:t>
      </w:r>
      <w:r w:rsidRPr="00000E30">
        <w:rPr>
          <w:rFonts w:ascii="Book Antiqua" w:eastAsia="Times New Roman" w:hAnsi="Book Antiqua" w:cs="Arial"/>
          <w:kern w:val="0"/>
          <w:sz w:val="24"/>
          <w:szCs w:val="24"/>
          <w:lang w:eastAsia="it-IT"/>
          <w14:ligatures w14:val="none"/>
        </w:rPr>
        <w:t xml:space="preserve">ostituzionale, sentenza n. 78/2020). </w:t>
      </w:r>
    </w:p>
    <w:p w14:paraId="6EC11A63" w14:textId="77777777" w:rsidR="00000E30" w:rsidRDefault="00000E30" w:rsidP="00000E30">
      <w:pPr>
        <w:spacing w:after="0" w:line="360" w:lineRule="auto"/>
        <w:ind w:firstLine="851"/>
        <w:jc w:val="both"/>
        <w:rPr>
          <w:rFonts w:ascii="Book Antiqua" w:eastAsia="Times New Roman" w:hAnsi="Book Antiqua" w:cs="Arial"/>
          <w:kern w:val="0"/>
          <w:sz w:val="24"/>
          <w:szCs w:val="24"/>
          <w:lang w:eastAsia="it-IT"/>
          <w14:ligatures w14:val="none"/>
        </w:rPr>
      </w:pPr>
      <w:r w:rsidRPr="00000E30">
        <w:rPr>
          <w:rFonts w:ascii="Book Antiqua" w:eastAsia="Times New Roman" w:hAnsi="Book Antiqua" w:cs="Arial"/>
          <w:kern w:val="0"/>
          <w:sz w:val="24"/>
          <w:szCs w:val="24"/>
          <w:lang w:eastAsia="it-IT"/>
          <w14:ligatures w14:val="none"/>
        </w:rPr>
        <w:t xml:space="preserve">Si tratta di un accantonamento - ulteriore rispetto agli altri fondi previsti dall'art. 167 T.U.E.L. e dal principio contabile 4/2 - che di fatto limita la capacità di spesa degli enti locali, con l’obiettivo di garantire l’allineamento tra la capacità di spesa e la effettiva disponibilità di cassa, al fine di fronteggiare la problematica dell’indebitamento commerciale insoluto delle Pubbliche amministrazioni. </w:t>
      </w:r>
    </w:p>
    <w:p w14:paraId="01864EF6" w14:textId="77777777" w:rsidR="00000E30" w:rsidRDefault="00000E30" w:rsidP="00000E30">
      <w:pPr>
        <w:spacing w:after="0" w:line="360" w:lineRule="auto"/>
        <w:ind w:firstLine="851"/>
        <w:jc w:val="both"/>
        <w:rPr>
          <w:rFonts w:ascii="Book Antiqua" w:eastAsia="Times New Roman" w:hAnsi="Book Antiqua" w:cs="Arial"/>
          <w:kern w:val="0"/>
          <w:sz w:val="24"/>
          <w:szCs w:val="24"/>
          <w:lang w:eastAsia="it-IT"/>
          <w14:ligatures w14:val="none"/>
        </w:rPr>
      </w:pPr>
      <w:r w:rsidRPr="00000E30">
        <w:rPr>
          <w:rFonts w:ascii="Book Antiqua" w:eastAsia="Times New Roman" w:hAnsi="Book Antiqua" w:cs="Arial"/>
          <w:kern w:val="0"/>
          <w:sz w:val="24"/>
          <w:szCs w:val="24"/>
          <w:lang w:eastAsia="it-IT"/>
          <w14:ligatures w14:val="none"/>
        </w:rPr>
        <w:t xml:space="preserve">In dettaglio, il comma 859 prevede che </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i/>
          <w:iCs/>
          <w:kern w:val="0"/>
          <w:sz w:val="24"/>
          <w:szCs w:val="24"/>
          <w:lang w:eastAsia="it-IT"/>
          <w14:ligatures w14:val="none"/>
        </w:rPr>
        <w:t>A partire dall'anno 2021, le amministrazioni pubbliche, diverse dalle amministrazioni dello Stato e dagli enti del Servizio sanitario nazionale, di cui all’articolo 1, comma 2, della legge 31 dicembre 2009, n. 196, applicano: a) le misure di cui alla lettera a) dei commi 862 [...], se il debito commerciale residuo, di cui all’articolo 33 del decreto legislativo 14 marzo 2013, n. 33, rilevato alla fine dell'esercizio precedente non si sia ridotto almeno del 10 per cento rispetto a quello del secondo esercizio precedente. In ogni caso le medesime misure non si applicano se il debito commerciale residuo scaduto, di cui al citato articolo 33 del decreto legislativo n. 33 del 2013, rilevato alla fine dell'esercizio precedente, non è superiore al 5 per cento del totale delle fatture ricevute nel medesimo esercizio; b) le misure di cui ai commi 862 [...] se rispettano la condizione di cui alla lettera a), ma presentano un indicatore di ritardo annuale dei pagamenti, calcolato sulle fatture ricevute e scadute nell'anno precedente, non rispettoso dei termini di pagamento delle transazioni commerciali, come fissati dall’articolo 4 del decreto legislativo 9 ottobre 2022, n. 231</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kern w:val="0"/>
          <w:sz w:val="24"/>
          <w:szCs w:val="24"/>
          <w:lang w:eastAsia="it-IT"/>
          <w14:ligatures w14:val="none"/>
        </w:rPr>
        <w:t xml:space="preserve">. </w:t>
      </w:r>
    </w:p>
    <w:p w14:paraId="2A7E7477" w14:textId="77777777" w:rsidR="00000E30" w:rsidRDefault="00000E30" w:rsidP="00000E30">
      <w:pPr>
        <w:spacing w:after="0" w:line="360" w:lineRule="auto"/>
        <w:ind w:firstLine="851"/>
        <w:jc w:val="both"/>
        <w:rPr>
          <w:rFonts w:ascii="Book Antiqua" w:eastAsia="Times New Roman" w:hAnsi="Book Antiqua" w:cs="Arial"/>
          <w:kern w:val="0"/>
          <w:sz w:val="24"/>
          <w:szCs w:val="24"/>
          <w:lang w:eastAsia="it-IT"/>
          <w14:ligatures w14:val="none"/>
        </w:rPr>
      </w:pPr>
      <w:r w:rsidRPr="00000E30">
        <w:rPr>
          <w:rFonts w:ascii="Book Antiqua" w:eastAsia="Times New Roman" w:hAnsi="Book Antiqua" w:cs="Arial"/>
          <w:kern w:val="0"/>
          <w:sz w:val="24"/>
          <w:szCs w:val="24"/>
          <w:lang w:eastAsia="it-IT"/>
          <w14:ligatures w14:val="none"/>
        </w:rPr>
        <w:t xml:space="preserve">Le misure di cui al comma 862 consistono nello stanziamento in parte corrente di </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i/>
          <w:iCs/>
          <w:kern w:val="0"/>
          <w:sz w:val="24"/>
          <w:szCs w:val="24"/>
          <w:lang w:eastAsia="it-IT"/>
          <w14:ligatures w14:val="none"/>
        </w:rPr>
        <w:t>un accantonamento denominato Fondo di garanzia debiti commerciali, sul quale non è possibile disporre impegni e pagamenti, che a fine esercizio confluisce nella quota accantonata del risultato di amministrazione, per un importo pari: a) al 5 per cento degli stanziamenti riguardanti nell'esercizio in corso la spesa per acquisto di beni e servizi, in caso di mancata riduzione del 10 per cento del debito commerciale residuo oppure per ritardi superiori a sessanta giorni, registrati nell'esercizio precedente; b) al 3 per cento degli stanziamenti riguardanti nell'esercizio in corso la spesa per acquisto di beni e servizi, per ritardi compresi tra trentuno e sessanta giorni, registrati nell'esercizio precedente; c) al 2 per cento degli stanziamenti riguardanti nell'esercizio in corso la spesa per acquisto di beni e servizi, per ritardi compresi tra undici e trenta giorni, registrati nell'esercizio precedente; d) all'1 per cento degli stanziamenti riguardanti nell'esercizio in corso la spesa per acquisto di beni e servizi, per ritardi compresi tra uno e dieci giorni, registrati nell'esercizio precedente</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kern w:val="0"/>
          <w:sz w:val="24"/>
          <w:szCs w:val="24"/>
          <w:lang w:eastAsia="it-IT"/>
          <w14:ligatures w14:val="none"/>
        </w:rPr>
        <w:t xml:space="preserve">. </w:t>
      </w:r>
    </w:p>
    <w:p w14:paraId="3F008766" w14:textId="77777777" w:rsidR="00000E30" w:rsidRDefault="00000E30" w:rsidP="00000E30">
      <w:pPr>
        <w:spacing w:after="0" w:line="360" w:lineRule="auto"/>
        <w:ind w:firstLine="851"/>
        <w:jc w:val="both"/>
        <w:rPr>
          <w:rFonts w:ascii="Book Antiqua" w:eastAsia="Times New Roman" w:hAnsi="Book Antiqua" w:cs="Arial"/>
          <w:kern w:val="0"/>
          <w:sz w:val="24"/>
          <w:szCs w:val="24"/>
          <w:lang w:eastAsia="it-IT"/>
          <w14:ligatures w14:val="none"/>
        </w:rPr>
      </w:pPr>
      <w:r w:rsidRPr="00000E30">
        <w:rPr>
          <w:rFonts w:ascii="Book Antiqua" w:eastAsia="Times New Roman" w:hAnsi="Book Antiqua" w:cs="Arial"/>
          <w:kern w:val="0"/>
          <w:sz w:val="24"/>
          <w:szCs w:val="24"/>
          <w:lang w:eastAsia="it-IT"/>
          <w14:ligatures w14:val="none"/>
        </w:rPr>
        <w:t xml:space="preserve">Come chiarito dalla giurisprudenza contabile, la percentuale di accantonamento al F.G.D.C., determinata secondo i criteri divisati dal comma 862, va applicata </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i/>
          <w:iCs/>
          <w:kern w:val="0"/>
          <w:sz w:val="24"/>
          <w:szCs w:val="24"/>
          <w:lang w:eastAsia="it-IT"/>
          <w14:ligatures w14:val="none"/>
        </w:rPr>
        <w:t>sugli stanziamenti riguardanti la spesa per acquisto di beni e servizi al netto degli “stanziamenti di spesa che utilizzano risorse con specifico vincolo di destinazione</w:t>
      </w:r>
      <w:r w:rsidRPr="00000E30">
        <w:rPr>
          <w:rFonts w:ascii="Book Antiqua" w:eastAsia="Times New Roman" w:hAnsi="Book Antiqua" w:cs="Arial"/>
          <w:kern w:val="0"/>
          <w:sz w:val="24"/>
          <w:szCs w:val="24"/>
          <w:lang w:eastAsia="it-IT"/>
          <w14:ligatures w14:val="none"/>
        </w:rPr>
        <w:t xml:space="preserve">” e l’esclusione va intesa come riferita </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i/>
          <w:iCs/>
          <w:kern w:val="0"/>
          <w:sz w:val="24"/>
          <w:szCs w:val="24"/>
          <w:lang w:eastAsia="it-IT"/>
          <w14:ligatures w14:val="none"/>
        </w:rPr>
        <w:t>solo ai vincoli di destinazione delle entrate derivanti da legge, da trasferimenti e da prestiti, per i quali operano i limiti di utilizzazione, con obbligo di ricostituzione entro l'anno, prescritti dal combinato disposto degli artt. 195 e 222 del T.U.E.L.</w:t>
      </w:r>
      <w:r>
        <w:rPr>
          <w:rFonts w:ascii="Book Antiqua" w:eastAsia="Times New Roman" w:hAnsi="Book Antiqua" w:cs="Arial"/>
          <w:kern w:val="0"/>
          <w:sz w:val="24"/>
          <w:szCs w:val="24"/>
          <w:lang w:eastAsia="it-IT"/>
          <w14:ligatures w14:val="none"/>
        </w:rPr>
        <w:t>”</w:t>
      </w:r>
      <w:r w:rsidRPr="00000E30">
        <w:rPr>
          <w:rFonts w:ascii="Book Antiqua" w:eastAsia="Times New Roman" w:hAnsi="Book Antiqua" w:cs="Arial"/>
          <w:kern w:val="0"/>
          <w:sz w:val="24"/>
          <w:szCs w:val="24"/>
          <w:lang w:eastAsia="it-IT"/>
          <w14:ligatures w14:val="none"/>
        </w:rPr>
        <w:t xml:space="preserve"> (cfr. Sezione controllo Campania n. 4/2022). </w:t>
      </w:r>
    </w:p>
    <w:p w14:paraId="356A4D42" w14:textId="77777777" w:rsidR="00000E30" w:rsidRDefault="00000E30" w:rsidP="00000E30">
      <w:pPr>
        <w:spacing w:after="0" w:line="360" w:lineRule="auto"/>
        <w:ind w:firstLine="851"/>
        <w:jc w:val="both"/>
        <w:rPr>
          <w:rFonts w:ascii="Book Antiqua" w:eastAsia="Times New Roman" w:hAnsi="Book Antiqua" w:cs="Arial"/>
          <w:kern w:val="0"/>
          <w:sz w:val="24"/>
          <w:szCs w:val="24"/>
          <w:lang w:eastAsia="it-IT"/>
          <w14:ligatures w14:val="none"/>
        </w:rPr>
      </w:pPr>
      <w:r w:rsidRPr="00000E30">
        <w:rPr>
          <w:rFonts w:ascii="Book Antiqua" w:eastAsia="Times New Roman" w:hAnsi="Book Antiqua" w:cs="Arial"/>
          <w:kern w:val="0"/>
          <w:sz w:val="24"/>
          <w:szCs w:val="24"/>
          <w:lang w:eastAsia="it-IT"/>
          <w14:ligatures w14:val="none"/>
        </w:rPr>
        <w:t xml:space="preserve">Alla luce delle anzidette coordinate normative, occorrerà pertanto defalcare dagli stanziamenti riguardanti la spesa per l’acquisizione di beni e servizi quegli stanziamenti correlati a risorse con specifico vincolo di destinazione. Sull’importo così risultante, andrà applicata la percentuale di accantonamento al Fondo di garanzia per i debiti commerciali stabilita in base ai criteri fissati nelle lettere da a) a d) del comma 862. </w:t>
      </w:r>
    </w:p>
    <w:p w14:paraId="5069987B" w14:textId="77777777" w:rsidR="006A7F9C" w:rsidRPr="006A7F9C"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xml:space="preserve">Orbene, dall’analisi dei dati presenti in B.D.A.P. risulta che il Comune di Francavilla Fontana (BR) per l’anno 2021 ha accantonato al Fondo di garanzia debiti commerciali la somma di € 324.750,00, mentre per l’esercizio 2022 non ha accantonato alcun importo, atteso che nel medesimo esercizio risulta contabilizzata una variazione (con segno negativo) pari a € - 324.750,00. </w:t>
      </w:r>
    </w:p>
    <w:p w14:paraId="7E0B8FF4" w14:textId="77777777" w:rsidR="006A7F9C" w:rsidRPr="006A7F9C"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xml:space="preserve">Dalla lettura delle domande presenti nei questionari al rendiconto, è emerso che l’Ente aveva prodotto: </w:t>
      </w:r>
    </w:p>
    <w:p w14:paraId="1C9E8BB6" w14:textId="77777777" w:rsidR="006A7F9C" w:rsidRPr="006A7F9C"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nel 2020 un ritardo nei pagamenti compreso tra trentuno e sessanta giorni e applicato una percentuale di accantonamento pari al 5%;</w:t>
      </w:r>
    </w:p>
    <w:p w14:paraId="09629991" w14:textId="77777777" w:rsidR="006A7F9C" w:rsidRPr="006A7F9C"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xml:space="preserve">- nel 2021 un ritardo nei pagamenti compreso tra uno e dieci giorni e applicato una percentuale di accantonamento pari all’1%. </w:t>
      </w:r>
    </w:p>
    <w:p w14:paraId="26A9F7FD" w14:textId="6FD256FD" w:rsidR="006A7F9C" w:rsidRPr="006A7F9C"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xml:space="preserve">Al fine di meglio comprendere le ragioni sottese all’accantonamento del F.G.D.C. effettuato nel 2021 per € 324.750,00 e al mancato accantonamento riscontrato a tale titolo nel 2022 – nonostante lo stanziamento di € 64.569,20 evincibile dal bilancio di previsione 2022/2024 </w:t>
      </w:r>
      <w:r>
        <w:rPr>
          <w:rFonts w:ascii="Book Antiqua" w:eastAsia="Times New Roman" w:hAnsi="Book Antiqua" w:cs="Arial"/>
          <w:kern w:val="0"/>
          <w:sz w:val="24"/>
          <w:szCs w:val="24"/>
          <w:lang w:eastAsia="it-IT"/>
          <w14:ligatures w14:val="none"/>
        </w:rPr>
        <w:t>–</w:t>
      </w:r>
      <w:r w:rsidRPr="006A7F9C">
        <w:rPr>
          <w:rFonts w:ascii="Book Antiqua" w:eastAsia="Times New Roman" w:hAnsi="Book Antiqua" w:cs="Arial"/>
          <w:kern w:val="0"/>
          <w:sz w:val="24"/>
          <w:szCs w:val="24"/>
          <w:lang w:eastAsia="it-IT"/>
          <w14:ligatures w14:val="none"/>
        </w:rPr>
        <w:t xml:space="preserve"> </w:t>
      </w:r>
      <w:r>
        <w:rPr>
          <w:rFonts w:ascii="Book Antiqua" w:eastAsia="Times New Roman" w:hAnsi="Book Antiqua" w:cs="Arial"/>
          <w:kern w:val="0"/>
          <w:sz w:val="24"/>
          <w:szCs w:val="24"/>
          <w:lang w:eastAsia="it-IT"/>
          <w14:ligatures w14:val="none"/>
        </w:rPr>
        <w:t xml:space="preserve">con nota istruttoria avente prot. Cdc n. </w:t>
      </w:r>
      <w:r w:rsidR="00B47627">
        <w:rPr>
          <w:rFonts w:ascii="Book Antiqua" w:eastAsia="Times New Roman" w:hAnsi="Book Antiqua" w:cs="Arial"/>
          <w:kern w:val="0"/>
          <w:sz w:val="24"/>
          <w:szCs w:val="24"/>
          <w:lang w:eastAsia="it-IT"/>
          <w14:ligatures w14:val="none"/>
        </w:rPr>
        <w:t>1730 del 17.4.2024</w:t>
      </w:r>
      <w:r w:rsidRPr="006A7F9C">
        <w:rPr>
          <w:rFonts w:ascii="Book Antiqua" w:eastAsia="Times New Roman" w:hAnsi="Book Antiqua" w:cs="Arial"/>
          <w:kern w:val="0"/>
          <w:sz w:val="24"/>
          <w:szCs w:val="24"/>
          <w:lang w:eastAsia="it-IT"/>
          <w14:ligatures w14:val="none"/>
        </w:rPr>
        <w:t xml:space="preserve"> è stato chiesto al Comune di Francavilla Fontana (BR) di compilare apposite tabelle, corredate dalle deliberazioni di Giunta comunale adottate entro il 28 febbraio di ciascun esercizio e da analitica evidenza delle variazioni di bilancio (intercorse nel corso dell’esercizio) degli stanziamenti della spesa per acquisto di beni e servizi, tali da determinare adeguamenti in sede di rendiconto</w:t>
      </w:r>
      <w:r w:rsidR="00B47627">
        <w:rPr>
          <w:rFonts w:ascii="Book Antiqua" w:eastAsia="Times New Roman" w:hAnsi="Book Antiqua" w:cs="Arial"/>
          <w:kern w:val="0"/>
          <w:sz w:val="24"/>
          <w:szCs w:val="24"/>
          <w:lang w:eastAsia="it-IT"/>
          <w14:ligatures w14:val="none"/>
        </w:rPr>
        <w:t>.</w:t>
      </w:r>
    </w:p>
    <w:p w14:paraId="619B741C" w14:textId="4FE19DCA" w:rsidR="006A7F9C" w:rsidRPr="006A7F9C" w:rsidRDefault="00B47627" w:rsidP="006A7F9C">
      <w:pPr>
        <w:spacing w:after="0" w:line="360" w:lineRule="auto"/>
        <w:ind w:firstLine="851"/>
        <w:jc w:val="both"/>
        <w:rPr>
          <w:rFonts w:ascii="Book Antiqua" w:eastAsia="Times New Roman" w:hAnsi="Book Antiqua" w:cs="Arial"/>
          <w:kern w:val="0"/>
          <w:sz w:val="24"/>
          <w:szCs w:val="24"/>
          <w:lang w:eastAsia="it-IT"/>
          <w14:ligatures w14:val="none"/>
        </w:rPr>
      </w:pPr>
      <w:r>
        <w:rPr>
          <w:rFonts w:ascii="Book Antiqua" w:eastAsia="Times New Roman" w:hAnsi="Book Antiqua" w:cs="Arial"/>
          <w:kern w:val="0"/>
          <w:sz w:val="24"/>
          <w:szCs w:val="24"/>
          <w:lang w:eastAsia="it-IT"/>
          <w14:ligatures w14:val="none"/>
        </w:rPr>
        <w:t>L’Ente ha fornito riscontro, trasmettendo</w:t>
      </w:r>
      <w:r w:rsidR="006A7F9C" w:rsidRPr="006A7F9C">
        <w:rPr>
          <w:rFonts w:ascii="Book Antiqua" w:eastAsia="Times New Roman" w:hAnsi="Book Antiqua" w:cs="Arial"/>
          <w:kern w:val="0"/>
          <w:sz w:val="24"/>
          <w:szCs w:val="24"/>
          <w:lang w:eastAsia="it-IT"/>
          <w14:ligatures w14:val="none"/>
        </w:rPr>
        <w:t xml:space="preserve"> le seguenti tabelle:</w:t>
      </w:r>
    </w:p>
    <w:p w14:paraId="6BB01526" w14:textId="13928E6C" w:rsidR="006A7F9C" w:rsidRPr="006A7F9C" w:rsidRDefault="006A7F9C" w:rsidP="00B47627">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xml:space="preserve"> </w:t>
      </w:r>
      <w:r w:rsidRPr="006A7F9C">
        <w:rPr>
          <w:rFonts w:ascii="Book Antiqua" w:eastAsia="Times New Roman" w:hAnsi="Book Antiqua" w:cs="Arial"/>
          <w:noProof/>
          <w:kern w:val="0"/>
          <w:sz w:val="24"/>
          <w:szCs w:val="24"/>
          <w:lang w:eastAsia="it-IT"/>
          <w14:ligatures w14:val="none"/>
        </w:rPr>
        <w:drawing>
          <wp:inline distT="0" distB="0" distL="0" distR="0" wp14:anchorId="4DE24E88" wp14:editId="1B1519FC">
            <wp:extent cx="5011822" cy="2037144"/>
            <wp:effectExtent l="0" t="0" r="0" b="1270"/>
            <wp:docPr id="202766073"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035657" cy="2046832"/>
                    </a:xfrm>
                    <a:prstGeom prst="rect">
                      <a:avLst/>
                    </a:prstGeom>
                    <a:noFill/>
                    <a:ln>
                      <a:noFill/>
                    </a:ln>
                  </pic:spPr>
                </pic:pic>
              </a:graphicData>
            </a:graphic>
          </wp:inline>
        </w:drawing>
      </w:r>
    </w:p>
    <w:p w14:paraId="5D28388E" w14:textId="7434E4BF" w:rsidR="006A7F9C" w:rsidRPr="006A7F9C"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noProof/>
          <w:kern w:val="0"/>
          <w:sz w:val="24"/>
          <w:szCs w:val="24"/>
          <w:lang w:eastAsia="it-IT"/>
          <w14:ligatures w14:val="none"/>
        </w:rPr>
        <w:drawing>
          <wp:inline distT="0" distB="0" distL="0" distR="0" wp14:anchorId="7DEB8C12" wp14:editId="2CEAEC5E">
            <wp:extent cx="5012055" cy="1979271"/>
            <wp:effectExtent l="0" t="0" r="0" b="2540"/>
            <wp:docPr id="751599133"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35851" cy="1988668"/>
                    </a:xfrm>
                    <a:prstGeom prst="rect">
                      <a:avLst/>
                    </a:prstGeom>
                    <a:noFill/>
                    <a:ln>
                      <a:noFill/>
                    </a:ln>
                  </pic:spPr>
                </pic:pic>
              </a:graphicData>
            </a:graphic>
          </wp:inline>
        </w:drawing>
      </w:r>
    </w:p>
    <w:p w14:paraId="05F8D2A4" w14:textId="35B5842B" w:rsidR="00B47627" w:rsidRDefault="006A7F9C" w:rsidP="00B47627">
      <w:pPr>
        <w:spacing w:after="0" w:line="240" w:lineRule="auto"/>
        <w:ind w:firstLine="851"/>
        <w:jc w:val="center"/>
        <w:rPr>
          <w:rFonts w:ascii="Book Antiqua" w:eastAsia="Times New Roman" w:hAnsi="Book Antiqua" w:cs="Arial"/>
          <w:i/>
          <w:iCs/>
          <w:kern w:val="0"/>
          <w:sz w:val="20"/>
          <w:szCs w:val="20"/>
          <w:lang w:eastAsia="it-IT"/>
          <w14:ligatures w14:val="none"/>
        </w:rPr>
      </w:pPr>
      <w:r w:rsidRPr="006A7F9C">
        <w:rPr>
          <w:rFonts w:ascii="Book Antiqua" w:eastAsia="Times New Roman" w:hAnsi="Book Antiqua" w:cs="Arial"/>
          <w:i/>
          <w:iCs/>
          <w:kern w:val="0"/>
          <w:sz w:val="20"/>
          <w:szCs w:val="20"/>
          <w:lang w:eastAsia="it-IT"/>
          <w14:ligatures w14:val="none"/>
        </w:rPr>
        <w:t xml:space="preserve">Tab. n. 12: </w:t>
      </w:r>
      <w:r w:rsidR="00B47627">
        <w:rPr>
          <w:rFonts w:ascii="Book Antiqua" w:eastAsia="Times New Roman" w:hAnsi="Book Antiqua" w:cs="Arial"/>
          <w:i/>
          <w:iCs/>
          <w:kern w:val="0"/>
          <w:sz w:val="20"/>
          <w:szCs w:val="20"/>
          <w:lang w:eastAsia="it-IT"/>
          <w14:ligatures w14:val="none"/>
        </w:rPr>
        <w:t xml:space="preserve">Comune di Francavilla Fontana (BR), riscontro istruttorio </w:t>
      </w:r>
      <w:r w:rsidRPr="006A7F9C">
        <w:rPr>
          <w:rFonts w:ascii="Book Antiqua" w:eastAsia="Times New Roman" w:hAnsi="Book Antiqua" w:cs="Arial"/>
          <w:i/>
          <w:iCs/>
          <w:kern w:val="0"/>
          <w:sz w:val="20"/>
          <w:szCs w:val="20"/>
          <w:lang w:eastAsia="it-IT"/>
          <w14:ligatures w14:val="none"/>
        </w:rPr>
        <w:t>del 27.6.2024</w:t>
      </w:r>
    </w:p>
    <w:p w14:paraId="2931EFC8" w14:textId="1F3E0FF3" w:rsidR="006A7F9C" w:rsidRPr="006A7F9C" w:rsidRDefault="006A7F9C" w:rsidP="00B47627">
      <w:pPr>
        <w:spacing w:line="240" w:lineRule="auto"/>
        <w:ind w:firstLine="851"/>
        <w:jc w:val="center"/>
        <w:rPr>
          <w:rFonts w:ascii="Book Antiqua" w:eastAsia="Times New Roman" w:hAnsi="Book Antiqua" w:cs="Arial"/>
          <w:i/>
          <w:iCs/>
          <w:kern w:val="0"/>
          <w:sz w:val="20"/>
          <w:szCs w:val="20"/>
          <w:lang w:eastAsia="it-IT"/>
          <w14:ligatures w14:val="none"/>
        </w:rPr>
      </w:pPr>
      <w:r w:rsidRPr="006A7F9C">
        <w:rPr>
          <w:rFonts w:ascii="Book Antiqua" w:eastAsia="Times New Roman" w:hAnsi="Book Antiqua" w:cs="Arial"/>
          <w:i/>
          <w:iCs/>
          <w:kern w:val="0"/>
          <w:sz w:val="20"/>
          <w:szCs w:val="20"/>
          <w:lang w:eastAsia="it-IT"/>
          <w14:ligatures w14:val="none"/>
        </w:rPr>
        <w:t>(</w:t>
      </w:r>
      <w:r w:rsidR="00B47627">
        <w:rPr>
          <w:rFonts w:ascii="Book Antiqua" w:eastAsia="Times New Roman" w:hAnsi="Book Antiqua" w:cs="Arial"/>
          <w:i/>
          <w:iCs/>
          <w:kern w:val="0"/>
          <w:sz w:val="20"/>
          <w:szCs w:val="20"/>
          <w:lang w:eastAsia="it-IT"/>
          <w14:ligatures w14:val="none"/>
        </w:rPr>
        <w:t>f</w:t>
      </w:r>
      <w:r w:rsidRPr="006A7F9C">
        <w:rPr>
          <w:rFonts w:ascii="Book Antiqua" w:eastAsia="Times New Roman" w:hAnsi="Book Antiqua" w:cs="Arial"/>
          <w:i/>
          <w:iCs/>
          <w:kern w:val="0"/>
          <w:sz w:val="20"/>
          <w:szCs w:val="20"/>
          <w:lang w:eastAsia="it-IT"/>
          <w14:ligatures w14:val="none"/>
        </w:rPr>
        <w:t xml:space="preserve">ile xls “Tabelle da compilare e restituire” – </w:t>
      </w:r>
      <w:r w:rsidR="00B47627">
        <w:rPr>
          <w:rFonts w:ascii="Book Antiqua" w:eastAsia="Times New Roman" w:hAnsi="Book Antiqua" w:cs="Arial"/>
          <w:i/>
          <w:iCs/>
          <w:kern w:val="0"/>
          <w:sz w:val="20"/>
          <w:szCs w:val="20"/>
          <w:lang w:eastAsia="it-IT"/>
          <w14:ligatures w14:val="none"/>
        </w:rPr>
        <w:t>f</w:t>
      </w:r>
      <w:r w:rsidRPr="006A7F9C">
        <w:rPr>
          <w:rFonts w:ascii="Book Antiqua" w:eastAsia="Times New Roman" w:hAnsi="Book Antiqua" w:cs="Arial"/>
          <w:i/>
          <w:iCs/>
          <w:kern w:val="0"/>
          <w:sz w:val="20"/>
          <w:szCs w:val="20"/>
          <w:lang w:eastAsia="it-IT"/>
          <w14:ligatures w14:val="none"/>
        </w:rPr>
        <w:t>oglio n. 9)</w:t>
      </w:r>
    </w:p>
    <w:p w14:paraId="7BC8A6FE" w14:textId="1E9B4B59" w:rsidR="006A7F9C" w:rsidRPr="006A7F9C" w:rsidRDefault="00B47627" w:rsidP="006A7F9C">
      <w:pPr>
        <w:spacing w:after="0" w:line="360" w:lineRule="auto"/>
        <w:ind w:firstLine="851"/>
        <w:jc w:val="both"/>
        <w:rPr>
          <w:rFonts w:ascii="Book Antiqua" w:eastAsia="Times New Roman" w:hAnsi="Book Antiqua" w:cs="Arial"/>
          <w:kern w:val="0"/>
          <w:sz w:val="24"/>
          <w:szCs w:val="24"/>
          <w:lang w:eastAsia="it-IT"/>
          <w14:ligatures w14:val="none"/>
        </w:rPr>
      </w:pPr>
      <w:r>
        <w:rPr>
          <w:rFonts w:ascii="Book Antiqua" w:eastAsia="Times New Roman" w:hAnsi="Book Antiqua" w:cs="Arial"/>
          <w:kern w:val="0"/>
          <w:sz w:val="24"/>
          <w:szCs w:val="24"/>
          <w:lang w:eastAsia="it-IT"/>
          <w14:ligatures w14:val="none"/>
        </w:rPr>
        <w:t>Invero, dal</w:t>
      </w:r>
      <w:r w:rsidR="006A7F9C" w:rsidRPr="006A7F9C">
        <w:rPr>
          <w:rFonts w:ascii="Book Antiqua" w:eastAsia="Times New Roman" w:hAnsi="Book Antiqua" w:cs="Arial"/>
          <w:kern w:val="0"/>
          <w:sz w:val="24"/>
          <w:szCs w:val="24"/>
          <w:lang w:eastAsia="it-IT"/>
          <w14:ligatures w14:val="none"/>
        </w:rPr>
        <w:t xml:space="preserve"> riscontro fornito </w:t>
      </w:r>
      <w:r>
        <w:rPr>
          <w:rFonts w:ascii="Book Antiqua" w:eastAsia="Times New Roman" w:hAnsi="Book Antiqua" w:cs="Arial"/>
          <w:kern w:val="0"/>
          <w:sz w:val="24"/>
          <w:szCs w:val="24"/>
          <w:lang w:eastAsia="it-IT"/>
          <w14:ligatures w14:val="none"/>
        </w:rPr>
        <w:t xml:space="preserve">dall’Ente e dall’esame delle soprariportate tabelle </w:t>
      </w:r>
      <w:r w:rsidR="006A7F9C" w:rsidRPr="006A7F9C">
        <w:rPr>
          <w:rFonts w:ascii="Book Antiqua" w:eastAsia="Times New Roman" w:hAnsi="Book Antiqua" w:cs="Arial"/>
          <w:kern w:val="0"/>
          <w:sz w:val="24"/>
          <w:szCs w:val="24"/>
          <w:lang w:eastAsia="it-IT"/>
          <w14:ligatures w14:val="none"/>
        </w:rPr>
        <w:t>è stato possibile evincere che:</w:t>
      </w:r>
    </w:p>
    <w:p w14:paraId="5BBB4838" w14:textId="28522AC0" w:rsidR="006A7F9C" w:rsidRPr="006A7F9C" w:rsidRDefault="006A7F9C" w:rsidP="006A7F9C">
      <w:pPr>
        <w:numPr>
          <w:ilvl w:val="0"/>
          <w:numId w:val="37"/>
        </w:numPr>
        <w:spacing w:after="0" w:line="360" w:lineRule="auto"/>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nel 2021, stante la mancata riduzione del 10% del debito commerciale residuo, è stata accantonata la quota massima prevista per legge (5%), applicata su € 6.495.013,00, pari alla differenza tra gli stanziamenti totali del Macr. 103 (€ 13.573.213,00) e gli stanziamenti che utilizzano risorse con specifico vincolo di destinazione (indicati dall’</w:t>
      </w:r>
      <w:r w:rsidR="00B47627">
        <w:rPr>
          <w:rFonts w:ascii="Book Antiqua" w:eastAsia="Times New Roman" w:hAnsi="Book Antiqua" w:cs="Arial"/>
          <w:kern w:val="0"/>
          <w:sz w:val="24"/>
          <w:szCs w:val="24"/>
          <w:lang w:eastAsia="it-IT"/>
          <w14:ligatures w14:val="none"/>
        </w:rPr>
        <w:t>E</w:t>
      </w:r>
      <w:r w:rsidRPr="006A7F9C">
        <w:rPr>
          <w:rFonts w:ascii="Book Antiqua" w:eastAsia="Times New Roman" w:hAnsi="Book Antiqua" w:cs="Arial"/>
          <w:kern w:val="0"/>
          <w:sz w:val="24"/>
          <w:szCs w:val="24"/>
          <w:lang w:eastAsia="it-IT"/>
          <w14:ligatures w14:val="none"/>
        </w:rPr>
        <w:t>nte in un importo pari a € 7.078.200,00)</w:t>
      </w:r>
      <w:r w:rsidR="00B47627">
        <w:rPr>
          <w:rFonts w:ascii="Book Antiqua" w:eastAsia="Times New Roman" w:hAnsi="Book Antiqua" w:cs="Arial"/>
          <w:kern w:val="0"/>
          <w:sz w:val="24"/>
          <w:szCs w:val="24"/>
          <w:lang w:eastAsia="it-IT"/>
          <w14:ligatures w14:val="none"/>
        </w:rPr>
        <w:t xml:space="preserve"> e, n</w:t>
      </w:r>
      <w:r w:rsidRPr="006A7F9C">
        <w:rPr>
          <w:rFonts w:ascii="Book Antiqua" w:eastAsia="Times New Roman" w:hAnsi="Book Antiqua" w:cs="Arial"/>
          <w:kern w:val="0"/>
          <w:sz w:val="24"/>
          <w:szCs w:val="24"/>
          <w:lang w:eastAsia="it-IT"/>
          <w14:ligatures w14:val="none"/>
        </w:rPr>
        <w:t>el medesimo esercizio</w:t>
      </w:r>
      <w:r w:rsidR="00B47627">
        <w:rPr>
          <w:rFonts w:ascii="Book Antiqua" w:eastAsia="Times New Roman" w:hAnsi="Book Antiqua" w:cs="Arial"/>
          <w:kern w:val="0"/>
          <w:sz w:val="24"/>
          <w:szCs w:val="24"/>
          <w:lang w:eastAsia="it-IT"/>
          <w14:ligatures w14:val="none"/>
        </w:rPr>
        <w:t>,</w:t>
      </w:r>
      <w:r w:rsidRPr="006A7F9C">
        <w:rPr>
          <w:rFonts w:ascii="Book Antiqua" w:eastAsia="Times New Roman" w:hAnsi="Book Antiqua" w:cs="Arial"/>
          <w:kern w:val="0"/>
          <w:sz w:val="24"/>
          <w:szCs w:val="24"/>
          <w:lang w:eastAsia="it-IT"/>
          <w14:ligatures w14:val="none"/>
        </w:rPr>
        <w:t xml:space="preserve"> non si è proceduto all’adozione di apposito atto deliberativo;</w:t>
      </w:r>
    </w:p>
    <w:p w14:paraId="3ACE868D" w14:textId="5E53C02F" w:rsidR="006A7F9C" w:rsidRPr="006A7F9C" w:rsidRDefault="006A7F9C" w:rsidP="006A7F9C">
      <w:pPr>
        <w:numPr>
          <w:ilvl w:val="0"/>
          <w:numId w:val="37"/>
        </w:numPr>
        <w:spacing w:after="0" w:line="360" w:lineRule="auto"/>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 xml:space="preserve">nel 2022, stante il ritardo registrato nell’esercizio precedente (compreso tra uno e dieci giorni), è stata applicata una percentuale pari all’1%; a fronte di un originario importo di € 55.769,20 (risultante dalla </w:t>
      </w:r>
      <w:r w:rsidR="00B47627">
        <w:rPr>
          <w:rFonts w:ascii="Book Antiqua" w:eastAsia="Times New Roman" w:hAnsi="Book Antiqua" w:cs="Arial"/>
          <w:kern w:val="0"/>
          <w:sz w:val="24"/>
          <w:szCs w:val="24"/>
          <w:lang w:eastAsia="it-IT"/>
          <w14:ligatures w14:val="none"/>
        </w:rPr>
        <w:t>deliberazione di Giunta comunale</w:t>
      </w:r>
      <w:r w:rsidRPr="006A7F9C">
        <w:rPr>
          <w:rFonts w:ascii="Book Antiqua" w:eastAsia="Times New Roman" w:hAnsi="Book Antiqua" w:cs="Arial"/>
          <w:kern w:val="0"/>
          <w:sz w:val="24"/>
          <w:szCs w:val="24"/>
          <w:lang w:eastAsia="it-IT"/>
          <w14:ligatures w14:val="none"/>
        </w:rPr>
        <w:t xml:space="preserve"> n. 60 del 28.2.2022, adottata in data antecedente all’approvazione del </w:t>
      </w:r>
      <w:r w:rsidR="00B47627">
        <w:rPr>
          <w:rFonts w:ascii="Book Antiqua" w:eastAsia="Times New Roman" w:hAnsi="Book Antiqua" w:cs="Arial"/>
          <w:kern w:val="0"/>
          <w:sz w:val="24"/>
          <w:szCs w:val="24"/>
          <w:lang w:eastAsia="it-IT"/>
          <w14:ligatures w14:val="none"/>
        </w:rPr>
        <w:t>bilancio di previsione</w:t>
      </w:r>
      <w:r w:rsidRPr="006A7F9C">
        <w:rPr>
          <w:rFonts w:ascii="Book Antiqua" w:eastAsia="Times New Roman" w:hAnsi="Book Antiqua" w:cs="Arial"/>
          <w:kern w:val="0"/>
          <w:sz w:val="24"/>
          <w:szCs w:val="24"/>
          <w:lang w:eastAsia="it-IT"/>
          <w14:ligatures w14:val="none"/>
        </w:rPr>
        <w:t xml:space="preserve"> 2022-2024), l’</w:t>
      </w:r>
      <w:r w:rsidR="00B47627">
        <w:rPr>
          <w:rFonts w:ascii="Book Antiqua" w:eastAsia="Times New Roman" w:hAnsi="Book Antiqua" w:cs="Arial"/>
          <w:kern w:val="0"/>
          <w:sz w:val="24"/>
          <w:szCs w:val="24"/>
          <w:lang w:eastAsia="it-IT"/>
          <w14:ligatures w14:val="none"/>
        </w:rPr>
        <w:t>E</w:t>
      </w:r>
      <w:r w:rsidRPr="006A7F9C">
        <w:rPr>
          <w:rFonts w:ascii="Book Antiqua" w:eastAsia="Times New Roman" w:hAnsi="Book Antiqua" w:cs="Arial"/>
          <w:kern w:val="0"/>
          <w:sz w:val="24"/>
          <w:szCs w:val="24"/>
          <w:lang w:eastAsia="it-IT"/>
          <w14:ligatures w14:val="none"/>
        </w:rPr>
        <w:t>nte ha proceduto ad adeguare l’importo accantonato prima in € 64.569,20 e, successivamente, in € 69.899,20 (a seguito della variazione di bilancio disposta dalla Giunta comunale con deliberazione n. 264 del 26</w:t>
      </w:r>
      <w:r w:rsidR="00B47627">
        <w:rPr>
          <w:rFonts w:ascii="Book Antiqua" w:eastAsia="Times New Roman" w:hAnsi="Book Antiqua" w:cs="Arial"/>
          <w:kern w:val="0"/>
          <w:sz w:val="24"/>
          <w:szCs w:val="24"/>
          <w:lang w:eastAsia="it-IT"/>
          <w14:ligatures w14:val="none"/>
        </w:rPr>
        <w:t>.9.</w:t>
      </w:r>
      <w:r w:rsidRPr="006A7F9C">
        <w:rPr>
          <w:rFonts w:ascii="Book Antiqua" w:eastAsia="Times New Roman" w:hAnsi="Book Antiqua" w:cs="Arial"/>
          <w:kern w:val="0"/>
          <w:sz w:val="24"/>
          <w:szCs w:val="24"/>
          <w:lang w:eastAsia="it-IT"/>
          <w14:ligatures w14:val="none"/>
        </w:rPr>
        <w:t>2022), atteso l’incremento negli stanziamenti definitivi del Macr. 103.</w:t>
      </w:r>
    </w:p>
    <w:p w14:paraId="200CB2E1" w14:textId="5650BCDC" w:rsidR="006A7F9C" w:rsidRPr="006A7F9C" w:rsidRDefault="00B47627" w:rsidP="006A7F9C">
      <w:pPr>
        <w:spacing w:after="0" w:line="360" w:lineRule="auto"/>
        <w:ind w:firstLine="851"/>
        <w:jc w:val="both"/>
        <w:rPr>
          <w:rFonts w:ascii="Book Antiqua" w:eastAsia="Times New Roman" w:hAnsi="Book Antiqua" w:cs="Arial"/>
          <w:i/>
          <w:iCs/>
          <w:kern w:val="0"/>
          <w:sz w:val="24"/>
          <w:szCs w:val="24"/>
          <w:lang w:eastAsia="it-IT"/>
          <w14:ligatures w14:val="none"/>
        </w:rPr>
      </w:pPr>
      <w:r>
        <w:rPr>
          <w:rFonts w:ascii="Book Antiqua" w:eastAsia="Times New Roman" w:hAnsi="Book Antiqua" w:cs="Arial"/>
          <w:kern w:val="0"/>
          <w:sz w:val="24"/>
          <w:szCs w:val="24"/>
          <w:lang w:eastAsia="it-IT"/>
          <w14:ligatures w14:val="none"/>
        </w:rPr>
        <w:t>Inoltre, d</w:t>
      </w:r>
      <w:r w:rsidR="006A7F9C" w:rsidRPr="006A7F9C">
        <w:rPr>
          <w:rFonts w:ascii="Book Antiqua" w:eastAsia="Times New Roman" w:hAnsi="Book Antiqua" w:cs="Arial"/>
          <w:kern w:val="0"/>
          <w:sz w:val="24"/>
          <w:szCs w:val="24"/>
          <w:lang w:eastAsia="it-IT"/>
          <w14:ligatures w14:val="none"/>
        </w:rPr>
        <w:t>al richiamato riscontro si evince che “</w:t>
      </w:r>
      <w:r>
        <w:rPr>
          <w:rFonts w:ascii="Book Antiqua" w:eastAsia="Times New Roman" w:hAnsi="Book Antiqua" w:cs="Arial"/>
          <w:i/>
          <w:iCs/>
          <w:kern w:val="0"/>
          <w:sz w:val="24"/>
          <w:szCs w:val="24"/>
          <w:lang w:eastAsia="it-IT"/>
          <w14:ligatures w14:val="none"/>
        </w:rPr>
        <w:t>s</w:t>
      </w:r>
      <w:r w:rsidR="006A7F9C" w:rsidRPr="006A7F9C">
        <w:rPr>
          <w:rFonts w:ascii="Book Antiqua" w:eastAsia="Times New Roman" w:hAnsi="Book Antiqua" w:cs="Arial"/>
          <w:i/>
          <w:iCs/>
          <w:kern w:val="0"/>
          <w:sz w:val="24"/>
          <w:szCs w:val="24"/>
          <w:lang w:eastAsia="it-IT"/>
          <w14:ligatures w14:val="none"/>
        </w:rPr>
        <w:t>uccessivamente, in fase di predisposizione del rendiconto di gestione 2022, la quota accantonata nel rendiconto di gestione 2021 di € 324.750,00 e la quota definitivamente stanziata nel bilancio di previsione 2022 di € 69.899,20 sono confluite nell’avanzo di amministrazione disponibile, essendo caduto il vincolo dell’accantonamento al fondo di garanzia per i debiti commerciali, per effetto del rispetto, nel 2022, di tutti i parametri previsti dalla normativa, con conseguente svincolo delle somme precedentemente accantonate ed insussistenza dell’obbligo di nuovi accantonamenti nel bilancio di previsione 2023-2025, giusta deliberazione della Giunta comunale n. 54 del</w:t>
      </w:r>
      <w:r w:rsidR="00633764">
        <w:rPr>
          <w:rFonts w:ascii="Book Antiqua" w:eastAsia="Times New Roman" w:hAnsi="Book Antiqua" w:cs="Arial"/>
          <w:i/>
          <w:iCs/>
          <w:kern w:val="0"/>
          <w:sz w:val="24"/>
          <w:szCs w:val="24"/>
          <w:lang w:eastAsia="it-IT"/>
          <w14:ligatures w14:val="none"/>
        </w:rPr>
        <w:t>l’</w:t>
      </w:r>
      <w:r w:rsidR="006A7F9C" w:rsidRPr="006A7F9C">
        <w:rPr>
          <w:rFonts w:ascii="Book Antiqua" w:eastAsia="Times New Roman" w:hAnsi="Book Antiqua" w:cs="Arial"/>
          <w:i/>
          <w:iCs/>
          <w:kern w:val="0"/>
          <w:sz w:val="24"/>
          <w:szCs w:val="24"/>
          <w:lang w:eastAsia="it-IT"/>
          <w14:ligatures w14:val="none"/>
        </w:rPr>
        <w:t>1 marzo 2023</w:t>
      </w:r>
      <w:r w:rsidR="00633764">
        <w:rPr>
          <w:rFonts w:ascii="Book Antiqua" w:eastAsia="Times New Roman" w:hAnsi="Book Antiqua" w:cs="Arial"/>
          <w:i/>
          <w:iCs/>
          <w:kern w:val="0"/>
          <w:sz w:val="24"/>
          <w:szCs w:val="24"/>
          <w:lang w:eastAsia="it-IT"/>
          <w14:ligatures w14:val="none"/>
        </w:rPr>
        <w:t>”.</w:t>
      </w:r>
    </w:p>
    <w:p w14:paraId="22372B8B" w14:textId="4F0DA8F8" w:rsidR="006A7F9C" w:rsidRPr="006A7F9C" w:rsidRDefault="00633764" w:rsidP="006A7F9C">
      <w:pPr>
        <w:spacing w:after="0" w:line="360" w:lineRule="auto"/>
        <w:ind w:firstLine="851"/>
        <w:jc w:val="both"/>
        <w:rPr>
          <w:rFonts w:ascii="Book Antiqua" w:eastAsia="Times New Roman" w:hAnsi="Book Antiqua" w:cs="Arial"/>
          <w:kern w:val="0"/>
          <w:sz w:val="24"/>
          <w:szCs w:val="24"/>
          <w:lang w:eastAsia="it-IT"/>
          <w14:ligatures w14:val="none"/>
        </w:rPr>
      </w:pPr>
      <w:r>
        <w:rPr>
          <w:rFonts w:ascii="Book Antiqua" w:eastAsia="Times New Roman" w:hAnsi="Book Antiqua" w:cs="Arial"/>
          <w:kern w:val="0"/>
          <w:sz w:val="24"/>
          <w:szCs w:val="24"/>
          <w:lang w:eastAsia="it-IT"/>
          <w14:ligatures w14:val="none"/>
        </w:rPr>
        <w:t xml:space="preserve">Orbene, alla luce di quanto evidenziato dall’Ente, la Sezione rileva come </w:t>
      </w:r>
      <w:r w:rsidR="006A7F9C" w:rsidRPr="006A7F9C">
        <w:rPr>
          <w:rFonts w:ascii="Book Antiqua" w:eastAsia="Times New Roman" w:hAnsi="Book Antiqua" w:cs="Arial"/>
          <w:kern w:val="0"/>
          <w:sz w:val="24"/>
          <w:szCs w:val="24"/>
          <w:lang w:eastAsia="it-IT"/>
          <w14:ligatures w14:val="none"/>
        </w:rPr>
        <w:t>il rispetto dei parametri atti a consentire lo svincolo delle somme accantonate avrebbe dovuto spiegare i suoi effetti – come peraltro affermato più volte</w:t>
      </w:r>
      <w:r>
        <w:rPr>
          <w:rFonts w:ascii="Book Antiqua" w:eastAsia="Times New Roman" w:hAnsi="Book Antiqua" w:cs="Arial"/>
          <w:kern w:val="0"/>
          <w:sz w:val="24"/>
          <w:szCs w:val="24"/>
          <w:lang w:eastAsia="it-IT"/>
          <w14:ligatures w14:val="none"/>
        </w:rPr>
        <w:t xml:space="preserve"> dallo stesso Ente</w:t>
      </w:r>
      <w:r w:rsidR="006A7F9C" w:rsidRPr="006A7F9C">
        <w:rPr>
          <w:rFonts w:ascii="Book Antiqua" w:eastAsia="Times New Roman" w:hAnsi="Book Antiqua" w:cs="Arial"/>
          <w:kern w:val="0"/>
          <w:sz w:val="24"/>
          <w:szCs w:val="24"/>
          <w:lang w:eastAsia="it-IT"/>
          <w14:ligatures w14:val="none"/>
        </w:rPr>
        <w:t xml:space="preserve"> nella </w:t>
      </w:r>
      <w:r>
        <w:rPr>
          <w:rFonts w:ascii="Book Antiqua" w:eastAsia="Times New Roman" w:hAnsi="Book Antiqua" w:cs="Arial"/>
          <w:kern w:val="0"/>
          <w:sz w:val="24"/>
          <w:szCs w:val="24"/>
          <w:lang w:eastAsia="it-IT"/>
          <w14:ligatures w14:val="none"/>
        </w:rPr>
        <w:t>deliberazione di Giunta comunale</w:t>
      </w:r>
      <w:r w:rsidR="006A7F9C" w:rsidRPr="006A7F9C">
        <w:rPr>
          <w:rFonts w:ascii="Book Antiqua" w:eastAsia="Times New Roman" w:hAnsi="Book Antiqua" w:cs="Arial"/>
          <w:kern w:val="0"/>
          <w:sz w:val="24"/>
          <w:szCs w:val="24"/>
          <w:lang w:eastAsia="it-IT"/>
          <w14:ligatures w14:val="none"/>
        </w:rPr>
        <w:t xml:space="preserve"> n. 54 de</w:t>
      </w:r>
      <w:r>
        <w:rPr>
          <w:rFonts w:ascii="Book Antiqua" w:eastAsia="Times New Roman" w:hAnsi="Book Antiqua" w:cs="Arial"/>
          <w:kern w:val="0"/>
          <w:sz w:val="24"/>
          <w:szCs w:val="24"/>
          <w:lang w:eastAsia="it-IT"/>
          <w14:ligatures w14:val="none"/>
        </w:rPr>
        <w:t>ll’1.3.</w:t>
      </w:r>
      <w:r w:rsidR="006A7F9C" w:rsidRPr="006A7F9C">
        <w:rPr>
          <w:rFonts w:ascii="Book Antiqua" w:eastAsia="Times New Roman" w:hAnsi="Book Antiqua" w:cs="Arial"/>
          <w:kern w:val="0"/>
          <w:sz w:val="24"/>
          <w:szCs w:val="24"/>
          <w:lang w:eastAsia="it-IT"/>
          <w14:ligatures w14:val="none"/>
        </w:rPr>
        <w:t xml:space="preserve">2023 - sul </w:t>
      </w:r>
      <w:r>
        <w:rPr>
          <w:rFonts w:ascii="Book Antiqua" w:eastAsia="Times New Roman" w:hAnsi="Book Antiqua" w:cs="Arial"/>
          <w:kern w:val="0"/>
          <w:sz w:val="24"/>
          <w:szCs w:val="24"/>
          <w:lang w:eastAsia="it-IT"/>
          <w14:ligatures w14:val="none"/>
        </w:rPr>
        <w:t>b</w:t>
      </w:r>
      <w:r w:rsidR="006A7F9C" w:rsidRPr="006A7F9C">
        <w:rPr>
          <w:rFonts w:ascii="Book Antiqua" w:eastAsia="Times New Roman" w:hAnsi="Book Antiqua" w:cs="Arial"/>
          <w:kern w:val="0"/>
          <w:sz w:val="24"/>
          <w:szCs w:val="24"/>
          <w:lang w:eastAsia="it-IT"/>
          <w14:ligatures w14:val="none"/>
        </w:rPr>
        <w:t>ilancio 2023-2025 e, conseguentemente, sul consuntivo 2023 e non anche, come erroneamente effettuato dall’</w:t>
      </w:r>
      <w:r>
        <w:rPr>
          <w:rFonts w:ascii="Book Antiqua" w:eastAsia="Times New Roman" w:hAnsi="Book Antiqua" w:cs="Arial"/>
          <w:kern w:val="0"/>
          <w:sz w:val="24"/>
          <w:szCs w:val="24"/>
          <w:lang w:eastAsia="it-IT"/>
          <w14:ligatures w14:val="none"/>
        </w:rPr>
        <w:t>E</w:t>
      </w:r>
      <w:r w:rsidR="006A7F9C" w:rsidRPr="006A7F9C">
        <w:rPr>
          <w:rFonts w:ascii="Book Antiqua" w:eastAsia="Times New Roman" w:hAnsi="Book Antiqua" w:cs="Arial"/>
          <w:kern w:val="0"/>
          <w:sz w:val="24"/>
          <w:szCs w:val="24"/>
          <w:lang w:eastAsia="it-IT"/>
          <w14:ligatures w14:val="none"/>
        </w:rPr>
        <w:t>nte, sul consuntivo 2022.</w:t>
      </w:r>
    </w:p>
    <w:p w14:paraId="79EC6489" w14:textId="08524132" w:rsidR="00633764" w:rsidRDefault="006A7F9C" w:rsidP="006A7F9C">
      <w:pPr>
        <w:spacing w:after="0" w:line="360" w:lineRule="auto"/>
        <w:ind w:firstLine="851"/>
        <w:jc w:val="both"/>
        <w:rPr>
          <w:rFonts w:ascii="Book Antiqua" w:eastAsia="Times New Roman" w:hAnsi="Book Antiqua" w:cs="Arial"/>
          <w:kern w:val="0"/>
          <w:sz w:val="24"/>
          <w:szCs w:val="24"/>
          <w:lang w:eastAsia="it-IT"/>
          <w14:ligatures w14:val="none"/>
        </w:rPr>
      </w:pPr>
      <w:r w:rsidRPr="006A7F9C">
        <w:rPr>
          <w:rFonts w:ascii="Book Antiqua" w:eastAsia="Times New Roman" w:hAnsi="Book Antiqua" w:cs="Arial"/>
          <w:kern w:val="0"/>
          <w:sz w:val="24"/>
          <w:szCs w:val="24"/>
          <w:lang w:eastAsia="it-IT"/>
          <w14:ligatures w14:val="none"/>
        </w:rPr>
        <w:t>Si raccomanda, pertanto, a</w:t>
      </w:r>
      <w:r w:rsidR="00633764">
        <w:rPr>
          <w:rFonts w:ascii="Book Antiqua" w:eastAsia="Times New Roman" w:hAnsi="Book Antiqua" w:cs="Arial"/>
          <w:kern w:val="0"/>
          <w:sz w:val="24"/>
          <w:szCs w:val="24"/>
          <w:lang w:eastAsia="it-IT"/>
          <w14:ligatures w14:val="none"/>
        </w:rPr>
        <w:t>l Comune di Francavilla Fontana (BR)</w:t>
      </w:r>
      <w:r w:rsidRPr="006A7F9C">
        <w:rPr>
          <w:rFonts w:ascii="Book Antiqua" w:eastAsia="Times New Roman" w:hAnsi="Book Antiqua" w:cs="Arial"/>
          <w:kern w:val="0"/>
          <w:sz w:val="24"/>
          <w:szCs w:val="24"/>
          <w:lang w:eastAsia="it-IT"/>
          <w14:ligatures w14:val="none"/>
        </w:rPr>
        <w:t xml:space="preserve"> di dare corretta applicazione alla normativa</w:t>
      </w:r>
      <w:r w:rsidR="00633764">
        <w:rPr>
          <w:rFonts w:ascii="Book Antiqua" w:eastAsia="Times New Roman" w:hAnsi="Book Antiqua" w:cs="Arial"/>
          <w:kern w:val="0"/>
          <w:sz w:val="24"/>
          <w:szCs w:val="24"/>
          <w:lang w:eastAsia="it-IT"/>
          <w14:ligatures w14:val="none"/>
        </w:rPr>
        <w:t xml:space="preserve"> in materia</w:t>
      </w:r>
      <w:r w:rsidR="00633764" w:rsidRPr="00633764">
        <w:rPr>
          <w:rFonts w:ascii="Book Antiqua" w:eastAsia="Times New Roman" w:hAnsi="Book Antiqua" w:cs="Arial"/>
          <w:kern w:val="0"/>
          <w:sz w:val="24"/>
          <w:szCs w:val="24"/>
          <w:lang w:eastAsia="it-IT"/>
          <w14:ligatures w14:val="none"/>
        </w:rPr>
        <w:t xml:space="preserve"> </w:t>
      </w:r>
      <w:r w:rsidR="00633764">
        <w:rPr>
          <w:rFonts w:ascii="Book Antiqua" w:eastAsia="Times New Roman" w:hAnsi="Book Antiqua" w:cs="Arial"/>
          <w:kern w:val="0"/>
          <w:sz w:val="24"/>
          <w:szCs w:val="24"/>
          <w:lang w:eastAsia="it-IT"/>
          <w14:ligatures w14:val="none"/>
        </w:rPr>
        <w:t>in occasione dei prossimi rendiconti, invitando l’organo di revisione a monitorare le predette operazioni.</w:t>
      </w:r>
    </w:p>
    <w:p w14:paraId="7A17CF02" w14:textId="5BD3BC5A" w:rsidR="000D743A" w:rsidRPr="00E235BE" w:rsidRDefault="00E235BE" w:rsidP="00AC66A5">
      <w:pPr>
        <w:spacing w:before="240" w:line="360" w:lineRule="auto"/>
        <w:jc w:val="both"/>
        <w:rPr>
          <w:rFonts w:ascii="Book Antiqua" w:eastAsiaTheme="minorEastAsia" w:hAnsi="Book Antiqua"/>
          <w:b/>
          <w:bCs/>
          <w:color w:val="0070C0"/>
          <w:kern w:val="0"/>
          <w:sz w:val="24"/>
          <w:szCs w:val="24"/>
          <w:lang w:eastAsia="it-IT"/>
          <w14:ligatures w14:val="none"/>
        </w:rPr>
      </w:pPr>
      <w:bookmarkStart w:id="12" w:name="_Hlk172631955"/>
      <w:r w:rsidRPr="00E235BE">
        <w:rPr>
          <w:rFonts w:ascii="Book Antiqua" w:eastAsiaTheme="minorEastAsia" w:hAnsi="Book Antiqua"/>
          <w:b/>
          <w:bCs/>
          <w:kern w:val="0"/>
          <w:sz w:val="24"/>
          <w:szCs w:val="24"/>
          <w:lang w:eastAsia="it-IT"/>
          <w14:ligatures w14:val="none"/>
        </w:rPr>
        <w:t>2.</w:t>
      </w:r>
      <w:r w:rsidR="00633764">
        <w:rPr>
          <w:rFonts w:ascii="Book Antiqua" w:eastAsiaTheme="minorEastAsia" w:hAnsi="Book Antiqua"/>
          <w:b/>
          <w:bCs/>
          <w:kern w:val="0"/>
          <w:sz w:val="24"/>
          <w:szCs w:val="24"/>
          <w:lang w:eastAsia="it-IT"/>
          <w14:ligatures w14:val="none"/>
        </w:rPr>
        <w:t>4</w:t>
      </w:r>
      <w:r w:rsidRPr="00E235BE">
        <w:rPr>
          <w:rFonts w:ascii="Book Antiqua" w:eastAsiaTheme="minorEastAsia" w:hAnsi="Book Antiqua"/>
          <w:b/>
          <w:bCs/>
          <w:kern w:val="0"/>
          <w:sz w:val="24"/>
          <w:szCs w:val="24"/>
          <w:lang w:eastAsia="it-IT"/>
          <w14:ligatures w14:val="none"/>
        </w:rPr>
        <w:t>.</w:t>
      </w:r>
      <w:r w:rsidR="00633764">
        <w:rPr>
          <w:rFonts w:ascii="Book Antiqua" w:eastAsiaTheme="minorEastAsia" w:hAnsi="Book Antiqua"/>
          <w:b/>
          <w:bCs/>
          <w:kern w:val="0"/>
          <w:sz w:val="24"/>
          <w:szCs w:val="24"/>
          <w:lang w:eastAsia="it-IT"/>
          <w14:ligatures w14:val="none"/>
        </w:rPr>
        <w:t>2</w:t>
      </w:r>
      <w:r w:rsidRPr="00E235BE">
        <w:rPr>
          <w:rFonts w:ascii="Book Antiqua" w:eastAsiaTheme="minorEastAsia" w:hAnsi="Book Antiqua"/>
          <w:b/>
          <w:bCs/>
          <w:kern w:val="0"/>
          <w:sz w:val="24"/>
          <w:szCs w:val="24"/>
          <w:lang w:eastAsia="it-IT"/>
          <w14:ligatures w14:val="none"/>
        </w:rPr>
        <w:t>. Parametri dei pagamenti</w:t>
      </w:r>
      <w:bookmarkEnd w:id="12"/>
    </w:p>
    <w:p w14:paraId="4CFFDD55" w14:textId="15D60A03" w:rsidR="00633764" w:rsidRPr="00633764" w:rsidRDefault="00633764" w:rsidP="00633764">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633764">
        <w:rPr>
          <w:rFonts w:ascii="Book Antiqua" w:eastAsia="Times New Roman" w:hAnsi="Book Antiqua" w:cs="Times New Roman"/>
          <w:snapToGrid w:val="0"/>
          <w:kern w:val="0"/>
          <w:sz w:val="24"/>
          <w:szCs w:val="24"/>
          <w:lang w:eastAsia="it-IT"/>
          <w14:ligatures w14:val="none"/>
        </w:rPr>
        <w:t>I dati sull’indicatore di tempestività dei pagamenti (I.T.P.), ricavati dalla consultazione dell’apposita sottosezione in “</w:t>
      </w:r>
      <w:r w:rsidRPr="00633764">
        <w:rPr>
          <w:rFonts w:ascii="Book Antiqua" w:eastAsia="Times New Roman" w:hAnsi="Book Antiqua" w:cs="Times New Roman"/>
          <w:i/>
          <w:iCs/>
          <w:snapToGrid w:val="0"/>
          <w:kern w:val="0"/>
          <w:sz w:val="24"/>
          <w:szCs w:val="24"/>
          <w:lang w:eastAsia="it-IT"/>
          <w14:ligatures w14:val="none"/>
        </w:rPr>
        <w:t>Amministrazione trasparente</w:t>
      </w:r>
      <w:r w:rsidRPr="00633764">
        <w:rPr>
          <w:rFonts w:ascii="Book Antiqua" w:eastAsia="Times New Roman" w:hAnsi="Book Antiqua" w:cs="Times New Roman"/>
          <w:snapToGrid w:val="0"/>
          <w:kern w:val="0"/>
          <w:sz w:val="24"/>
          <w:szCs w:val="24"/>
          <w:lang w:eastAsia="it-IT"/>
          <w14:ligatures w14:val="none"/>
        </w:rPr>
        <w:t xml:space="preserve">” e dal riscontro fornito </w:t>
      </w:r>
      <w:r>
        <w:rPr>
          <w:rFonts w:ascii="Book Antiqua" w:eastAsia="Times New Roman" w:hAnsi="Book Antiqua" w:cs="Times New Roman"/>
          <w:snapToGrid w:val="0"/>
          <w:kern w:val="0"/>
          <w:sz w:val="24"/>
          <w:szCs w:val="24"/>
          <w:lang w:eastAsia="it-IT"/>
          <w14:ligatures w14:val="none"/>
        </w:rPr>
        <w:t>dall’Ente in seguito a specifica richiesta istruttoria</w:t>
      </w:r>
      <w:r w:rsidR="00AC66A5">
        <w:rPr>
          <w:rFonts w:ascii="Book Antiqua" w:eastAsia="Times New Roman" w:hAnsi="Book Antiqua" w:cs="Times New Roman"/>
          <w:snapToGrid w:val="0"/>
          <w:kern w:val="0"/>
          <w:sz w:val="24"/>
          <w:szCs w:val="24"/>
          <w:lang w:eastAsia="it-IT"/>
          <w14:ligatures w14:val="none"/>
        </w:rPr>
        <w:t>,</w:t>
      </w:r>
      <w:r w:rsidRPr="00633764">
        <w:rPr>
          <w:rFonts w:ascii="Book Antiqua" w:eastAsia="Times New Roman" w:hAnsi="Book Antiqua" w:cs="Times New Roman"/>
          <w:snapToGrid w:val="0"/>
          <w:kern w:val="0"/>
          <w:sz w:val="24"/>
          <w:szCs w:val="24"/>
          <w:lang w:eastAsia="it-IT"/>
          <w14:ligatures w14:val="none"/>
        </w:rPr>
        <w:t xml:space="preserve"> sono evincibili dalla seguente tabella:</w:t>
      </w:r>
    </w:p>
    <w:p w14:paraId="0EDAD6E1" w14:textId="4982AAED" w:rsidR="00633764" w:rsidRPr="00633764" w:rsidRDefault="00633764" w:rsidP="00633764">
      <w:pPr>
        <w:widowControl w:val="0"/>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633764">
        <w:rPr>
          <w:rFonts w:ascii="Times New Roman" w:eastAsia="Times New Roman" w:hAnsi="Times New Roman" w:cs="Times New Roman"/>
          <w:noProof/>
          <w:snapToGrid w:val="0"/>
          <w:kern w:val="0"/>
          <w:sz w:val="20"/>
          <w:szCs w:val="20"/>
          <w:lang w:eastAsia="it-IT"/>
          <w14:ligatures w14:val="none"/>
        </w:rPr>
        <w:drawing>
          <wp:inline distT="0" distB="0" distL="0" distR="0" wp14:anchorId="66EA5563" wp14:editId="79303588">
            <wp:extent cx="5849620" cy="1254125"/>
            <wp:effectExtent l="0" t="0" r="0" b="3175"/>
            <wp:docPr id="2106331477"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849620" cy="1254125"/>
                    </a:xfrm>
                    <a:prstGeom prst="rect">
                      <a:avLst/>
                    </a:prstGeom>
                    <a:noFill/>
                    <a:ln>
                      <a:noFill/>
                    </a:ln>
                  </pic:spPr>
                </pic:pic>
              </a:graphicData>
            </a:graphic>
          </wp:inline>
        </w:drawing>
      </w:r>
    </w:p>
    <w:p w14:paraId="44AC3D3F" w14:textId="11F10134" w:rsidR="00633764" w:rsidRPr="00633764" w:rsidRDefault="00633764" w:rsidP="00633764">
      <w:pPr>
        <w:spacing w:before="240" w:line="360" w:lineRule="auto"/>
        <w:ind w:firstLine="709"/>
        <w:jc w:val="center"/>
        <w:rPr>
          <w:rFonts w:ascii="Book Antiqua" w:eastAsia="Times New Roman" w:hAnsi="Book Antiqua" w:cs="Times New Roman"/>
          <w:i/>
          <w:iCs/>
          <w:kern w:val="0"/>
          <w:sz w:val="20"/>
          <w:szCs w:val="20"/>
          <w:lang w:eastAsia="it-IT"/>
          <w14:ligatures w14:val="none"/>
        </w:rPr>
      </w:pPr>
      <w:r w:rsidRPr="00633764">
        <w:rPr>
          <w:rFonts w:ascii="Book Antiqua" w:eastAsia="Times New Roman" w:hAnsi="Book Antiqua" w:cs="Times New Roman"/>
          <w:i/>
          <w:iCs/>
          <w:kern w:val="0"/>
          <w:sz w:val="20"/>
          <w:szCs w:val="20"/>
          <w:lang w:eastAsia="it-IT"/>
          <w14:ligatures w14:val="none"/>
        </w:rPr>
        <w:t xml:space="preserve">Tab. n. 13: </w:t>
      </w:r>
      <w:r>
        <w:rPr>
          <w:rFonts w:ascii="Book Antiqua" w:eastAsia="Times New Roman" w:hAnsi="Book Antiqua" w:cs="Times New Roman"/>
          <w:i/>
          <w:iCs/>
          <w:kern w:val="0"/>
          <w:sz w:val="20"/>
          <w:szCs w:val="20"/>
          <w:lang w:eastAsia="it-IT"/>
          <w14:ligatures w14:val="none"/>
        </w:rPr>
        <w:t xml:space="preserve">elaborazione </w:t>
      </w:r>
      <w:r w:rsidRPr="00633764">
        <w:rPr>
          <w:rFonts w:ascii="Book Antiqua" w:eastAsia="Times New Roman" w:hAnsi="Book Antiqua" w:cs="Times New Roman"/>
          <w:i/>
          <w:iCs/>
          <w:kern w:val="0"/>
          <w:sz w:val="20"/>
          <w:szCs w:val="20"/>
          <w:lang w:eastAsia="it-IT"/>
          <w14:ligatures w14:val="none"/>
        </w:rPr>
        <w:t>Corte dei conti – Sez. reg. di controllo per la Puglia su dati sito istituzi</w:t>
      </w:r>
      <w:r>
        <w:rPr>
          <w:rFonts w:ascii="Book Antiqua" w:eastAsia="Times New Roman" w:hAnsi="Book Antiqua" w:cs="Times New Roman"/>
          <w:i/>
          <w:iCs/>
          <w:kern w:val="0"/>
          <w:sz w:val="20"/>
          <w:szCs w:val="20"/>
          <w:lang w:eastAsia="it-IT"/>
          <w14:ligatures w14:val="none"/>
        </w:rPr>
        <w:t>onale</w:t>
      </w:r>
    </w:p>
    <w:p w14:paraId="0F65C129" w14:textId="77777777" w:rsidR="00515013" w:rsidRDefault="00633764" w:rsidP="00515013">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33764">
        <w:rPr>
          <w:rFonts w:ascii="Book Antiqua" w:eastAsia="Times New Roman" w:hAnsi="Book Antiqua" w:cs="Times New Roman"/>
          <w:snapToGrid w:val="0"/>
          <w:kern w:val="0"/>
          <w:sz w:val="24"/>
          <w:szCs w:val="24"/>
          <w:lang w:eastAsia="it-IT"/>
          <w14:ligatures w14:val="none"/>
        </w:rPr>
        <w:t>Come noto, i</w:t>
      </w:r>
      <w:r w:rsidRPr="00633764">
        <w:rPr>
          <w:rFonts w:ascii="Book Antiqua" w:eastAsia="Book Antiqua" w:hAnsi="Book Antiqua" w:cs="Book Antiqua"/>
          <w:snapToGrid w:val="0"/>
          <w:color w:val="000000"/>
          <w:kern w:val="0"/>
          <w:sz w:val="24"/>
          <w:szCs w:val="24"/>
          <w:lang w:eastAsia="it-IT"/>
          <w14:ligatures w14:val="none"/>
        </w:rPr>
        <w:t xml:space="preserve"> valori positivi dell’</w:t>
      </w:r>
      <w:r>
        <w:rPr>
          <w:rFonts w:ascii="Book Antiqua" w:eastAsia="Book Antiqua" w:hAnsi="Book Antiqua" w:cs="Book Antiqua"/>
          <w:snapToGrid w:val="0"/>
          <w:color w:val="000000"/>
          <w:kern w:val="0"/>
          <w:sz w:val="24"/>
          <w:szCs w:val="24"/>
          <w:lang w:eastAsia="it-IT"/>
          <w14:ligatures w14:val="none"/>
        </w:rPr>
        <w:t>I.T.P.</w:t>
      </w:r>
      <w:r w:rsidRPr="00633764">
        <w:rPr>
          <w:rFonts w:ascii="Book Antiqua" w:eastAsia="Book Antiqua" w:hAnsi="Book Antiqua" w:cs="Book Antiqua"/>
          <w:snapToGrid w:val="0"/>
          <w:color w:val="000000"/>
          <w:kern w:val="0"/>
          <w:sz w:val="24"/>
          <w:szCs w:val="24"/>
          <w:lang w:eastAsia="it-IT"/>
          <w14:ligatures w14:val="none"/>
        </w:rPr>
        <w:t xml:space="preserve"> evidenziano i giorni di ritardo nel pagamento ai fornitori</w:t>
      </w:r>
      <w:r>
        <w:rPr>
          <w:rFonts w:ascii="Book Antiqua" w:eastAsia="Book Antiqua" w:hAnsi="Book Antiqua" w:cs="Book Antiqua"/>
          <w:snapToGrid w:val="0"/>
          <w:color w:val="000000"/>
          <w:kern w:val="0"/>
          <w:sz w:val="24"/>
          <w:szCs w:val="24"/>
          <w:lang w:eastAsia="it-IT"/>
          <w14:ligatures w14:val="none"/>
        </w:rPr>
        <w:t>, per cui si rileva un</w:t>
      </w:r>
      <w:r w:rsidRPr="00633764">
        <w:rPr>
          <w:rFonts w:ascii="Book Antiqua" w:eastAsia="Book Antiqua" w:hAnsi="Book Antiqua" w:cs="Book Antiqua"/>
          <w:snapToGrid w:val="0"/>
          <w:color w:val="000000"/>
          <w:kern w:val="0"/>
          <w:sz w:val="24"/>
          <w:szCs w:val="24"/>
          <w:lang w:eastAsia="it-IT"/>
          <w14:ligatures w14:val="none"/>
        </w:rPr>
        <w:t xml:space="preserve"> </w:t>
      </w:r>
      <w:r w:rsidRPr="00633764">
        <w:rPr>
          <w:rFonts w:ascii="Book Antiqua" w:eastAsia="Book Antiqua" w:hAnsi="Book Antiqua" w:cs="Book Antiqua"/>
          <w:i/>
          <w:iCs/>
          <w:snapToGrid w:val="0"/>
          <w:color w:val="000000"/>
          <w:kern w:val="0"/>
          <w:sz w:val="24"/>
          <w:szCs w:val="24"/>
          <w:lang w:eastAsia="it-IT"/>
          <w14:ligatures w14:val="none"/>
        </w:rPr>
        <w:t>trend</w:t>
      </w:r>
      <w:r w:rsidRPr="00633764">
        <w:rPr>
          <w:rFonts w:ascii="Book Antiqua" w:eastAsia="Book Antiqua" w:hAnsi="Book Antiqua" w:cs="Book Antiqua"/>
          <w:snapToGrid w:val="0"/>
          <w:color w:val="000000"/>
          <w:kern w:val="0"/>
          <w:sz w:val="24"/>
          <w:szCs w:val="24"/>
          <w:lang w:eastAsia="it-IT"/>
          <w14:ligatures w14:val="none"/>
        </w:rPr>
        <w:t xml:space="preserve"> in miglioramento riscontrato a far data dal 2020</w:t>
      </w:r>
      <w:r>
        <w:rPr>
          <w:rFonts w:ascii="Book Antiqua" w:eastAsia="Book Antiqua" w:hAnsi="Book Antiqua" w:cs="Book Antiqua"/>
          <w:snapToGrid w:val="0"/>
          <w:color w:val="000000"/>
          <w:kern w:val="0"/>
          <w:sz w:val="24"/>
          <w:szCs w:val="24"/>
          <w:lang w:eastAsia="it-IT"/>
          <w14:ligatures w14:val="none"/>
        </w:rPr>
        <w:t>, che</w:t>
      </w:r>
      <w:r w:rsidRPr="00633764">
        <w:rPr>
          <w:rFonts w:ascii="Book Antiqua" w:eastAsia="Book Antiqua" w:hAnsi="Book Antiqua" w:cs="Book Antiqua"/>
          <w:snapToGrid w:val="0"/>
          <w:color w:val="000000"/>
          <w:kern w:val="0"/>
          <w:sz w:val="24"/>
          <w:szCs w:val="24"/>
          <w:lang w:eastAsia="it-IT"/>
          <w14:ligatures w14:val="none"/>
        </w:rPr>
        <w:t xml:space="preserve"> prosegue anche nel 2023 (-</w:t>
      </w:r>
      <w:r w:rsidR="00515013">
        <w:rPr>
          <w:rFonts w:ascii="Book Antiqua" w:eastAsia="Book Antiqua" w:hAnsi="Book Antiqua" w:cs="Book Antiqua"/>
          <w:snapToGrid w:val="0"/>
          <w:color w:val="000000"/>
          <w:kern w:val="0"/>
          <w:sz w:val="24"/>
          <w:szCs w:val="24"/>
          <w:lang w:eastAsia="it-IT"/>
          <w14:ligatures w14:val="none"/>
        </w:rPr>
        <w:t xml:space="preserve"> </w:t>
      </w:r>
      <w:r w:rsidRPr="00633764">
        <w:rPr>
          <w:rFonts w:ascii="Book Antiqua" w:eastAsia="Book Antiqua" w:hAnsi="Book Antiqua" w:cs="Book Antiqua"/>
          <w:snapToGrid w:val="0"/>
          <w:color w:val="000000"/>
          <w:kern w:val="0"/>
          <w:sz w:val="24"/>
          <w:szCs w:val="24"/>
          <w:lang w:eastAsia="it-IT"/>
          <w14:ligatures w14:val="none"/>
        </w:rPr>
        <w:t>8 giorni) e nel primo trimestre del 2024 (-</w:t>
      </w:r>
      <w:r w:rsidR="00515013">
        <w:rPr>
          <w:rFonts w:ascii="Book Antiqua" w:eastAsia="Book Antiqua" w:hAnsi="Book Antiqua" w:cs="Book Antiqua"/>
          <w:snapToGrid w:val="0"/>
          <w:color w:val="000000"/>
          <w:kern w:val="0"/>
          <w:sz w:val="24"/>
          <w:szCs w:val="24"/>
          <w:lang w:eastAsia="it-IT"/>
          <w14:ligatures w14:val="none"/>
        </w:rPr>
        <w:t xml:space="preserve"> </w:t>
      </w:r>
      <w:r w:rsidRPr="00633764">
        <w:rPr>
          <w:rFonts w:ascii="Book Antiqua" w:eastAsia="Book Antiqua" w:hAnsi="Book Antiqua" w:cs="Book Antiqua"/>
          <w:snapToGrid w:val="0"/>
          <w:color w:val="000000"/>
          <w:kern w:val="0"/>
          <w:sz w:val="24"/>
          <w:szCs w:val="24"/>
          <w:lang w:eastAsia="it-IT"/>
          <w14:ligatures w14:val="none"/>
        </w:rPr>
        <w:t>8 giorni), indice della capacità dell’</w:t>
      </w:r>
      <w:r w:rsidR="00515013">
        <w:rPr>
          <w:rFonts w:ascii="Book Antiqua" w:eastAsia="Book Antiqua" w:hAnsi="Book Antiqua" w:cs="Book Antiqua"/>
          <w:snapToGrid w:val="0"/>
          <w:color w:val="000000"/>
          <w:kern w:val="0"/>
          <w:sz w:val="24"/>
          <w:szCs w:val="24"/>
          <w:lang w:eastAsia="it-IT"/>
          <w14:ligatures w14:val="none"/>
        </w:rPr>
        <w:t>E</w:t>
      </w:r>
      <w:r w:rsidRPr="00633764">
        <w:rPr>
          <w:rFonts w:ascii="Book Antiqua" w:eastAsia="Book Antiqua" w:hAnsi="Book Antiqua" w:cs="Book Antiqua"/>
          <w:snapToGrid w:val="0"/>
          <w:color w:val="000000"/>
          <w:kern w:val="0"/>
          <w:sz w:val="24"/>
          <w:szCs w:val="24"/>
          <w:lang w:eastAsia="it-IT"/>
          <w14:ligatures w14:val="none"/>
        </w:rPr>
        <w:t>nte di effettuare i pagamenti in anticipo rispetto ai termini prescritti.</w:t>
      </w:r>
    </w:p>
    <w:p w14:paraId="55E7963F" w14:textId="40D09685" w:rsidR="00633764" w:rsidRPr="00633764" w:rsidRDefault="00633764" w:rsidP="00AC66A5">
      <w:pPr>
        <w:widowControl w:val="0"/>
        <w:spacing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33764">
        <w:rPr>
          <w:rFonts w:ascii="Book Antiqua" w:eastAsia="Times New Roman" w:hAnsi="Book Antiqua" w:cs="Times New Roman"/>
          <w:snapToGrid w:val="0"/>
          <w:kern w:val="0"/>
          <w:sz w:val="24"/>
          <w:szCs w:val="24"/>
          <w:lang w:eastAsia="it-IT"/>
          <w14:ligatures w14:val="none"/>
        </w:rPr>
        <w:t xml:space="preserve">Inoltre, </w:t>
      </w:r>
      <w:r w:rsidR="00515013">
        <w:rPr>
          <w:rFonts w:ascii="Book Antiqua" w:eastAsia="Times New Roman" w:hAnsi="Book Antiqua" w:cs="Times New Roman"/>
          <w:snapToGrid w:val="0"/>
          <w:kern w:val="0"/>
          <w:sz w:val="24"/>
          <w:szCs w:val="24"/>
          <w:lang w:eastAsia="it-IT"/>
          <w14:ligatures w14:val="none"/>
        </w:rPr>
        <w:t>in riscontro di specifica richiesta istruttoria</w:t>
      </w:r>
      <w:r w:rsidRPr="00633764">
        <w:rPr>
          <w:rFonts w:ascii="Book Antiqua" w:eastAsia="Times New Roman" w:hAnsi="Book Antiqua" w:cs="Times New Roman"/>
          <w:snapToGrid w:val="0"/>
          <w:kern w:val="0"/>
          <w:sz w:val="24"/>
          <w:szCs w:val="24"/>
          <w:lang w:eastAsia="it-IT"/>
          <w14:ligatures w14:val="none"/>
        </w:rPr>
        <w:t>, l’</w:t>
      </w:r>
      <w:r w:rsidR="00515013">
        <w:rPr>
          <w:rFonts w:ascii="Book Antiqua" w:eastAsia="Times New Roman" w:hAnsi="Book Antiqua" w:cs="Times New Roman"/>
          <w:snapToGrid w:val="0"/>
          <w:kern w:val="0"/>
          <w:sz w:val="24"/>
          <w:szCs w:val="24"/>
          <w:lang w:eastAsia="it-IT"/>
          <w14:ligatures w14:val="none"/>
        </w:rPr>
        <w:t>E</w:t>
      </w:r>
      <w:r w:rsidRPr="00633764">
        <w:rPr>
          <w:rFonts w:ascii="Book Antiqua" w:eastAsia="Times New Roman" w:hAnsi="Book Antiqua" w:cs="Times New Roman"/>
          <w:snapToGrid w:val="0"/>
          <w:kern w:val="0"/>
          <w:sz w:val="24"/>
          <w:szCs w:val="24"/>
          <w:lang w:eastAsia="it-IT"/>
          <w14:ligatures w14:val="none"/>
        </w:rPr>
        <w:t xml:space="preserve">nte ha prodotto la seguente tabella, contenente – tra l’altro – l’indicazione del tempo medio di pagamento ponderato e di ritardo ponderato, con aggiornamento anche al 2023, per consentire un monitoraggio sull’andamento più recente dei pagamenti: </w:t>
      </w:r>
    </w:p>
    <w:p w14:paraId="307BC548" w14:textId="720EDEF6" w:rsidR="00633764" w:rsidRPr="00633764" w:rsidRDefault="00633764" w:rsidP="00633764">
      <w:pPr>
        <w:widowControl w:val="0"/>
        <w:spacing w:after="0" w:line="360" w:lineRule="auto"/>
        <w:ind w:right="-142"/>
        <w:jc w:val="both"/>
        <w:rPr>
          <w:rFonts w:ascii="Book Antiqua" w:eastAsia="Times New Roman" w:hAnsi="Book Antiqua" w:cs="Times New Roman"/>
          <w:snapToGrid w:val="0"/>
          <w:kern w:val="0"/>
          <w:sz w:val="24"/>
          <w:szCs w:val="24"/>
          <w:lang w:eastAsia="it-IT"/>
          <w14:ligatures w14:val="none"/>
        </w:rPr>
      </w:pPr>
      <w:r w:rsidRPr="00633764">
        <w:rPr>
          <w:rFonts w:ascii="Times New Roman" w:eastAsia="Times New Roman" w:hAnsi="Times New Roman" w:cs="Times New Roman"/>
          <w:noProof/>
          <w:snapToGrid w:val="0"/>
          <w:kern w:val="0"/>
          <w:sz w:val="20"/>
          <w:szCs w:val="20"/>
          <w:lang w:eastAsia="it-IT"/>
          <w14:ligatures w14:val="none"/>
        </w:rPr>
        <w:drawing>
          <wp:inline distT="0" distB="0" distL="0" distR="0" wp14:anchorId="46DAA52F" wp14:editId="5E7F74E2">
            <wp:extent cx="5849620" cy="1570892"/>
            <wp:effectExtent l="0" t="0" r="0" b="0"/>
            <wp:docPr id="551324905"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81935" cy="1579570"/>
                    </a:xfrm>
                    <a:prstGeom prst="rect">
                      <a:avLst/>
                    </a:prstGeom>
                    <a:noFill/>
                    <a:ln>
                      <a:noFill/>
                    </a:ln>
                  </pic:spPr>
                </pic:pic>
              </a:graphicData>
            </a:graphic>
          </wp:inline>
        </w:drawing>
      </w:r>
    </w:p>
    <w:p w14:paraId="21F9D52E" w14:textId="77777777" w:rsidR="00515013" w:rsidRDefault="00633764" w:rsidP="00515013">
      <w:pPr>
        <w:spacing w:before="240" w:after="0" w:line="240" w:lineRule="auto"/>
        <w:ind w:firstLine="709"/>
        <w:jc w:val="center"/>
        <w:rPr>
          <w:rFonts w:ascii="Book Antiqua" w:eastAsia="Times New Roman" w:hAnsi="Book Antiqua" w:cs="Times New Roman"/>
          <w:i/>
          <w:iCs/>
          <w:kern w:val="0"/>
          <w:sz w:val="20"/>
          <w:szCs w:val="20"/>
          <w:lang w:eastAsia="it-IT"/>
          <w14:ligatures w14:val="none"/>
        </w:rPr>
      </w:pPr>
      <w:r w:rsidRPr="00633764">
        <w:rPr>
          <w:rFonts w:ascii="Book Antiqua" w:eastAsia="Times New Roman" w:hAnsi="Book Antiqua" w:cs="Times New Roman"/>
          <w:i/>
          <w:iCs/>
          <w:kern w:val="0"/>
          <w:sz w:val="20"/>
          <w:szCs w:val="20"/>
          <w:lang w:eastAsia="it-IT"/>
          <w14:ligatures w14:val="none"/>
        </w:rPr>
        <w:t xml:space="preserve">Tab. n. 14: </w:t>
      </w:r>
      <w:r w:rsidR="00515013">
        <w:rPr>
          <w:rFonts w:ascii="Book Antiqua" w:eastAsia="Times New Roman" w:hAnsi="Book Antiqua" w:cs="Times New Roman"/>
          <w:i/>
          <w:iCs/>
          <w:kern w:val="0"/>
          <w:sz w:val="20"/>
          <w:szCs w:val="20"/>
          <w:lang w:eastAsia="it-IT"/>
          <w14:ligatures w14:val="none"/>
        </w:rPr>
        <w:t xml:space="preserve">Comune di Francavilla Fontana (BR), riscontro istruttorio </w:t>
      </w:r>
      <w:r w:rsidRPr="00633764">
        <w:rPr>
          <w:rFonts w:ascii="Book Antiqua" w:eastAsia="Times New Roman" w:hAnsi="Book Antiqua" w:cs="Times New Roman"/>
          <w:i/>
          <w:iCs/>
          <w:kern w:val="0"/>
          <w:sz w:val="20"/>
          <w:szCs w:val="20"/>
          <w:lang w:eastAsia="it-IT"/>
          <w14:ligatures w14:val="none"/>
        </w:rPr>
        <w:t xml:space="preserve">del 27.6.2024 </w:t>
      </w:r>
    </w:p>
    <w:p w14:paraId="5E5571F1" w14:textId="2BF59DD2" w:rsidR="00633764" w:rsidRPr="00633764" w:rsidRDefault="00633764" w:rsidP="00515013">
      <w:pPr>
        <w:spacing w:line="240" w:lineRule="auto"/>
        <w:ind w:firstLine="709"/>
        <w:jc w:val="center"/>
        <w:rPr>
          <w:rFonts w:ascii="Book Antiqua" w:eastAsia="Times New Roman" w:hAnsi="Book Antiqua" w:cs="Times New Roman"/>
          <w:i/>
          <w:iCs/>
          <w:kern w:val="0"/>
          <w:sz w:val="20"/>
          <w:szCs w:val="20"/>
          <w:lang w:eastAsia="it-IT"/>
          <w14:ligatures w14:val="none"/>
        </w:rPr>
      </w:pPr>
      <w:r w:rsidRPr="00633764">
        <w:rPr>
          <w:rFonts w:ascii="Book Antiqua" w:eastAsia="Times New Roman" w:hAnsi="Book Antiqua" w:cs="Times New Roman"/>
          <w:i/>
          <w:iCs/>
          <w:kern w:val="0"/>
          <w:sz w:val="20"/>
          <w:szCs w:val="20"/>
          <w:lang w:eastAsia="it-IT"/>
          <w14:ligatures w14:val="none"/>
        </w:rPr>
        <w:t>(</w:t>
      </w:r>
      <w:r w:rsidR="00515013">
        <w:rPr>
          <w:rFonts w:ascii="Book Antiqua" w:eastAsia="Times New Roman" w:hAnsi="Book Antiqua" w:cs="Times New Roman"/>
          <w:i/>
          <w:iCs/>
          <w:kern w:val="0"/>
          <w:sz w:val="20"/>
          <w:szCs w:val="20"/>
          <w:lang w:eastAsia="it-IT"/>
          <w14:ligatures w14:val="none"/>
        </w:rPr>
        <w:t>file “</w:t>
      </w:r>
      <w:r w:rsidRPr="00633764">
        <w:rPr>
          <w:rFonts w:ascii="Book Antiqua" w:eastAsia="Times New Roman" w:hAnsi="Book Antiqua" w:cs="Times New Roman"/>
          <w:i/>
          <w:iCs/>
          <w:kern w:val="0"/>
          <w:sz w:val="20"/>
          <w:szCs w:val="20"/>
          <w:lang w:eastAsia="it-IT"/>
          <w14:ligatures w14:val="none"/>
        </w:rPr>
        <w:t>Tabelle da compilare e restituire</w:t>
      </w:r>
      <w:r w:rsidR="00515013">
        <w:rPr>
          <w:rFonts w:ascii="Book Antiqua" w:eastAsia="Times New Roman" w:hAnsi="Book Antiqua" w:cs="Times New Roman"/>
          <w:i/>
          <w:iCs/>
          <w:kern w:val="0"/>
          <w:sz w:val="20"/>
          <w:szCs w:val="20"/>
          <w:lang w:eastAsia="it-IT"/>
          <w14:ligatures w14:val="none"/>
        </w:rPr>
        <w:t>”</w:t>
      </w:r>
      <w:r w:rsidRPr="00633764">
        <w:rPr>
          <w:rFonts w:ascii="Book Antiqua" w:eastAsia="Times New Roman" w:hAnsi="Book Antiqua" w:cs="Times New Roman"/>
          <w:i/>
          <w:iCs/>
          <w:kern w:val="0"/>
          <w:sz w:val="20"/>
          <w:szCs w:val="20"/>
          <w:lang w:eastAsia="it-IT"/>
          <w14:ligatures w14:val="none"/>
        </w:rPr>
        <w:t xml:space="preserve"> – </w:t>
      </w:r>
      <w:r w:rsidR="00515013">
        <w:rPr>
          <w:rFonts w:ascii="Book Antiqua" w:eastAsia="Times New Roman" w:hAnsi="Book Antiqua" w:cs="Times New Roman"/>
          <w:i/>
          <w:iCs/>
          <w:kern w:val="0"/>
          <w:sz w:val="20"/>
          <w:szCs w:val="20"/>
          <w:lang w:eastAsia="it-IT"/>
          <w14:ligatures w14:val="none"/>
        </w:rPr>
        <w:t>f</w:t>
      </w:r>
      <w:r w:rsidRPr="00633764">
        <w:rPr>
          <w:rFonts w:ascii="Book Antiqua" w:eastAsia="Times New Roman" w:hAnsi="Book Antiqua" w:cs="Times New Roman"/>
          <w:i/>
          <w:iCs/>
          <w:kern w:val="0"/>
          <w:sz w:val="20"/>
          <w:szCs w:val="20"/>
          <w:lang w:eastAsia="it-IT"/>
          <w14:ligatures w14:val="none"/>
        </w:rPr>
        <w:t>oglio n. 10)</w:t>
      </w:r>
    </w:p>
    <w:p w14:paraId="367F5194" w14:textId="78D687F6" w:rsidR="00633764" w:rsidRPr="00633764" w:rsidRDefault="00633764" w:rsidP="00AC66A5">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sidRPr="00633764">
        <w:rPr>
          <w:rFonts w:ascii="Book Antiqua" w:eastAsia="Times New Roman" w:hAnsi="Book Antiqua" w:cs="Times New Roman"/>
          <w:snapToGrid w:val="0"/>
          <w:kern w:val="0"/>
          <w:sz w:val="24"/>
          <w:szCs w:val="24"/>
          <w:lang w:eastAsia="it-IT"/>
          <w14:ligatures w14:val="none"/>
        </w:rPr>
        <w:t>Anche in questo caso il tempo medio di ritardo ponderato restituisce valori negativi, indice della capacità dell’</w:t>
      </w:r>
      <w:r w:rsidR="00515013">
        <w:rPr>
          <w:rFonts w:ascii="Book Antiqua" w:eastAsia="Times New Roman" w:hAnsi="Book Antiqua" w:cs="Times New Roman"/>
          <w:snapToGrid w:val="0"/>
          <w:kern w:val="0"/>
          <w:sz w:val="24"/>
          <w:szCs w:val="24"/>
          <w:lang w:eastAsia="it-IT"/>
          <w14:ligatures w14:val="none"/>
        </w:rPr>
        <w:t>E</w:t>
      </w:r>
      <w:r w:rsidRPr="00633764">
        <w:rPr>
          <w:rFonts w:ascii="Book Antiqua" w:eastAsia="Times New Roman" w:hAnsi="Book Antiqua" w:cs="Times New Roman"/>
          <w:snapToGrid w:val="0"/>
          <w:kern w:val="0"/>
          <w:sz w:val="24"/>
          <w:szCs w:val="24"/>
          <w:lang w:eastAsia="it-IT"/>
          <w14:ligatures w14:val="none"/>
        </w:rPr>
        <w:t>nte di effettuare i pagamenti in anticipo rispetto ai termini prescritti.</w:t>
      </w:r>
      <w:r w:rsidR="00AC66A5">
        <w:rPr>
          <w:rFonts w:ascii="Book Antiqua" w:eastAsia="Times New Roman" w:hAnsi="Book Antiqua" w:cs="Times New Roman"/>
          <w:snapToGrid w:val="0"/>
          <w:kern w:val="0"/>
          <w:sz w:val="24"/>
          <w:szCs w:val="24"/>
          <w:lang w:eastAsia="it-IT"/>
          <w14:ligatures w14:val="none"/>
        </w:rPr>
        <w:t xml:space="preserve"> Tuttavia, la </w:t>
      </w:r>
      <w:r w:rsidRPr="00633764">
        <w:rPr>
          <w:rFonts w:ascii="Book Antiqua" w:eastAsia="Times New Roman" w:hAnsi="Book Antiqua" w:cs="Times New Roman"/>
          <w:snapToGrid w:val="0"/>
          <w:kern w:val="0"/>
          <w:sz w:val="24"/>
          <w:szCs w:val="24"/>
          <w:lang w:eastAsia="it-IT"/>
          <w14:ligatures w14:val="none"/>
        </w:rPr>
        <w:t xml:space="preserve">tabella </w:t>
      </w:r>
      <w:r w:rsidR="00AC66A5">
        <w:rPr>
          <w:rFonts w:ascii="Book Antiqua" w:eastAsia="Times New Roman" w:hAnsi="Book Antiqua" w:cs="Times New Roman"/>
          <w:snapToGrid w:val="0"/>
          <w:kern w:val="0"/>
          <w:sz w:val="24"/>
          <w:szCs w:val="24"/>
          <w:lang w:eastAsia="it-IT"/>
          <w14:ligatures w14:val="none"/>
        </w:rPr>
        <w:t xml:space="preserve">n. 14 </w:t>
      </w:r>
      <w:r w:rsidRPr="00633764">
        <w:rPr>
          <w:rFonts w:ascii="Book Antiqua" w:eastAsia="Times New Roman" w:hAnsi="Book Antiqua" w:cs="Times New Roman"/>
          <w:snapToGrid w:val="0"/>
          <w:kern w:val="0"/>
          <w:sz w:val="24"/>
          <w:szCs w:val="24"/>
          <w:lang w:eastAsia="it-IT"/>
          <w14:ligatures w14:val="none"/>
        </w:rPr>
        <w:t xml:space="preserve">reca valori </w:t>
      </w:r>
      <w:r w:rsidR="00AC66A5">
        <w:rPr>
          <w:rFonts w:ascii="Book Antiqua" w:eastAsia="Times New Roman" w:hAnsi="Book Antiqua" w:cs="Times New Roman"/>
          <w:snapToGrid w:val="0"/>
          <w:kern w:val="0"/>
          <w:sz w:val="24"/>
          <w:szCs w:val="24"/>
          <w:lang w:eastAsia="it-IT"/>
          <w14:ligatures w14:val="none"/>
        </w:rPr>
        <w:t xml:space="preserve">parzialmente </w:t>
      </w:r>
      <w:r w:rsidRPr="00633764">
        <w:rPr>
          <w:rFonts w:ascii="Book Antiqua" w:eastAsia="Times New Roman" w:hAnsi="Book Antiqua" w:cs="Times New Roman"/>
          <w:snapToGrid w:val="0"/>
          <w:kern w:val="0"/>
          <w:sz w:val="24"/>
          <w:szCs w:val="24"/>
          <w:lang w:eastAsia="it-IT"/>
          <w14:ligatures w14:val="none"/>
        </w:rPr>
        <w:t>discordanti rispetto a quelli comunicati dall’</w:t>
      </w:r>
      <w:r w:rsidR="00AC66A5">
        <w:rPr>
          <w:rFonts w:ascii="Book Antiqua" w:eastAsia="Times New Roman" w:hAnsi="Book Antiqua" w:cs="Times New Roman"/>
          <w:snapToGrid w:val="0"/>
          <w:kern w:val="0"/>
          <w:sz w:val="24"/>
          <w:szCs w:val="24"/>
          <w:lang w:eastAsia="it-IT"/>
          <w14:ligatures w14:val="none"/>
        </w:rPr>
        <w:t>E</w:t>
      </w:r>
      <w:r w:rsidRPr="00633764">
        <w:rPr>
          <w:rFonts w:ascii="Book Antiqua" w:eastAsia="Times New Roman" w:hAnsi="Book Antiqua" w:cs="Times New Roman"/>
          <w:snapToGrid w:val="0"/>
          <w:kern w:val="0"/>
          <w:sz w:val="24"/>
          <w:szCs w:val="24"/>
          <w:lang w:eastAsia="it-IT"/>
          <w14:ligatures w14:val="none"/>
        </w:rPr>
        <w:t>nte ed esplicitati nella precedente tab</w:t>
      </w:r>
      <w:r w:rsidR="00AC66A5">
        <w:rPr>
          <w:rFonts w:ascii="Book Antiqua" w:eastAsia="Times New Roman" w:hAnsi="Book Antiqua" w:cs="Times New Roman"/>
          <w:snapToGrid w:val="0"/>
          <w:kern w:val="0"/>
          <w:sz w:val="24"/>
          <w:szCs w:val="24"/>
          <w:lang w:eastAsia="it-IT"/>
          <w14:ligatures w14:val="none"/>
        </w:rPr>
        <w:t>ella</w:t>
      </w:r>
      <w:r w:rsidRPr="00633764">
        <w:rPr>
          <w:rFonts w:ascii="Book Antiqua" w:eastAsia="Times New Roman" w:hAnsi="Book Antiqua" w:cs="Times New Roman"/>
          <w:snapToGrid w:val="0"/>
          <w:kern w:val="0"/>
          <w:sz w:val="24"/>
          <w:szCs w:val="24"/>
          <w:lang w:eastAsia="it-IT"/>
          <w14:ligatures w14:val="none"/>
        </w:rPr>
        <w:t xml:space="preserve"> n. 12 sia con riferimento allo </w:t>
      </w:r>
      <w:r w:rsidRPr="00633764">
        <w:rPr>
          <w:rFonts w:ascii="Book Antiqua" w:eastAsia="Times New Roman" w:hAnsi="Book Antiqua" w:cs="Times New Roman"/>
          <w:i/>
          <w:iCs/>
          <w:snapToGrid w:val="0"/>
          <w:kern w:val="0"/>
          <w:sz w:val="24"/>
          <w:szCs w:val="24"/>
          <w:lang w:eastAsia="it-IT"/>
          <w14:ligatures w14:val="none"/>
        </w:rPr>
        <w:t>stock</w:t>
      </w:r>
      <w:r w:rsidRPr="00633764">
        <w:rPr>
          <w:rFonts w:ascii="Book Antiqua" w:eastAsia="Times New Roman" w:hAnsi="Book Antiqua" w:cs="Times New Roman"/>
          <w:snapToGrid w:val="0"/>
          <w:kern w:val="0"/>
          <w:sz w:val="24"/>
          <w:szCs w:val="24"/>
          <w:lang w:eastAsia="it-IT"/>
          <w14:ligatures w14:val="none"/>
        </w:rPr>
        <w:t xml:space="preserve"> del debito sia con riferimento al tempo medio di ritardo ponderat</w:t>
      </w:r>
      <w:r w:rsidR="00AC66A5">
        <w:rPr>
          <w:rFonts w:ascii="Book Antiqua" w:eastAsia="Times New Roman" w:hAnsi="Book Antiqua" w:cs="Times New Roman"/>
          <w:snapToGrid w:val="0"/>
          <w:kern w:val="0"/>
          <w:sz w:val="24"/>
          <w:szCs w:val="24"/>
          <w:lang w:eastAsia="it-IT"/>
          <w14:ligatures w14:val="none"/>
        </w:rPr>
        <w:t>o, di talchè</w:t>
      </w:r>
      <w:r w:rsidRPr="00633764">
        <w:rPr>
          <w:rFonts w:ascii="Book Antiqua" w:eastAsia="Times New Roman" w:hAnsi="Book Antiqua" w:cs="Times New Roman"/>
          <w:snapToGrid w:val="0"/>
          <w:kern w:val="0"/>
          <w:sz w:val="24"/>
          <w:szCs w:val="24"/>
          <w:lang w:eastAsia="it-IT"/>
          <w14:ligatures w14:val="none"/>
        </w:rPr>
        <w:t xml:space="preserve"> si rammenta </w:t>
      </w:r>
      <w:r w:rsidR="00AC66A5">
        <w:rPr>
          <w:rFonts w:ascii="Book Antiqua" w:eastAsia="Times New Roman" w:hAnsi="Book Antiqua" w:cs="Times New Roman"/>
          <w:snapToGrid w:val="0"/>
          <w:kern w:val="0"/>
          <w:sz w:val="24"/>
          <w:szCs w:val="24"/>
          <w:lang w:eastAsia="it-IT"/>
          <w14:ligatures w14:val="none"/>
        </w:rPr>
        <w:t xml:space="preserve">all’Ente </w:t>
      </w:r>
      <w:r w:rsidRPr="00633764">
        <w:rPr>
          <w:rFonts w:ascii="Book Antiqua" w:eastAsia="Times New Roman" w:hAnsi="Book Antiqua" w:cs="Times New Roman"/>
          <w:snapToGrid w:val="0"/>
          <w:kern w:val="0"/>
          <w:sz w:val="24"/>
          <w:szCs w:val="24"/>
          <w:lang w:eastAsia="it-IT"/>
          <w14:ligatures w14:val="none"/>
        </w:rPr>
        <w:t xml:space="preserve">l’importanza di poter disporre di dati corretti ed affidabili, atteso che agli stessi è strettamente legata la determinazione delle somme da stanziare e accantonare a titolo di F.G.D.C.. </w:t>
      </w:r>
    </w:p>
    <w:p w14:paraId="756C85C6" w14:textId="4FA04391" w:rsidR="006306AC" w:rsidRDefault="00C17E80" w:rsidP="00AC66A5">
      <w:pPr>
        <w:spacing w:line="360" w:lineRule="auto"/>
        <w:ind w:firstLine="851"/>
        <w:jc w:val="both"/>
        <w:rPr>
          <w:rFonts w:ascii="Book Antiqua" w:hAnsi="Book Antiqua"/>
          <w:sz w:val="24"/>
          <w:szCs w:val="24"/>
        </w:rPr>
      </w:pPr>
      <w:r w:rsidRPr="00C17E80">
        <w:rPr>
          <w:rFonts w:ascii="Book Antiqua" w:hAnsi="Book Antiqua"/>
          <w:sz w:val="24"/>
          <w:szCs w:val="24"/>
        </w:rPr>
        <w:t xml:space="preserve">Pertanto, </w:t>
      </w:r>
      <w:r w:rsidR="00794B3C">
        <w:rPr>
          <w:rFonts w:ascii="Book Antiqua" w:hAnsi="Book Antiqua"/>
          <w:sz w:val="24"/>
          <w:szCs w:val="24"/>
        </w:rPr>
        <w:t xml:space="preserve">alla luce di quanto emerso, </w:t>
      </w:r>
      <w:r w:rsidRPr="00C17E80">
        <w:rPr>
          <w:rFonts w:ascii="Book Antiqua" w:hAnsi="Book Antiqua"/>
          <w:sz w:val="24"/>
          <w:szCs w:val="24"/>
        </w:rPr>
        <w:t>l</w:t>
      </w:r>
      <w:r w:rsidR="00341E1F" w:rsidRPr="00C17E80">
        <w:rPr>
          <w:rFonts w:ascii="Book Antiqua" w:hAnsi="Book Antiqua"/>
          <w:sz w:val="24"/>
          <w:szCs w:val="24"/>
        </w:rPr>
        <w:t>a Sezione</w:t>
      </w:r>
      <w:r w:rsidRPr="00C17E80">
        <w:rPr>
          <w:rFonts w:ascii="Book Antiqua" w:hAnsi="Book Antiqua"/>
          <w:sz w:val="24"/>
          <w:szCs w:val="24"/>
        </w:rPr>
        <w:t xml:space="preserve"> </w:t>
      </w:r>
      <w:r w:rsidR="00BA1A82" w:rsidRPr="00C17E80">
        <w:rPr>
          <w:rFonts w:ascii="Book Antiqua" w:hAnsi="Book Antiqua"/>
          <w:sz w:val="24"/>
          <w:szCs w:val="24"/>
        </w:rPr>
        <w:t xml:space="preserve">invita il Comune di </w:t>
      </w:r>
      <w:r w:rsidR="00AC66A5">
        <w:rPr>
          <w:rFonts w:ascii="Book Antiqua" w:hAnsi="Book Antiqua"/>
          <w:sz w:val="24"/>
          <w:szCs w:val="24"/>
        </w:rPr>
        <w:t>Francavilla Fontana</w:t>
      </w:r>
      <w:r w:rsidR="00BA1A82" w:rsidRPr="00C17E80">
        <w:rPr>
          <w:rFonts w:ascii="Book Antiqua" w:hAnsi="Book Antiqua"/>
          <w:sz w:val="24"/>
          <w:szCs w:val="24"/>
        </w:rPr>
        <w:t xml:space="preserve"> (</w:t>
      </w:r>
      <w:r w:rsidR="00AC66A5">
        <w:rPr>
          <w:rFonts w:ascii="Book Antiqua" w:hAnsi="Book Antiqua"/>
          <w:sz w:val="24"/>
          <w:szCs w:val="24"/>
        </w:rPr>
        <w:t>BR</w:t>
      </w:r>
      <w:r w:rsidR="00BA1A82" w:rsidRPr="00C17E80">
        <w:rPr>
          <w:rFonts w:ascii="Book Antiqua" w:hAnsi="Book Antiqua"/>
          <w:sz w:val="24"/>
          <w:szCs w:val="24"/>
        </w:rPr>
        <w:t xml:space="preserve">) a </w:t>
      </w:r>
      <w:r w:rsidR="00AC66A5">
        <w:rPr>
          <w:rFonts w:ascii="Book Antiqua" w:hAnsi="Book Antiqua"/>
          <w:sz w:val="24"/>
          <w:szCs w:val="24"/>
        </w:rPr>
        <w:t xml:space="preserve">proseguire nel </w:t>
      </w:r>
      <w:r w:rsidR="00BA1A82" w:rsidRPr="00C17E80">
        <w:rPr>
          <w:rFonts w:ascii="Book Antiqua" w:hAnsi="Book Antiqua"/>
          <w:sz w:val="24"/>
          <w:szCs w:val="24"/>
        </w:rPr>
        <w:t>monitora</w:t>
      </w:r>
      <w:r w:rsidR="00AC66A5">
        <w:rPr>
          <w:rFonts w:ascii="Book Antiqua" w:hAnsi="Book Antiqua"/>
          <w:sz w:val="24"/>
          <w:szCs w:val="24"/>
        </w:rPr>
        <w:t>ggio</w:t>
      </w:r>
      <w:r w:rsidR="00BA1A82" w:rsidRPr="00C17E80">
        <w:rPr>
          <w:rFonts w:ascii="Book Antiqua" w:hAnsi="Book Antiqua"/>
          <w:sz w:val="24"/>
          <w:szCs w:val="24"/>
        </w:rPr>
        <w:t xml:space="preserve"> costante</w:t>
      </w:r>
      <w:r w:rsidR="00AC66A5">
        <w:rPr>
          <w:rFonts w:ascii="Book Antiqua" w:hAnsi="Book Antiqua"/>
          <w:sz w:val="24"/>
          <w:szCs w:val="24"/>
        </w:rPr>
        <w:t xml:space="preserve"> de</w:t>
      </w:r>
      <w:r w:rsidR="00BA1A82" w:rsidRPr="00C17E80">
        <w:rPr>
          <w:rFonts w:ascii="Book Antiqua" w:hAnsi="Book Antiqua"/>
          <w:sz w:val="24"/>
          <w:szCs w:val="24"/>
        </w:rPr>
        <w:t xml:space="preserve">i tempi di pagamento </w:t>
      </w:r>
      <w:r w:rsidR="00AC66A5">
        <w:rPr>
          <w:rFonts w:ascii="Book Antiqua" w:hAnsi="Book Antiqua"/>
          <w:sz w:val="24"/>
          <w:szCs w:val="24"/>
        </w:rPr>
        <w:t>e</w:t>
      </w:r>
      <w:r w:rsidR="00BA1A82" w:rsidRPr="00C17E80">
        <w:rPr>
          <w:rFonts w:ascii="Book Antiqua" w:hAnsi="Book Antiqua"/>
          <w:sz w:val="24"/>
          <w:szCs w:val="24"/>
        </w:rPr>
        <w:t xml:space="preserve"> ad assicurare l’attendibilità dei dati comunicati dall’</w:t>
      </w:r>
      <w:r w:rsidRPr="00C17E80">
        <w:rPr>
          <w:rFonts w:ascii="Book Antiqua" w:hAnsi="Book Antiqua"/>
          <w:sz w:val="24"/>
          <w:szCs w:val="24"/>
        </w:rPr>
        <w:t>E</w:t>
      </w:r>
      <w:r w:rsidR="00BA1A82" w:rsidRPr="00C17E80">
        <w:rPr>
          <w:rFonts w:ascii="Book Antiqua" w:hAnsi="Book Antiqua"/>
          <w:sz w:val="24"/>
          <w:szCs w:val="24"/>
        </w:rPr>
        <w:t>nte alla P.C.C. (Piattaforma Crediti Commerciali)</w:t>
      </w:r>
      <w:r w:rsidR="00AC66A5">
        <w:rPr>
          <w:rFonts w:ascii="Book Antiqua" w:hAnsi="Book Antiqua"/>
          <w:sz w:val="24"/>
          <w:szCs w:val="24"/>
        </w:rPr>
        <w:t>.</w:t>
      </w:r>
    </w:p>
    <w:p w14:paraId="40C14F5A" w14:textId="3F00C9E4" w:rsidR="00AC66A5" w:rsidRPr="00AC66A5" w:rsidRDefault="00AC66A5" w:rsidP="00AC66A5">
      <w:pPr>
        <w:widowControl w:val="0"/>
        <w:spacing w:line="360" w:lineRule="auto"/>
        <w:ind w:right="-142" w:firstLine="709"/>
        <w:jc w:val="both"/>
        <w:rPr>
          <w:rFonts w:ascii="Book Antiqua" w:eastAsia="Book Antiqua" w:hAnsi="Book Antiqua" w:cs="Book Antiqua"/>
          <w:b/>
          <w:bCs/>
          <w:snapToGrid w:val="0"/>
          <w:color w:val="000000"/>
          <w:kern w:val="0"/>
          <w:sz w:val="24"/>
          <w:szCs w:val="24"/>
          <w:lang w:eastAsia="it-IT"/>
          <w14:ligatures w14:val="none"/>
        </w:rPr>
      </w:pPr>
      <w:r w:rsidRPr="00AC66A5">
        <w:rPr>
          <w:rFonts w:ascii="Book Antiqua" w:eastAsia="Book Antiqua" w:hAnsi="Book Antiqua" w:cs="Book Antiqua"/>
          <w:b/>
          <w:bCs/>
          <w:snapToGrid w:val="0"/>
          <w:color w:val="000000"/>
          <w:kern w:val="0"/>
          <w:sz w:val="24"/>
          <w:szCs w:val="24"/>
          <w:lang w:eastAsia="it-IT"/>
          <w14:ligatures w14:val="none"/>
        </w:rPr>
        <w:t xml:space="preserve">2.5. Fondi COVID-19 e risorse del </w:t>
      </w:r>
      <w:r>
        <w:rPr>
          <w:rFonts w:ascii="Book Antiqua" w:eastAsia="Book Antiqua" w:hAnsi="Book Antiqua" w:cs="Book Antiqua"/>
          <w:b/>
          <w:bCs/>
          <w:snapToGrid w:val="0"/>
          <w:color w:val="000000"/>
          <w:kern w:val="0"/>
          <w:sz w:val="24"/>
          <w:szCs w:val="24"/>
          <w:lang w:eastAsia="it-IT"/>
          <w14:ligatures w14:val="none"/>
        </w:rPr>
        <w:t>F</w:t>
      </w:r>
      <w:r w:rsidRPr="00AC66A5">
        <w:rPr>
          <w:rFonts w:ascii="Book Antiqua" w:eastAsia="Book Antiqua" w:hAnsi="Book Antiqua" w:cs="Book Antiqua"/>
          <w:b/>
          <w:bCs/>
          <w:snapToGrid w:val="0"/>
          <w:color w:val="000000"/>
          <w:kern w:val="0"/>
          <w:sz w:val="24"/>
          <w:szCs w:val="24"/>
          <w:lang w:eastAsia="it-IT"/>
          <w14:ligatures w14:val="none"/>
        </w:rPr>
        <w:t xml:space="preserve">ondo </w:t>
      </w:r>
      <w:r w:rsidRPr="00AC66A5">
        <w:rPr>
          <w:rFonts w:ascii="Book Antiqua" w:eastAsia="Book Antiqua" w:hAnsi="Book Antiqua" w:cs="Book Antiqua"/>
          <w:b/>
          <w:bCs/>
          <w:i/>
          <w:iCs/>
          <w:snapToGrid w:val="0"/>
          <w:color w:val="000000"/>
          <w:kern w:val="0"/>
          <w:sz w:val="24"/>
          <w:szCs w:val="24"/>
          <w:lang w:eastAsia="it-IT"/>
          <w14:ligatures w14:val="none"/>
        </w:rPr>
        <w:t xml:space="preserve">ex </w:t>
      </w:r>
      <w:r w:rsidRPr="00AC66A5">
        <w:rPr>
          <w:rFonts w:ascii="Book Antiqua" w:eastAsia="Book Antiqua" w:hAnsi="Book Antiqua" w:cs="Book Antiqua"/>
          <w:b/>
          <w:bCs/>
          <w:snapToGrid w:val="0"/>
          <w:color w:val="000000"/>
          <w:kern w:val="0"/>
          <w:sz w:val="24"/>
          <w:szCs w:val="24"/>
          <w:lang w:eastAsia="it-IT"/>
          <w14:ligatures w14:val="none"/>
        </w:rPr>
        <w:t>art. 106 del decreto-legge n. 34/2020 confluite nella parte vincolata del risultato di amministrazione</w:t>
      </w:r>
    </w:p>
    <w:p w14:paraId="530DFD3F" w14:textId="185E1B12" w:rsidR="00AC66A5" w:rsidRPr="00AC66A5" w:rsidRDefault="00AC66A5" w:rsidP="005F44B7">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Come noto, i</w:t>
      </w:r>
      <w:r w:rsidRPr="00AC66A5">
        <w:rPr>
          <w:rFonts w:ascii="Book Antiqua" w:eastAsia="Book Antiqua" w:hAnsi="Book Antiqua" w:cs="Book Antiqua"/>
          <w:snapToGrid w:val="0"/>
          <w:color w:val="000000"/>
          <w:kern w:val="0"/>
          <w:sz w:val="24"/>
          <w:szCs w:val="24"/>
          <w:lang w:eastAsia="it-IT"/>
          <w14:ligatures w14:val="none"/>
        </w:rPr>
        <w:t xml:space="preserve">n data 8.2.2024 è stato sottoscritto dal Ministro dell’economia e delle finanze il decreto concernente </w:t>
      </w:r>
      <w:r w:rsidRPr="00AC66A5">
        <w:rPr>
          <w:rFonts w:ascii="Book Antiqua" w:eastAsia="Book Antiqua" w:hAnsi="Book Antiqua" w:cs="Book Antiqua"/>
          <w:i/>
          <w:iCs/>
          <w:snapToGrid w:val="0"/>
          <w:color w:val="000000"/>
          <w:kern w:val="0"/>
          <w:sz w:val="24"/>
          <w:szCs w:val="24"/>
          <w:lang w:eastAsia="it-IT"/>
          <w14:ligatures w14:val="none"/>
        </w:rPr>
        <w:t>“Criteri e modalità per la verifica a consuntivo della perdita di gettito e dell’andamento delle spese connesse all’emergenza epidemiologica COVID-19 e le conseguenti regolazioni finanziarie, nonché le modalità per l’acquisizione all’entrata del bilancio dello Stato delle risorse ricevute in eccesso”</w:t>
      </w:r>
      <w:r w:rsidRPr="00AC66A5">
        <w:rPr>
          <w:rFonts w:ascii="Book Antiqua" w:eastAsia="Book Antiqua" w:hAnsi="Book Antiqua" w:cs="Book Antiqua"/>
          <w:snapToGrid w:val="0"/>
          <w:color w:val="000000"/>
          <w:kern w:val="0"/>
          <w:sz w:val="24"/>
          <w:szCs w:val="24"/>
          <w:lang w:eastAsia="it-IT"/>
          <w14:ligatures w14:val="none"/>
        </w:rPr>
        <w:t xml:space="preserve">, previsto dall’articolo 106, comma 1, quarto periodo, del decreto-legge n. 34/2020, convertito, con modificazioni, dalla legge n. 77/2020. Il richiamato decreto, divenuto esecutivo ed efficace in data 6 marzo 2024, dopo la registrazione da parte della Corte dei conti, è stato pubblicato nella Gazzetta Ufficiale della Repubblica italiana n. 58 del 9 marzo 2024, unitamente – tra gli altri - agli allegati </w:t>
      </w:r>
      <w:r w:rsidRPr="00AC66A5">
        <w:rPr>
          <w:rFonts w:ascii="Book Antiqua" w:eastAsia="Book Antiqua" w:hAnsi="Book Antiqua" w:cs="Book Antiqua"/>
          <w:i/>
          <w:iCs/>
          <w:snapToGrid w:val="0"/>
          <w:color w:val="000000"/>
          <w:kern w:val="0"/>
          <w:sz w:val="24"/>
          <w:szCs w:val="24"/>
          <w:lang w:eastAsia="it-IT"/>
          <w14:ligatures w14:val="none"/>
        </w:rPr>
        <w:t xml:space="preserve">“C” </w:t>
      </w:r>
      <w:r w:rsidRPr="00AC66A5">
        <w:rPr>
          <w:rFonts w:ascii="Book Antiqua" w:eastAsia="Book Antiqua" w:hAnsi="Book Antiqua" w:cs="Book Antiqua"/>
          <w:snapToGrid w:val="0"/>
          <w:color w:val="000000"/>
          <w:kern w:val="0"/>
          <w:sz w:val="24"/>
          <w:szCs w:val="24"/>
          <w:lang w:eastAsia="it-IT"/>
          <w14:ligatures w14:val="none"/>
        </w:rPr>
        <w:t xml:space="preserve">ed </w:t>
      </w:r>
      <w:r w:rsidRPr="00AC66A5">
        <w:rPr>
          <w:rFonts w:ascii="Book Antiqua" w:eastAsia="Book Antiqua" w:hAnsi="Book Antiqua" w:cs="Book Antiqua"/>
          <w:i/>
          <w:iCs/>
          <w:snapToGrid w:val="0"/>
          <w:color w:val="000000"/>
          <w:kern w:val="0"/>
          <w:sz w:val="24"/>
          <w:szCs w:val="24"/>
          <w:lang w:eastAsia="it-IT"/>
          <w14:ligatures w14:val="none"/>
        </w:rPr>
        <w:t xml:space="preserve">“E” </w:t>
      </w:r>
      <w:r w:rsidRPr="00AC66A5">
        <w:rPr>
          <w:rFonts w:ascii="Book Antiqua" w:eastAsia="Book Antiqua" w:hAnsi="Book Antiqua" w:cs="Book Antiqua"/>
          <w:snapToGrid w:val="0"/>
          <w:color w:val="000000"/>
          <w:kern w:val="0"/>
          <w:sz w:val="24"/>
          <w:szCs w:val="24"/>
          <w:lang w:eastAsia="it-IT"/>
          <w14:ligatures w14:val="none"/>
        </w:rPr>
        <w:t>(atti a rappresentare per i Comuni le risultanze per il “</w:t>
      </w:r>
      <w:r w:rsidRPr="00AC66A5">
        <w:rPr>
          <w:rFonts w:ascii="Book Antiqua" w:eastAsia="Book Antiqua" w:hAnsi="Book Antiqua" w:cs="Book Antiqua"/>
          <w:i/>
          <w:iCs/>
          <w:snapToGrid w:val="0"/>
          <w:color w:val="000000"/>
          <w:kern w:val="0"/>
          <w:sz w:val="24"/>
          <w:szCs w:val="24"/>
          <w:lang w:eastAsia="it-IT"/>
          <w14:ligatures w14:val="none"/>
        </w:rPr>
        <w:t xml:space="preserve">Fondone” </w:t>
      </w:r>
      <w:r w:rsidRPr="00AC66A5">
        <w:rPr>
          <w:rFonts w:ascii="Book Antiqua" w:eastAsia="Book Antiqua" w:hAnsi="Book Antiqua" w:cs="Book Antiqua"/>
          <w:snapToGrid w:val="0"/>
          <w:color w:val="000000"/>
          <w:kern w:val="0"/>
          <w:sz w:val="24"/>
          <w:szCs w:val="24"/>
          <w:lang w:eastAsia="it-IT"/>
          <w14:ligatures w14:val="none"/>
        </w:rPr>
        <w:t>ed i “</w:t>
      </w:r>
      <w:r w:rsidRPr="00AC66A5">
        <w:rPr>
          <w:rFonts w:ascii="Book Antiqua" w:eastAsia="Book Antiqua" w:hAnsi="Book Antiqua" w:cs="Book Antiqua"/>
          <w:i/>
          <w:iCs/>
          <w:snapToGrid w:val="0"/>
          <w:color w:val="000000"/>
          <w:kern w:val="0"/>
          <w:sz w:val="24"/>
          <w:szCs w:val="24"/>
          <w:lang w:eastAsia="it-IT"/>
          <w14:ligatures w14:val="none"/>
        </w:rPr>
        <w:t>ristori specifici di spesa”</w:t>
      </w:r>
      <w:r w:rsidRPr="00AC66A5">
        <w:rPr>
          <w:rFonts w:ascii="Book Antiqua" w:eastAsia="Book Antiqua" w:hAnsi="Book Antiqua" w:cs="Book Antiqua"/>
          <w:snapToGrid w:val="0"/>
          <w:color w:val="000000"/>
          <w:kern w:val="0"/>
          <w:sz w:val="24"/>
          <w:szCs w:val="24"/>
          <w:lang w:eastAsia="it-IT"/>
          <w14:ligatures w14:val="none"/>
        </w:rPr>
        <w:t xml:space="preserve">) e, specularmente, agli allegati </w:t>
      </w:r>
      <w:r w:rsidRPr="00AC66A5">
        <w:rPr>
          <w:rFonts w:ascii="Book Antiqua" w:eastAsia="Book Antiqua" w:hAnsi="Book Antiqua" w:cs="Book Antiqua"/>
          <w:i/>
          <w:iCs/>
          <w:snapToGrid w:val="0"/>
          <w:color w:val="000000"/>
          <w:kern w:val="0"/>
          <w:sz w:val="24"/>
          <w:szCs w:val="24"/>
          <w:lang w:eastAsia="it-IT"/>
          <w14:ligatures w14:val="none"/>
        </w:rPr>
        <w:t xml:space="preserve">“D” </w:t>
      </w:r>
      <w:r w:rsidRPr="00AC66A5">
        <w:rPr>
          <w:rFonts w:ascii="Book Antiqua" w:eastAsia="Book Antiqua" w:hAnsi="Book Antiqua" w:cs="Book Antiqua"/>
          <w:snapToGrid w:val="0"/>
          <w:color w:val="000000"/>
          <w:kern w:val="0"/>
          <w:sz w:val="24"/>
          <w:szCs w:val="24"/>
          <w:lang w:eastAsia="it-IT"/>
          <w14:ligatures w14:val="none"/>
        </w:rPr>
        <w:t xml:space="preserve">ed </w:t>
      </w:r>
      <w:r w:rsidRPr="00AC66A5">
        <w:rPr>
          <w:rFonts w:ascii="Book Antiqua" w:eastAsia="Book Antiqua" w:hAnsi="Book Antiqua" w:cs="Book Antiqua"/>
          <w:i/>
          <w:iCs/>
          <w:snapToGrid w:val="0"/>
          <w:color w:val="000000"/>
          <w:kern w:val="0"/>
          <w:sz w:val="24"/>
          <w:szCs w:val="24"/>
          <w:lang w:eastAsia="it-IT"/>
          <w14:ligatures w14:val="none"/>
        </w:rPr>
        <w:t xml:space="preserve">“F” </w:t>
      </w:r>
      <w:r w:rsidRPr="00AC66A5">
        <w:rPr>
          <w:rFonts w:ascii="Book Antiqua" w:eastAsia="Book Antiqua" w:hAnsi="Book Antiqua" w:cs="Book Antiqua"/>
          <w:snapToGrid w:val="0"/>
          <w:color w:val="000000"/>
          <w:kern w:val="0"/>
          <w:sz w:val="24"/>
          <w:szCs w:val="24"/>
          <w:lang w:eastAsia="it-IT"/>
          <w14:ligatures w14:val="none"/>
        </w:rPr>
        <w:t>(atti a rappresentare le analoghe risultanze per Province e Città metropolitane).</w:t>
      </w:r>
    </w:p>
    <w:p w14:paraId="5AB933A6" w14:textId="77777777" w:rsidR="00AC66A5" w:rsidRPr="00AC66A5" w:rsidRDefault="00AC66A5" w:rsidP="00AC66A5">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AC66A5">
        <w:rPr>
          <w:rFonts w:ascii="Book Antiqua" w:eastAsia="Book Antiqua" w:hAnsi="Book Antiqua" w:cs="Book Antiqua"/>
          <w:snapToGrid w:val="0"/>
          <w:color w:val="000000"/>
          <w:kern w:val="0"/>
          <w:sz w:val="24"/>
          <w:szCs w:val="24"/>
          <w:lang w:eastAsia="it-IT"/>
          <w14:ligatures w14:val="none"/>
        </w:rPr>
        <w:t xml:space="preserve">Con specifico riferimento al Comune di Francavilla Fontana (BR), dagli allegati </w:t>
      </w:r>
      <w:r w:rsidRPr="00AC66A5">
        <w:rPr>
          <w:rFonts w:ascii="Book Antiqua" w:eastAsia="Book Antiqua" w:hAnsi="Book Antiqua" w:cs="Book Antiqua"/>
          <w:i/>
          <w:iCs/>
          <w:snapToGrid w:val="0"/>
          <w:color w:val="000000"/>
          <w:kern w:val="0"/>
          <w:sz w:val="24"/>
          <w:szCs w:val="24"/>
          <w:lang w:eastAsia="it-IT"/>
          <w14:ligatures w14:val="none"/>
        </w:rPr>
        <w:t xml:space="preserve">“C” </w:t>
      </w:r>
      <w:r w:rsidRPr="00AC66A5">
        <w:rPr>
          <w:rFonts w:ascii="Book Antiqua" w:eastAsia="Book Antiqua" w:hAnsi="Book Antiqua" w:cs="Book Antiqua"/>
          <w:snapToGrid w:val="0"/>
          <w:color w:val="000000"/>
          <w:kern w:val="0"/>
          <w:sz w:val="24"/>
          <w:szCs w:val="24"/>
          <w:lang w:eastAsia="it-IT"/>
          <w14:ligatures w14:val="none"/>
        </w:rPr>
        <w:t xml:space="preserve">ed </w:t>
      </w:r>
      <w:r w:rsidRPr="00AC66A5">
        <w:rPr>
          <w:rFonts w:ascii="Book Antiqua" w:eastAsia="Book Antiqua" w:hAnsi="Book Antiqua" w:cs="Book Antiqua"/>
          <w:i/>
          <w:iCs/>
          <w:snapToGrid w:val="0"/>
          <w:color w:val="000000"/>
          <w:kern w:val="0"/>
          <w:sz w:val="24"/>
          <w:szCs w:val="24"/>
          <w:lang w:eastAsia="it-IT"/>
          <w14:ligatures w14:val="none"/>
        </w:rPr>
        <w:t xml:space="preserve">“E” </w:t>
      </w:r>
      <w:r w:rsidRPr="00AC66A5">
        <w:rPr>
          <w:rFonts w:ascii="Book Antiqua" w:eastAsia="Book Antiqua" w:hAnsi="Book Antiqua" w:cs="Book Antiqua"/>
          <w:snapToGrid w:val="0"/>
          <w:color w:val="000000"/>
          <w:kern w:val="0"/>
          <w:sz w:val="24"/>
          <w:szCs w:val="24"/>
          <w:lang w:eastAsia="it-IT"/>
          <w14:ligatures w14:val="none"/>
        </w:rPr>
        <w:t>al richiamato decreto si evince quanto segue:</w:t>
      </w:r>
    </w:p>
    <w:p w14:paraId="0DFF5860" w14:textId="4B90E6B2" w:rsidR="00AC66A5" w:rsidRPr="00AC66A5" w:rsidRDefault="00AC66A5" w:rsidP="00AC66A5">
      <w:pPr>
        <w:widowControl w:val="0"/>
        <w:spacing w:after="0" w:line="360" w:lineRule="auto"/>
        <w:ind w:left="142" w:right="-142"/>
        <w:jc w:val="both"/>
        <w:rPr>
          <w:rFonts w:ascii="Book Antiqua" w:eastAsia="Book Antiqua" w:hAnsi="Book Antiqua" w:cs="Book Antiqua"/>
          <w:b/>
          <w:bCs/>
          <w:snapToGrid w:val="0"/>
          <w:color w:val="000000"/>
          <w:kern w:val="0"/>
          <w:sz w:val="24"/>
          <w:szCs w:val="24"/>
          <w:lang w:eastAsia="it-IT"/>
          <w14:ligatures w14:val="none"/>
        </w:rPr>
      </w:pPr>
      <w:r w:rsidRPr="00AC66A5">
        <w:rPr>
          <w:rFonts w:ascii="Book Antiqua" w:eastAsia="Book Antiqua" w:hAnsi="Book Antiqua" w:cs="Book Antiqua"/>
          <w:b/>
          <w:bCs/>
          <w:noProof/>
          <w:snapToGrid w:val="0"/>
          <w:color w:val="000000"/>
          <w:kern w:val="0"/>
          <w:sz w:val="24"/>
          <w:szCs w:val="24"/>
          <w:lang w:eastAsia="it-IT"/>
          <w14:ligatures w14:val="none"/>
        </w:rPr>
        <w:drawing>
          <wp:inline distT="0" distB="0" distL="0" distR="0" wp14:anchorId="55111822" wp14:editId="1BE49125">
            <wp:extent cx="6002020" cy="521677"/>
            <wp:effectExtent l="0" t="0" r="0" b="0"/>
            <wp:docPr id="1673084027"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039793" cy="524960"/>
                    </a:xfrm>
                    <a:prstGeom prst="rect">
                      <a:avLst/>
                    </a:prstGeom>
                    <a:noFill/>
                    <a:ln>
                      <a:noFill/>
                    </a:ln>
                  </pic:spPr>
                </pic:pic>
              </a:graphicData>
            </a:graphic>
          </wp:inline>
        </w:drawing>
      </w:r>
      <w:r w:rsidRPr="00AC66A5">
        <w:rPr>
          <w:rFonts w:ascii="Book Antiqua" w:eastAsia="Book Antiqua" w:hAnsi="Book Antiqua" w:cs="Book Antiqua"/>
          <w:b/>
          <w:bCs/>
          <w:noProof/>
          <w:snapToGrid w:val="0"/>
          <w:color w:val="000000"/>
          <w:kern w:val="0"/>
          <w:sz w:val="24"/>
          <w:szCs w:val="24"/>
          <w:lang w:eastAsia="it-IT"/>
          <w14:ligatures w14:val="none"/>
        </w:rPr>
        <w:drawing>
          <wp:inline distT="0" distB="0" distL="0" distR="0" wp14:anchorId="0BD7C518" wp14:editId="3208F40A">
            <wp:extent cx="6014085" cy="105410"/>
            <wp:effectExtent l="0" t="0" r="5715" b="8890"/>
            <wp:docPr id="878215475"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14085" cy="105410"/>
                    </a:xfrm>
                    <a:prstGeom prst="rect">
                      <a:avLst/>
                    </a:prstGeom>
                    <a:noFill/>
                    <a:ln>
                      <a:noFill/>
                    </a:ln>
                  </pic:spPr>
                </pic:pic>
              </a:graphicData>
            </a:graphic>
          </wp:inline>
        </w:drawing>
      </w:r>
    </w:p>
    <w:p w14:paraId="23363E08" w14:textId="2AA0FAD4" w:rsidR="00AC66A5" w:rsidRPr="00AC66A5" w:rsidRDefault="00AC66A5" w:rsidP="00AC66A5">
      <w:pPr>
        <w:spacing w:after="0" w:line="360" w:lineRule="auto"/>
        <w:ind w:firstLine="709"/>
        <w:jc w:val="center"/>
        <w:rPr>
          <w:rFonts w:ascii="Book Antiqua" w:eastAsia="Times New Roman" w:hAnsi="Book Antiqua" w:cs="Times New Roman"/>
          <w:i/>
          <w:iCs/>
          <w:kern w:val="0"/>
          <w:sz w:val="20"/>
          <w:szCs w:val="20"/>
          <w:lang w:eastAsia="it-IT"/>
          <w14:ligatures w14:val="none"/>
        </w:rPr>
      </w:pPr>
      <w:r w:rsidRPr="00AC66A5">
        <w:rPr>
          <w:rFonts w:ascii="Book Antiqua" w:eastAsia="Times New Roman" w:hAnsi="Book Antiqua" w:cs="Times New Roman"/>
          <w:i/>
          <w:iCs/>
          <w:kern w:val="0"/>
          <w:sz w:val="20"/>
          <w:szCs w:val="20"/>
          <w:lang w:eastAsia="it-IT"/>
          <w14:ligatures w14:val="none"/>
        </w:rPr>
        <w:t>Tab. n. 15: D.M. dell’Interno dell’8 febbraio 2024 (All. C)</w:t>
      </w:r>
    </w:p>
    <w:p w14:paraId="72F6882D" w14:textId="1D445733" w:rsidR="00AC66A5" w:rsidRPr="00AC66A5" w:rsidRDefault="00AC66A5" w:rsidP="00AC66A5">
      <w:pPr>
        <w:widowControl w:val="0"/>
        <w:spacing w:after="0" w:line="360" w:lineRule="auto"/>
        <w:ind w:right="-142"/>
        <w:jc w:val="both"/>
        <w:rPr>
          <w:rFonts w:ascii="Book Antiqua" w:eastAsia="Book Antiqua" w:hAnsi="Book Antiqua" w:cs="Book Antiqua"/>
          <w:b/>
          <w:bCs/>
          <w:snapToGrid w:val="0"/>
          <w:color w:val="000000"/>
          <w:kern w:val="0"/>
          <w:sz w:val="24"/>
          <w:szCs w:val="24"/>
          <w:lang w:eastAsia="it-IT"/>
          <w14:ligatures w14:val="none"/>
        </w:rPr>
      </w:pPr>
      <w:r w:rsidRPr="00AC66A5">
        <w:rPr>
          <w:rFonts w:ascii="Book Antiqua" w:eastAsia="Book Antiqua" w:hAnsi="Book Antiqua" w:cs="Book Antiqua"/>
          <w:b/>
          <w:bCs/>
          <w:noProof/>
          <w:snapToGrid w:val="0"/>
          <w:color w:val="000000"/>
          <w:kern w:val="0"/>
          <w:sz w:val="24"/>
          <w:szCs w:val="24"/>
          <w:lang w:eastAsia="it-IT"/>
          <w14:ligatures w14:val="none"/>
        </w:rPr>
        <w:drawing>
          <wp:inline distT="0" distB="0" distL="0" distR="0" wp14:anchorId="6FB0DD0B" wp14:editId="360253BA">
            <wp:extent cx="6078220" cy="738553"/>
            <wp:effectExtent l="0" t="0" r="0" b="4445"/>
            <wp:docPr id="920146175"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13882" cy="742886"/>
                    </a:xfrm>
                    <a:prstGeom prst="rect">
                      <a:avLst/>
                    </a:prstGeom>
                    <a:noFill/>
                    <a:ln>
                      <a:noFill/>
                    </a:ln>
                  </pic:spPr>
                </pic:pic>
              </a:graphicData>
            </a:graphic>
          </wp:inline>
        </w:drawing>
      </w:r>
      <w:r w:rsidRPr="00AC66A5">
        <w:rPr>
          <w:rFonts w:ascii="Book Antiqua" w:eastAsia="Book Antiqua" w:hAnsi="Book Antiqua" w:cs="Book Antiqua"/>
          <w:b/>
          <w:bCs/>
          <w:noProof/>
          <w:snapToGrid w:val="0"/>
          <w:color w:val="000000"/>
          <w:kern w:val="0"/>
          <w:sz w:val="24"/>
          <w:szCs w:val="24"/>
          <w:lang w:eastAsia="it-IT"/>
          <w14:ligatures w14:val="none"/>
        </w:rPr>
        <w:drawing>
          <wp:inline distT="0" distB="0" distL="0" distR="0" wp14:anchorId="6F1CD918" wp14:editId="7A1CE955">
            <wp:extent cx="6120130" cy="186690"/>
            <wp:effectExtent l="0" t="0" r="0" b="3810"/>
            <wp:docPr id="231294016"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20130" cy="186690"/>
                    </a:xfrm>
                    <a:prstGeom prst="rect">
                      <a:avLst/>
                    </a:prstGeom>
                    <a:noFill/>
                    <a:ln>
                      <a:noFill/>
                    </a:ln>
                  </pic:spPr>
                </pic:pic>
              </a:graphicData>
            </a:graphic>
          </wp:inline>
        </w:drawing>
      </w:r>
    </w:p>
    <w:p w14:paraId="1E7D7555" w14:textId="7CC36E4E" w:rsidR="00AC66A5" w:rsidRPr="00AC66A5" w:rsidRDefault="00AC66A5" w:rsidP="00AC66A5">
      <w:pPr>
        <w:spacing w:line="360" w:lineRule="auto"/>
        <w:ind w:firstLine="709"/>
        <w:jc w:val="center"/>
        <w:rPr>
          <w:rFonts w:ascii="Book Antiqua" w:eastAsia="Times New Roman" w:hAnsi="Book Antiqua" w:cs="Times New Roman"/>
          <w:i/>
          <w:iCs/>
          <w:kern w:val="0"/>
          <w:sz w:val="20"/>
          <w:szCs w:val="20"/>
          <w:lang w:eastAsia="it-IT"/>
          <w14:ligatures w14:val="none"/>
        </w:rPr>
      </w:pPr>
      <w:r w:rsidRPr="00AC66A5">
        <w:rPr>
          <w:rFonts w:ascii="Book Antiqua" w:eastAsia="Times New Roman" w:hAnsi="Book Antiqua" w:cs="Times New Roman"/>
          <w:i/>
          <w:iCs/>
          <w:kern w:val="0"/>
          <w:sz w:val="20"/>
          <w:szCs w:val="20"/>
          <w:lang w:eastAsia="it-IT"/>
          <w14:ligatures w14:val="none"/>
        </w:rPr>
        <w:t>Tab. n. 16: D.M. dell’Interno dell’8 febbraio 2024 (All. E)</w:t>
      </w:r>
    </w:p>
    <w:p w14:paraId="5783AC3E" w14:textId="355BDD51" w:rsidR="00C87729" w:rsidRDefault="00C87729" w:rsidP="00C87729">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Orbene, i</w:t>
      </w:r>
      <w:r w:rsidR="00AC66A5" w:rsidRPr="00AC66A5">
        <w:rPr>
          <w:rFonts w:ascii="Book Antiqua" w:eastAsia="Book Antiqua" w:hAnsi="Book Antiqua" w:cs="Book Antiqua"/>
          <w:snapToGrid w:val="0"/>
          <w:color w:val="000000"/>
          <w:kern w:val="0"/>
          <w:sz w:val="24"/>
          <w:szCs w:val="24"/>
          <w:lang w:eastAsia="it-IT"/>
          <w14:ligatures w14:val="none"/>
        </w:rPr>
        <w:t xml:space="preserve">n relazione a quanto innanzi riportato, </w:t>
      </w:r>
      <w:r>
        <w:rPr>
          <w:rFonts w:ascii="Book Antiqua" w:eastAsia="Book Antiqua" w:hAnsi="Book Antiqua" w:cs="Book Antiqua"/>
          <w:snapToGrid w:val="0"/>
          <w:color w:val="000000"/>
          <w:kern w:val="0"/>
          <w:sz w:val="24"/>
          <w:szCs w:val="24"/>
          <w:lang w:eastAsia="it-IT"/>
          <w14:ligatures w14:val="none"/>
        </w:rPr>
        <w:t xml:space="preserve">si rammenta che </w:t>
      </w:r>
      <w:r w:rsidR="00AC66A5" w:rsidRPr="00AC66A5">
        <w:rPr>
          <w:rFonts w:ascii="Book Antiqua" w:eastAsia="Book Antiqua" w:hAnsi="Book Antiqua" w:cs="Book Antiqua"/>
          <w:snapToGrid w:val="0"/>
          <w:color w:val="000000"/>
          <w:kern w:val="0"/>
          <w:sz w:val="24"/>
          <w:szCs w:val="24"/>
          <w:lang w:eastAsia="it-IT"/>
          <w14:ligatures w14:val="none"/>
        </w:rPr>
        <w:t>nell’allegato “</w:t>
      </w:r>
      <w:r w:rsidR="00AC66A5" w:rsidRPr="00AC66A5">
        <w:rPr>
          <w:rFonts w:ascii="Book Antiqua" w:eastAsia="Book Antiqua" w:hAnsi="Book Antiqua" w:cs="Book Antiqua"/>
          <w:i/>
          <w:iCs/>
          <w:snapToGrid w:val="0"/>
          <w:color w:val="000000"/>
          <w:kern w:val="0"/>
          <w:sz w:val="24"/>
          <w:szCs w:val="24"/>
          <w:lang w:eastAsia="it-IT"/>
          <w14:ligatures w14:val="none"/>
        </w:rPr>
        <w:t>A/2</w:t>
      </w:r>
      <w:r w:rsidR="00AC66A5" w:rsidRPr="00AC66A5">
        <w:rPr>
          <w:rFonts w:ascii="Book Antiqua" w:eastAsia="Book Antiqua" w:hAnsi="Book Antiqua" w:cs="Book Antiqua"/>
          <w:snapToGrid w:val="0"/>
          <w:color w:val="000000"/>
          <w:kern w:val="0"/>
          <w:sz w:val="24"/>
          <w:szCs w:val="24"/>
          <w:lang w:eastAsia="it-IT"/>
          <w14:ligatures w14:val="none"/>
        </w:rPr>
        <w:t xml:space="preserve">” al risultato di amministrazione 2023 gli enti sono tenuti ad adeguare le quote vincolate per le risorse COVID-19, assicurando la corrispondenza con le risultanze delle predette tabelle allegate al D.M. dell’Interno dell’8 febbraio 2024, sia per il </w:t>
      </w:r>
      <w:r w:rsidR="00AC66A5" w:rsidRPr="00AC66A5">
        <w:rPr>
          <w:rFonts w:ascii="Book Antiqua" w:eastAsia="Book Antiqua" w:hAnsi="Book Antiqua" w:cs="Book Antiqua"/>
          <w:i/>
          <w:iCs/>
          <w:snapToGrid w:val="0"/>
          <w:color w:val="000000"/>
          <w:kern w:val="0"/>
          <w:sz w:val="24"/>
          <w:szCs w:val="24"/>
          <w:lang w:eastAsia="it-IT"/>
          <w14:ligatures w14:val="none"/>
        </w:rPr>
        <w:t>“fondone”</w:t>
      </w:r>
      <w:r w:rsidR="00AC66A5" w:rsidRPr="00AC66A5">
        <w:rPr>
          <w:rFonts w:ascii="Book Antiqua" w:eastAsia="Book Antiqua" w:hAnsi="Book Antiqua" w:cs="Book Antiqua"/>
          <w:snapToGrid w:val="0"/>
          <w:color w:val="000000"/>
          <w:kern w:val="0"/>
          <w:sz w:val="24"/>
          <w:szCs w:val="24"/>
          <w:lang w:eastAsia="it-IT"/>
          <w14:ligatures w14:val="none"/>
        </w:rPr>
        <w:t xml:space="preserve"> sia per i </w:t>
      </w:r>
      <w:r w:rsidR="00AC66A5" w:rsidRPr="00AC66A5">
        <w:rPr>
          <w:rFonts w:ascii="Book Antiqua" w:eastAsia="Book Antiqua" w:hAnsi="Book Antiqua" w:cs="Book Antiqua"/>
          <w:i/>
          <w:iCs/>
          <w:snapToGrid w:val="0"/>
          <w:color w:val="000000"/>
          <w:kern w:val="0"/>
          <w:sz w:val="24"/>
          <w:szCs w:val="24"/>
          <w:lang w:eastAsia="it-IT"/>
          <w14:ligatures w14:val="none"/>
        </w:rPr>
        <w:t>“ristori specifici di spesa”</w:t>
      </w:r>
      <w:r w:rsidR="00AC66A5" w:rsidRPr="00AC66A5">
        <w:rPr>
          <w:rFonts w:ascii="Book Antiqua" w:eastAsia="Book Antiqua" w:hAnsi="Book Antiqua" w:cs="Book Antiqua"/>
          <w:snapToGrid w:val="0"/>
          <w:color w:val="000000"/>
          <w:kern w:val="0"/>
          <w:sz w:val="24"/>
          <w:szCs w:val="24"/>
          <w:lang w:eastAsia="it-IT"/>
          <w14:ligatures w14:val="none"/>
        </w:rPr>
        <w:t xml:space="preserve">. In particolare, gli enti in </w:t>
      </w:r>
      <w:r w:rsidR="00AC66A5" w:rsidRPr="00AC66A5">
        <w:rPr>
          <w:rFonts w:ascii="Book Antiqua" w:eastAsia="Book Antiqua" w:hAnsi="Book Antiqua" w:cs="Book Antiqua"/>
          <w:i/>
          <w:iCs/>
          <w:snapToGrid w:val="0"/>
          <w:color w:val="000000"/>
          <w:kern w:val="0"/>
          <w:sz w:val="24"/>
          <w:szCs w:val="24"/>
          <w:lang w:eastAsia="it-IT"/>
          <w14:ligatures w14:val="none"/>
        </w:rPr>
        <w:t xml:space="preserve">surplus </w:t>
      </w:r>
      <w:r w:rsidR="00AC66A5" w:rsidRPr="00AC66A5">
        <w:rPr>
          <w:rFonts w:ascii="Book Antiqua" w:eastAsia="Book Antiqua" w:hAnsi="Book Antiqua" w:cs="Book Antiqua"/>
          <w:snapToGrid w:val="0"/>
          <w:color w:val="000000"/>
          <w:kern w:val="0"/>
          <w:sz w:val="24"/>
          <w:szCs w:val="24"/>
          <w:lang w:eastAsia="it-IT"/>
          <w14:ligatures w14:val="none"/>
        </w:rPr>
        <w:t xml:space="preserve">di risorse o con ristori di spesa non utilizzati dovranno dunque vincolare a rendiconto 2023 l’intera cifra indicata nelle tabelle allegate al decreto, sebbene la restituzione sia prevista in quattro annualità (a partire dal 2024). Gli enti in pareggio o </w:t>
      </w:r>
      <w:r w:rsidR="00AC66A5" w:rsidRPr="00AC66A5">
        <w:rPr>
          <w:rFonts w:ascii="Book Antiqua" w:eastAsia="Book Antiqua" w:hAnsi="Book Antiqua" w:cs="Book Antiqua"/>
          <w:i/>
          <w:iCs/>
          <w:snapToGrid w:val="0"/>
          <w:color w:val="000000"/>
          <w:kern w:val="0"/>
          <w:sz w:val="24"/>
          <w:szCs w:val="24"/>
          <w:lang w:eastAsia="it-IT"/>
          <w14:ligatures w14:val="none"/>
        </w:rPr>
        <w:t xml:space="preserve">deficit </w:t>
      </w:r>
      <w:r w:rsidR="00AC66A5" w:rsidRPr="00AC66A5">
        <w:rPr>
          <w:rFonts w:ascii="Book Antiqua" w:eastAsia="Book Antiqua" w:hAnsi="Book Antiqua" w:cs="Book Antiqua"/>
          <w:snapToGrid w:val="0"/>
          <w:color w:val="000000"/>
          <w:kern w:val="0"/>
          <w:sz w:val="24"/>
          <w:szCs w:val="24"/>
          <w:lang w:eastAsia="it-IT"/>
          <w14:ligatures w14:val="none"/>
        </w:rPr>
        <w:t xml:space="preserve">potranno liberare le eventuali </w:t>
      </w:r>
      <w:r>
        <w:rPr>
          <w:rFonts w:ascii="Book Antiqua" w:eastAsia="Book Antiqua" w:hAnsi="Book Antiqua" w:cs="Book Antiqua"/>
          <w:snapToGrid w:val="0"/>
          <w:color w:val="000000"/>
          <w:kern w:val="0"/>
          <w:sz w:val="24"/>
          <w:szCs w:val="24"/>
          <w:lang w:eastAsia="it-IT"/>
          <w14:ligatures w14:val="none"/>
        </w:rPr>
        <w:t>risorse vincolate</w:t>
      </w:r>
      <w:r w:rsidR="00AC66A5" w:rsidRPr="00AC66A5">
        <w:rPr>
          <w:rFonts w:ascii="Book Antiqua" w:eastAsia="Book Antiqua" w:hAnsi="Book Antiqua" w:cs="Book Antiqua"/>
          <w:snapToGrid w:val="0"/>
          <w:color w:val="000000"/>
          <w:kern w:val="0"/>
          <w:sz w:val="24"/>
          <w:szCs w:val="24"/>
          <w:lang w:eastAsia="it-IT"/>
          <w14:ligatures w14:val="none"/>
        </w:rPr>
        <w:t xml:space="preserve"> nell’allegato “</w:t>
      </w:r>
      <w:r w:rsidR="00AC66A5" w:rsidRPr="00AC66A5">
        <w:rPr>
          <w:rFonts w:ascii="Book Antiqua" w:eastAsia="Book Antiqua" w:hAnsi="Book Antiqua" w:cs="Book Antiqua"/>
          <w:i/>
          <w:iCs/>
          <w:snapToGrid w:val="0"/>
          <w:color w:val="000000"/>
          <w:kern w:val="0"/>
          <w:sz w:val="24"/>
          <w:szCs w:val="24"/>
          <w:lang w:eastAsia="it-IT"/>
          <w14:ligatures w14:val="none"/>
        </w:rPr>
        <w:t>A/2</w:t>
      </w:r>
      <w:r w:rsidR="00AC66A5" w:rsidRPr="00AC66A5">
        <w:rPr>
          <w:rFonts w:ascii="Book Antiqua" w:eastAsia="Book Antiqua" w:hAnsi="Book Antiqua" w:cs="Book Antiqua"/>
          <w:snapToGrid w:val="0"/>
          <w:color w:val="000000"/>
          <w:kern w:val="0"/>
          <w:sz w:val="24"/>
          <w:szCs w:val="24"/>
          <w:lang w:eastAsia="it-IT"/>
          <w14:ligatures w14:val="none"/>
        </w:rPr>
        <w:t xml:space="preserve">”. </w:t>
      </w:r>
    </w:p>
    <w:p w14:paraId="4E0B04B0" w14:textId="64AC6E19" w:rsidR="00AC66A5" w:rsidRPr="00AC66A5" w:rsidRDefault="00AC66A5" w:rsidP="00C87729">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AC66A5">
        <w:rPr>
          <w:rFonts w:ascii="Book Antiqua" w:eastAsia="Book Antiqua" w:hAnsi="Book Antiqua" w:cs="Book Antiqua"/>
          <w:snapToGrid w:val="0"/>
          <w:color w:val="000000"/>
          <w:kern w:val="0"/>
          <w:sz w:val="24"/>
          <w:szCs w:val="24"/>
          <w:lang w:eastAsia="it-IT"/>
          <w14:ligatures w14:val="none"/>
        </w:rPr>
        <w:t xml:space="preserve">Con specifico riferimento al Comune di Francavilla Fontana (BR), al 31.12.2022 la situazione </w:t>
      </w:r>
      <w:r w:rsidR="00C87729">
        <w:rPr>
          <w:rFonts w:ascii="Book Antiqua" w:eastAsia="Book Antiqua" w:hAnsi="Book Antiqua" w:cs="Book Antiqua"/>
          <w:snapToGrid w:val="0"/>
          <w:color w:val="000000"/>
          <w:kern w:val="0"/>
          <w:sz w:val="24"/>
          <w:szCs w:val="24"/>
          <w:lang w:eastAsia="it-IT"/>
          <w14:ligatures w14:val="none"/>
        </w:rPr>
        <w:t>risulta</w:t>
      </w:r>
      <w:r w:rsidRPr="00AC66A5">
        <w:rPr>
          <w:rFonts w:ascii="Book Antiqua" w:eastAsia="Book Antiqua" w:hAnsi="Book Antiqua" w:cs="Book Antiqua"/>
          <w:snapToGrid w:val="0"/>
          <w:color w:val="000000"/>
          <w:kern w:val="0"/>
          <w:sz w:val="24"/>
          <w:szCs w:val="24"/>
          <w:lang w:eastAsia="it-IT"/>
          <w14:ligatures w14:val="none"/>
        </w:rPr>
        <w:t xml:space="preserve"> la seguente: </w:t>
      </w:r>
    </w:p>
    <w:p w14:paraId="17BFA05E" w14:textId="77777777" w:rsidR="00AC66A5" w:rsidRPr="00AC66A5" w:rsidRDefault="00AC66A5" w:rsidP="00AC66A5">
      <w:pPr>
        <w:widowControl w:val="0"/>
        <w:spacing w:after="0" w:line="360" w:lineRule="auto"/>
        <w:ind w:right="-142" w:firstLine="709"/>
        <w:jc w:val="both"/>
        <w:rPr>
          <w:rFonts w:ascii="Book Antiqua" w:eastAsia="Book Antiqua" w:hAnsi="Book Antiqua" w:cs="Book Antiqua"/>
          <w:snapToGrid w:val="0"/>
          <w:color w:val="000000"/>
          <w:kern w:val="0"/>
          <w:sz w:val="24"/>
          <w:szCs w:val="24"/>
          <w:lang w:eastAsia="it-IT"/>
          <w14:ligatures w14:val="none"/>
        </w:rPr>
      </w:pPr>
      <w:r w:rsidRPr="00AC66A5">
        <w:rPr>
          <w:rFonts w:ascii="Book Antiqua" w:eastAsia="Book Antiqua" w:hAnsi="Book Antiqua" w:cs="Book Antiqua"/>
          <w:snapToGrid w:val="0"/>
          <w:color w:val="000000"/>
          <w:kern w:val="0"/>
          <w:sz w:val="24"/>
          <w:szCs w:val="24"/>
          <w:lang w:eastAsia="it-IT"/>
          <w14:ligatures w14:val="none"/>
        </w:rPr>
        <w:t xml:space="preserve">- tra i vincoli da legge, risultano somme vincolate a titolo di </w:t>
      </w:r>
      <w:r w:rsidRPr="00AC66A5">
        <w:rPr>
          <w:rFonts w:ascii="Book Antiqua" w:eastAsia="Book Antiqua" w:hAnsi="Book Antiqua" w:cs="Book Antiqua"/>
          <w:i/>
          <w:iCs/>
          <w:snapToGrid w:val="0"/>
          <w:color w:val="000000"/>
          <w:kern w:val="0"/>
          <w:sz w:val="24"/>
          <w:szCs w:val="24"/>
          <w:lang w:eastAsia="it-IT"/>
          <w14:ligatures w14:val="none"/>
        </w:rPr>
        <w:t>“Fondo Funzioni Fondamentali”</w:t>
      </w:r>
      <w:r w:rsidRPr="00AC66A5">
        <w:rPr>
          <w:rFonts w:ascii="Book Antiqua" w:eastAsia="Book Antiqua" w:hAnsi="Book Antiqua" w:cs="Book Antiqua"/>
          <w:snapToGrid w:val="0"/>
          <w:color w:val="000000"/>
          <w:kern w:val="0"/>
          <w:sz w:val="24"/>
          <w:szCs w:val="24"/>
          <w:lang w:eastAsia="it-IT"/>
          <w14:ligatures w14:val="none"/>
        </w:rPr>
        <w:t xml:space="preserve"> pari a € 155.000,00;</w:t>
      </w:r>
    </w:p>
    <w:p w14:paraId="4FCB9C22" w14:textId="77777777" w:rsidR="00C87729" w:rsidRDefault="00AC66A5" w:rsidP="00C87729">
      <w:pPr>
        <w:widowControl w:val="0"/>
        <w:spacing w:after="0" w:line="360" w:lineRule="auto"/>
        <w:ind w:right="-142" w:firstLine="709"/>
        <w:jc w:val="both"/>
        <w:rPr>
          <w:rFonts w:ascii="Book Antiqua" w:eastAsia="Book Antiqua" w:hAnsi="Book Antiqua" w:cs="Book Antiqua"/>
          <w:snapToGrid w:val="0"/>
          <w:color w:val="000000"/>
          <w:kern w:val="0"/>
          <w:sz w:val="24"/>
          <w:szCs w:val="24"/>
          <w:lang w:eastAsia="it-IT"/>
          <w14:ligatures w14:val="none"/>
        </w:rPr>
      </w:pPr>
      <w:r w:rsidRPr="00AC66A5">
        <w:rPr>
          <w:rFonts w:ascii="Book Antiqua" w:eastAsia="Book Antiqua" w:hAnsi="Book Antiqua" w:cs="Book Antiqua"/>
          <w:snapToGrid w:val="0"/>
          <w:color w:val="000000"/>
          <w:kern w:val="0"/>
          <w:sz w:val="24"/>
          <w:szCs w:val="24"/>
          <w:lang w:eastAsia="it-IT"/>
          <w14:ligatures w14:val="none"/>
        </w:rPr>
        <w:t>-</w:t>
      </w:r>
      <w:r w:rsidRPr="00AC66A5">
        <w:rPr>
          <w:rFonts w:ascii="Book Antiqua" w:eastAsia="Calibri" w:hAnsi="Book Antiqua" w:cs="Book Antiqua"/>
          <w:color w:val="000000"/>
          <w:kern w:val="0"/>
          <w:sz w:val="23"/>
          <w:szCs w:val="23"/>
          <w:lang w:eastAsia="it-IT"/>
          <w14:ligatures w14:val="none"/>
        </w:rPr>
        <w:t xml:space="preserve"> </w:t>
      </w:r>
      <w:r w:rsidRPr="00AC66A5">
        <w:rPr>
          <w:rFonts w:ascii="Book Antiqua" w:eastAsia="Book Antiqua" w:hAnsi="Book Antiqua" w:cs="Book Antiqua"/>
          <w:snapToGrid w:val="0"/>
          <w:color w:val="000000"/>
          <w:kern w:val="0"/>
          <w:sz w:val="24"/>
          <w:szCs w:val="24"/>
          <w:lang w:eastAsia="it-IT"/>
          <w14:ligatures w14:val="none"/>
        </w:rPr>
        <w:t>tra i vincoli da trasferimenti, risultano somme vincolate riconducibili ai ristori specifici di spesa non utilizzati pari a € 15.310,64.</w:t>
      </w:r>
    </w:p>
    <w:p w14:paraId="162FBCDC" w14:textId="5E79923D" w:rsidR="00C87729" w:rsidRPr="00C87729" w:rsidRDefault="00C87729" w:rsidP="00670D8A">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Pertanto, a</w:t>
      </w:r>
      <w:r w:rsidR="00AC66A5" w:rsidRPr="00AC66A5">
        <w:rPr>
          <w:rFonts w:ascii="Book Antiqua" w:eastAsia="Book Antiqua" w:hAnsi="Book Antiqua" w:cs="Book Antiqua"/>
          <w:snapToGrid w:val="0"/>
          <w:color w:val="000000"/>
          <w:kern w:val="0"/>
          <w:sz w:val="24"/>
          <w:szCs w:val="24"/>
          <w:lang w:eastAsia="it-IT"/>
          <w14:ligatures w14:val="none"/>
        </w:rPr>
        <w:t>ttesa l’insufficienza delle somme vincolate al 31.12.2022 a titolo di “</w:t>
      </w:r>
      <w:r w:rsidR="00AC66A5" w:rsidRPr="00AC66A5">
        <w:rPr>
          <w:rFonts w:ascii="Book Antiqua" w:eastAsia="Book Antiqua" w:hAnsi="Book Antiqua" w:cs="Book Antiqua"/>
          <w:i/>
          <w:iCs/>
          <w:snapToGrid w:val="0"/>
          <w:color w:val="000000"/>
          <w:kern w:val="0"/>
          <w:sz w:val="24"/>
          <w:szCs w:val="24"/>
          <w:lang w:eastAsia="it-IT"/>
          <w14:ligatures w14:val="none"/>
        </w:rPr>
        <w:t>fondone”</w:t>
      </w:r>
      <w:r w:rsidR="00AC66A5" w:rsidRPr="00AC66A5">
        <w:rPr>
          <w:rFonts w:ascii="Book Antiqua" w:eastAsia="Book Antiqua" w:hAnsi="Book Antiqua" w:cs="Book Antiqua"/>
          <w:snapToGrid w:val="0"/>
          <w:color w:val="000000"/>
          <w:kern w:val="0"/>
          <w:sz w:val="24"/>
          <w:szCs w:val="24"/>
          <w:lang w:eastAsia="it-IT"/>
          <w14:ligatures w14:val="none"/>
        </w:rPr>
        <w:t xml:space="preserve"> rispetto al </w:t>
      </w:r>
      <w:r w:rsidR="00AC66A5" w:rsidRPr="00AC66A5">
        <w:rPr>
          <w:rFonts w:ascii="Book Antiqua" w:eastAsia="Book Antiqua" w:hAnsi="Book Antiqua" w:cs="Book Antiqua"/>
          <w:i/>
          <w:iCs/>
          <w:snapToGrid w:val="0"/>
          <w:color w:val="000000"/>
          <w:kern w:val="0"/>
          <w:sz w:val="24"/>
          <w:szCs w:val="24"/>
          <w:lang w:eastAsia="it-IT"/>
          <w14:ligatures w14:val="none"/>
        </w:rPr>
        <w:t xml:space="preserve">surplus </w:t>
      </w:r>
      <w:r w:rsidR="00AC66A5" w:rsidRPr="00AC66A5">
        <w:rPr>
          <w:rFonts w:ascii="Book Antiqua" w:eastAsia="Book Antiqua" w:hAnsi="Book Antiqua" w:cs="Book Antiqua"/>
          <w:snapToGrid w:val="0"/>
          <w:color w:val="000000"/>
          <w:kern w:val="0"/>
          <w:sz w:val="24"/>
          <w:szCs w:val="24"/>
          <w:lang w:eastAsia="it-IT"/>
          <w14:ligatures w14:val="none"/>
        </w:rPr>
        <w:t>evincibile dalla precedente tabella n. 15 e l’esistenza di vincoli da trasferimenti non necessari a titolo di ristori specifici di spesa</w:t>
      </w:r>
      <w:r>
        <w:rPr>
          <w:rFonts w:ascii="Book Antiqua" w:eastAsia="Book Antiqua" w:hAnsi="Book Antiqua" w:cs="Book Antiqua"/>
          <w:snapToGrid w:val="0"/>
          <w:color w:val="000000"/>
          <w:kern w:val="0"/>
          <w:sz w:val="24"/>
          <w:szCs w:val="24"/>
          <w:lang w:eastAsia="it-IT"/>
          <w14:ligatures w14:val="none"/>
        </w:rPr>
        <w:t>, con nota istruttoria avente prot. Cdc n. 1730 del 17.4.2024,</w:t>
      </w:r>
      <w:r w:rsidR="00AC66A5" w:rsidRPr="00AC66A5">
        <w:rPr>
          <w:rFonts w:ascii="Book Antiqua" w:eastAsia="Book Antiqua" w:hAnsi="Book Antiqua" w:cs="Book Antiqua"/>
          <w:snapToGrid w:val="0"/>
          <w:color w:val="000000"/>
          <w:kern w:val="0"/>
          <w:sz w:val="24"/>
          <w:szCs w:val="24"/>
          <w:lang w:eastAsia="it-IT"/>
          <w14:ligatures w14:val="none"/>
        </w:rPr>
        <w:t xml:space="preserve"> è stato chiesto all’</w:t>
      </w:r>
      <w:r>
        <w:rPr>
          <w:rFonts w:ascii="Book Antiqua" w:eastAsia="Book Antiqua" w:hAnsi="Book Antiqua" w:cs="Book Antiqua"/>
          <w:snapToGrid w:val="0"/>
          <w:color w:val="000000"/>
          <w:kern w:val="0"/>
          <w:sz w:val="24"/>
          <w:szCs w:val="24"/>
          <w:lang w:eastAsia="it-IT"/>
          <w14:ligatures w14:val="none"/>
        </w:rPr>
        <w:t>E</w:t>
      </w:r>
      <w:r w:rsidR="00AC66A5" w:rsidRPr="00AC66A5">
        <w:rPr>
          <w:rFonts w:ascii="Book Antiqua" w:eastAsia="Book Antiqua" w:hAnsi="Book Antiqua" w:cs="Book Antiqua"/>
          <w:snapToGrid w:val="0"/>
          <w:color w:val="000000"/>
          <w:kern w:val="0"/>
          <w:sz w:val="24"/>
          <w:szCs w:val="24"/>
          <w:lang w:eastAsia="it-IT"/>
          <w14:ligatures w14:val="none"/>
        </w:rPr>
        <w:t>nte di far conoscere le proprie determinazioni</w:t>
      </w:r>
      <w:r>
        <w:rPr>
          <w:rFonts w:ascii="Book Antiqua" w:eastAsia="Book Antiqua" w:hAnsi="Book Antiqua" w:cs="Book Antiqua"/>
          <w:snapToGrid w:val="0"/>
          <w:color w:val="000000"/>
          <w:kern w:val="0"/>
          <w:sz w:val="24"/>
          <w:szCs w:val="24"/>
          <w:lang w:eastAsia="it-IT"/>
          <w14:ligatures w14:val="none"/>
        </w:rPr>
        <w:t>. Al riguardo, il Comune di Francavilla Fontana (BR)</w:t>
      </w:r>
      <w:r w:rsidR="00AC66A5" w:rsidRPr="00AC66A5">
        <w:rPr>
          <w:rFonts w:ascii="Book Antiqua" w:eastAsia="Book Antiqua" w:hAnsi="Book Antiqua" w:cs="Book Antiqua"/>
          <w:snapToGrid w:val="0"/>
          <w:color w:val="000000"/>
          <w:kern w:val="0"/>
          <w:sz w:val="24"/>
          <w:szCs w:val="24"/>
          <w:lang w:eastAsia="it-IT"/>
          <w14:ligatures w14:val="none"/>
        </w:rPr>
        <w:t xml:space="preserve"> ha precisato di aver proceduto in fase di predisposizione del rendiconto 2023, approvato dal Consiglio comunale con deliberazione n. 28 del </w:t>
      </w:r>
      <w:r>
        <w:rPr>
          <w:rFonts w:ascii="Book Antiqua" w:eastAsia="Book Antiqua" w:hAnsi="Book Antiqua" w:cs="Book Antiqua"/>
          <w:snapToGrid w:val="0"/>
          <w:color w:val="000000"/>
          <w:kern w:val="0"/>
          <w:sz w:val="24"/>
          <w:szCs w:val="24"/>
          <w:lang w:eastAsia="it-IT"/>
          <w14:ligatures w14:val="none"/>
        </w:rPr>
        <w:t>7.5.</w:t>
      </w:r>
      <w:r w:rsidR="00AC66A5" w:rsidRPr="00AC66A5">
        <w:rPr>
          <w:rFonts w:ascii="Book Antiqua" w:eastAsia="Book Antiqua" w:hAnsi="Book Antiqua" w:cs="Book Antiqua"/>
          <w:snapToGrid w:val="0"/>
          <w:color w:val="000000"/>
          <w:kern w:val="0"/>
          <w:sz w:val="24"/>
          <w:szCs w:val="24"/>
          <w:lang w:eastAsia="it-IT"/>
          <w14:ligatures w14:val="none"/>
        </w:rPr>
        <w:t xml:space="preserve">2024, all’accantonamento di una quota vincolata del risultato di amministrazione pari a € 354.119,00 del c.d. </w:t>
      </w:r>
      <w:r w:rsidR="00AC66A5" w:rsidRPr="00AC66A5">
        <w:rPr>
          <w:rFonts w:ascii="Book Antiqua" w:eastAsia="Book Antiqua" w:hAnsi="Book Antiqua" w:cs="Book Antiqua"/>
          <w:i/>
          <w:iCs/>
          <w:snapToGrid w:val="0"/>
          <w:color w:val="000000"/>
          <w:kern w:val="0"/>
          <w:sz w:val="24"/>
          <w:szCs w:val="24"/>
          <w:lang w:eastAsia="it-IT"/>
          <w14:ligatures w14:val="none"/>
        </w:rPr>
        <w:t>“Fondone”</w:t>
      </w:r>
      <w:r w:rsidR="00AC66A5" w:rsidRPr="00AC66A5">
        <w:rPr>
          <w:rFonts w:ascii="Book Antiqua" w:eastAsia="Book Antiqua" w:hAnsi="Book Antiqua" w:cs="Book Antiqua"/>
          <w:snapToGrid w:val="0"/>
          <w:color w:val="000000"/>
          <w:kern w:val="0"/>
          <w:sz w:val="24"/>
          <w:szCs w:val="24"/>
          <w:lang w:eastAsia="it-IT"/>
          <w14:ligatures w14:val="none"/>
        </w:rPr>
        <w:t xml:space="preserve">, da restituire al Ministero in quattro annualità a partire dal 2024 e di aver provveduto alle regolarizzazioni riguardanti i </w:t>
      </w:r>
      <w:r w:rsidR="00AC66A5" w:rsidRPr="00AC66A5">
        <w:rPr>
          <w:rFonts w:ascii="Book Antiqua" w:eastAsia="Book Antiqua" w:hAnsi="Book Antiqua" w:cs="Book Antiqua"/>
          <w:i/>
          <w:iCs/>
          <w:snapToGrid w:val="0"/>
          <w:color w:val="000000"/>
          <w:kern w:val="0"/>
          <w:sz w:val="24"/>
          <w:szCs w:val="24"/>
          <w:lang w:eastAsia="it-IT"/>
          <w14:ligatures w14:val="none"/>
        </w:rPr>
        <w:t>“ristori specifici di spesa”</w:t>
      </w:r>
      <w:r w:rsidR="00AC66A5" w:rsidRPr="00AC66A5">
        <w:rPr>
          <w:rFonts w:ascii="Book Antiqua" w:eastAsia="Book Antiqua" w:hAnsi="Book Antiqua" w:cs="Book Antiqua"/>
          <w:snapToGrid w:val="0"/>
          <w:color w:val="000000"/>
          <w:kern w:val="0"/>
          <w:sz w:val="24"/>
          <w:szCs w:val="24"/>
          <w:lang w:eastAsia="it-IT"/>
          <w14:ligatures w14:val="none"/>
        </w:rPr>
        <w:t>.</w:t>
      </w:r>
    </w:p>
    <w:p w14:paraId="5A538A95" w14:textId="047E692C" w:rsidR="00505E64" w:rsidRDefault="00D65DCD" w:rsidP="00391DBA">
      <w:pPr>
        <w:suppressAutoHyphens/>
        <w:spacing w:before="240" w:after="0" w:line="360" w:lineRule="auto"/>
        <w:jc w:val="both"/>
        <w:rPr>
          <w:rFonts w:ascii="Book Antiqua" w:hAnsi="Book Antiqua"/>
          <w:b/>
          <w:bCs/>
          <w:color w:val="000000" w:themeColor="text1"/>
          <w:sz w:val="24"/>
          <w:szCs w:val="24"/>
        </w:rPr>
      </w:pPr>
      <w:r>
        <w:rPr>
          <w:rFonts w:ascii="Book Antiqua" w:hAnsi="Book Antiqua"/>
          <w:b/>
          <w:bCs/>
          <w:color w:val="000000" w:themeColor="text1"/>
          <w:sz w:val="24"/>
          <w:szCs w:val="24"/>
        </w:rPr>
        <w:t>3</w:t>
      </w:r>
      <w:r w:rsidR="0061311F">
        <w:rPr>
          <w:rFonts w:ascii="Book Antiqua" w:hAnsi="Book Antiqua"/>
          <w:b/>
          <w:bCs/>
          <w:color w:val="000000" w:themeColor="text1"/>
          <w:sz w:val="24"/>
          <w:szCs w:val="24"/>
        </w:rPr>
        <w:t xml:space="preserve">. Capacità di riscossione </w:t>
      </w:r>
    </w:p>
    <w:p w14:paraId="7B0A5CE6" w14:textId="77777777" w:rsidR="00670D8A" w:rsidRPr="00670D8A" w:rsidRDefault="00670D8A" w:rsidP="00670D8A">
      <w:pPr>
        <w:widowControl w:val="0"/>
        <w:spacing w:before="240" w:after="24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Nel quadriennio 2019/2022 il Comune di Francavilla Fontana (BR) presenta i seguenti dati percentuali sulla capacità di riscossione (riscossioni c/competenza + riscossioni c/residui) / (accertamenti + residui definitivi iniziali):</w:t>
      </w:r>
    </w:p>
    <w:p w14:paraId="579AD8F7" w14:textId="4F528969" w:rsidR="00670D8A" w:rsidRPr="00670D8A" w:rsidRDefault="00670D8A" w:rsidP="00670D8A">
      <w:pPr>
        <w:widowControl w:val="0"/>
        <w:spacing w:after="0" w:line="360" w:lineRule="auto"/>
        <w:ind w:right="-142"/>
        <w:jc w:val="both"/>
        <w:rPr>
          <w:rFonts w:ascii="Times New Roman" w:eastAsia="Book Antiqua" w:hAnsi="Times New Roman" w:cs="Times New Roman"/>
          <w:snapToGrid w:val="0"/>
          <w:kern w:val="0"/>
          <w:sz w:val="20"/>
          <w:szCs w:val="20"/>
          <w:lang w:eastAsia="it-IT"/>
          <w14:ligatures w14:val="none"/>
        </w:rPr>
      </w:pPr>
      <w:r w:rsidRPr="00670D8A">
        <w:rPr>
          <w:rFonts w:ascii="Times New Roman" w:eastAsia="Book Antiqua" w:hAnsi="Times New Roman" w:cs="Times New Roman"/>
          <w:noProof/>
          <w:snapToGrid w:val="0"/>
          <w:kern w:val="0"/>
          <w:sz w:val="20"/>
          <w:szCs w:val="20"/>
          <w:lang w:eastAsia="it-IT"/>
          <w14:ligatures w14:val="none"/>
        </w:rPr>
        <w:drawing>
          <wp:inline distT="0" distB="0" distL="0" distR="0" wp14:anchorId="3B9C68EB" wp14:editId="5E110DFD">
            <wp:extent cx="6025515" cy="808990"/>
            <wp:effectExtent l="0" t="0" r="0" b="0"/>
            <wp:docPr id="1116365735"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025515" cy="808990"/>
                    </a:xfrm>
                    <a:prstGeom prst="rect">
                      <a:avLst/>
                    </a:prstGeom>
                    <a:noFill/>
                    <a:ln>
                      <a:noFill/>
                    </a:ln>
                  </pic:spPr>
                </pic:pic>
              </a:graphicData>
            </a:graphic>
          </wp:inline>
        </w:drawing>
      </w:r>
    </w:p>
    <w:p w14:paraId="6A826DD8" w14:textId="77777777" w:rsidR="00670D8A" w:rsidRPr="00670D8A" w:rsidRDefault="00670D8A" w:rsidP="00670D8A">
      <w:pPr>
        <w:spacing w:before="240" w:after="240" w:line="360" w:lineRule="auto"/>
        <w:ind w:firstLine="709"/>
        <w:jc w:val="center"/>
        <w:rPr>
          <w:rFonts w:ascii="Book Antiqua" w:eastAsia="Times New Roman" w:hAnsi="Book Antiqua" w:cs="Times New Roman"/>
          <w:i/>
          <w:iCs/>
          <w:kern w:val="0"/>
          <w:sz w:val="20"/>
          <w:szCs w:val="20"/>
          <w:lang w:eastAsia="it-IT"/>
          <w14:ligatures w14:val="none"/>
        </w:rPr>
      </w:pPr>
      <w:r w:rsidRPr="00670D8A">
        <w:rPr>
          <w:rFonts w:ascii="Book Antiqua" w:eastAsia="Times New Roman" w:hAnsi="Book Antiqua" w:cs="Times New Roman"/>
          <w:i/>
          <w:iCs/>
          <w:kern w:val="0"/>
          <w:sz w:val="20"/>
          <w:szCs w:val="20"/>
          <w:lang w:eastAsia="it-IT"/>
          <w14:ligatures w14:val="none"/>
        </w:rPr>
        <w:t>Tab. n. 17: elaborazione Corte dei conti – Sez. reg. di controllo per la Puglia su dati B.D.A.P.</w:t>
      </w:r>
    </w:p>
    <w:p w14:paraId="28BCE9D0" w14:textId="77777777" w:rsidR="00670D8A" w:rsidRPr="00670D8A" w:rsidRDefault="00670D8A" w:rsidP="00670D8A">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 xml:space="preserve">Negli esercizi 2020/2022, l’indice di riscossione complessiva si attesta costantemente al di sotto della media regionale (57,76%) e al di sotto del valore-soglia previsto (47%) per il correlato parametro di deficitarietà strutturale (D.M. 4.8.2023). In particolare, l’esercizio 2021 fa registrare i valori percentuali più bassi oltre che nella capacità di riscossione complessiva anche nella capacità di riscossione dei crediti esigibili nell’esercizio. </w:t>
      </w:r>
    </w:p>
    <w:p w14:paraId="72628B14" w14:textId="77777777" w:rsidR="00670D8A" w:rsidRDefault="00670D8A" w:rsidP="003E765C">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A livello di entrate correnti e di entrate proprie, la capacità di riscossione in c/competenza e in c/residui è la seguente:</w:t>
      </w:r>
    </w:p>
    <w:p w14:paraId="439E186D" w14:textId="77777777" w:rsidR="008700D3" w:rsidRDefault="008700D3" w:rsidP="003E765C">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p>
    <w:p w14:paraId="7DF842F9" w14:textId="77777777" w:rsidR="008700D3" w:rsidRDefault="008700D3" w:rsidP="003E765C">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p>
    <w:p w14:paraId="6094825A" w14:textId="77777777" w:rsidR="008700D3" w:rsidRDefault="008700D3" w:rsidP="003E765C">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p>
    <w:p w14:paraId="56CD9E1E" w14:textId="77777777" w:rsidR="008700D3" w:rsidRPr="00670D8A" w:rsidRDefault="008700D3" w:rsidP="003E765C">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p>
    <w:p w14:paraId="497E7926" w14:textId="77777777" w:rsidR="00670D8A" w:rsidRPr="00670D8A" w:rsidRDefault="00670D8A" w:rsidP="003E765C">
      <w:pPr>
        <w:widowControl w:val="0"/>
        <w:spacing w:after="0" w:line="360" w:lineRule="auto"/>
        <w:ind w:right="-142" w:firstLine="708"/>
        <w:jc w:val="both"/>
        <w:rPr>
          <w:rFonts w:ascii="Book Antiqua" w:eastAsia="Book Antiqua" w:hAnsi="Book Antiqua" w:cs="Book Antiqua"/>
          <w:i/>
          <w:iCs/>
          <w:snapToGrid w:val="0"/>
          <w:color w:val="000000"/>
          <w:kern w:val="0"/>
          <w:sz w:val="24"/>
          <w:szCs w:val="24"/>
          <w:lang w:eastAsia="it-IT"/>
          <w14:ligatures w14:val="none"/>
        </w:rPr>
      </w:pPr>
      <w:r w:rsidRPr="00670D8A">
        <w:rPr>
          <w:rFonts w:ascii="Book Antiqua" w:eastAsia="Book Antiqua" w:hAnsi="Book Antiqua" w:cs="Book Antiqua"/>
          <w:i/>
          <w:iCs/>
          <w:snapToGrid w:val="0"/>
          <w:color w:val="000000"/>
          <w:kern w:val="0"/>
          <w:sz w:val="24"/>
          <w:szCs w:val="24"/>
          <w:lang w:eastAsia="it-IT"/>
          <w14:ligatures w14:val="none"/>
        </w:rPr>
        <w:t>Entrate correnti (in c/competenza e in c/residui):</w:t>
      </w:r>
    </w:p>
    <w:p w14:paraId="13FA7C73" w14:textId="780E615D" w:rsidR="00670D8A" w:rsidRPr="00670D8A" w:rsidRDefault="00670D8A" w:rsidP="00670D8A">
      <w:pPr>
        <w:widowControl w:val="0"/>
        <w:spacing w:after="0" w:line="360" w:lineRule="auto"/>
        <w:ind w:right="-142" w:firstLine="142"/>
        <w:jc w:val="both"/>
        <w:rPr>
          <w:rFonts w:ascii="Times New Roman" w:eastAsia="Book Antiqua" w:hAnsi="Times New Roman" w:cs="Times New Roman"/>
          <w:snapToGrid w:val="0"/>
          <w:kern w:val="0"/>
          <w:sz w:val="20"/>
          <w:szCs w:val="20"/>
          <w:lang w:eastAsia="it-IT"/>
          <w14:ligatures w14:val="none"/>
        </w:rPr>
      </w:pPr>
      <w:r w:rsidRPr="00670D8A">
        <w:rPr>
          <w:rFonts w:ascii="Times New Roman" w:eastAsia="Book Antiqua" w:hAnsi="Times New Roman" w:cs="Times New Roman"/>
          <w:noProof/>
          <w:snapToGrid w:val="0"/>
          <w:kern w:val="0"/>
          <w:sz w:val="20"/>
          <w:szCs w:val="20"/>
          <w:lang w:eastAsia="it-IT"/>
          <w14:ligatures w14:val="none"/>
        </w:rPr>
        <w:drawing>
          <wp:inline distT="0" distB="0" distL="0" distR="0" wp14:anchorId="7A71CE0B" wp14:editId="6F6E5DB8">
            <wp:extent cx="5843905" cy="2110105"/>
            <wp:effectExtent l="0" t="0" r="4445" b="4445"/>
            <wp:docPr id="208547032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843905" cy="2110105"/>
                    </a:xfrm>
                    <a:prstGeom prst="rect">
                      <a:avLst/>
                    </a:prstGeom>
                    <a:noFill/>
                    <a:ln>
                      <a:noFill/>
                    </a:ln>
                  </pic:spPr>
                </pic:pic>
              </a:graphicData>
            </a:graphic>
          </wp:inline>
        </w:drawing>
      </w:r>
    </w:p>
    <w:p w14:paraId="0B8512DC" w14:textId="77777777" w:rsidR="00670D8A" w:rsidRPr="00670D8A" w:rsidRDefault="00670D8A" w:rsidP="00670D8A">
      <w:pPr>
        <w:spacing w:before="240" w:after="240" w:line="360" w:lineRule="auto"/>
        <w:ind w:firstLine="709"/>
        <w:jc w:val="center"/>
        <w:rPr>
          <w:rFonts w:ascii="Book Antiqua" w:eastAsia="Times New Roman" w:hAnsi="Book Antiqua" w:cs="Times New Roman"/>
          <w:i/>
          <w:iCs/>
          <w:kern w:val="0"/>
          <w:sz w:val="20"/>
          <w:szCs w:val="20"/>
          <w:lang w:eastAsia="it-IT"/>
          <w14:ligatures w14:val="none"/>
        </w:rPr>
      </w:pPr>
      <w:r w:rsidRPr="00670D8A">
        <w:rPr>
          <w:rFonts w:ascii="Book Antiqua" w:eastAsia="Times New Roman" w:hAnsi="Book Antiqua" w:cs="Times New Roman"/>
          <w:i/>
          <w:iCs/>
          <w:kern w:val="0"/>
          <w:sz w:val="20"/>
          <w:szCs w:val="20"/>
          <w:lang w:eastAsia="it-IT"/>
          <w14:ligatures w14:val="none"/>
        </w:rPr>
        <w:t>Tab. n. 18: elaborazione Corte dei conti – Sez. reg. di controllo per la Puglia su dati B.D.A.P.</w:t>
      </w:r>
    </w:p>
    <w:p w14:paraId="0B31358D" w14:textId="77777777" w:rsidR="00670D8A" w:rsidRPr="00670D8A" w:rsidRDefault="00670D8A" w:rsidP="00670D8A">
      <w:pPr>
        <w:widowControl w:val="0"/>
        <w:spacing w:after="240" w:line="360" w:lineRule="auto"/>
        <w:ind w:right="-142" w:firstLine="708"/>
        <w:jc w:val="both"/>
        <w:rPr>
          <w:rFonts w:ascii="Book Antiqua" w:eastAsia="Book Antiqua" w:hAnsi="Book Antiqua" w:cs="Book Antiqua"/>
          <w:i/>
          <w:iCs/>
          <w:snapToGrid w:val="0"/>
          <w:color w:val="000000"/>
          <w:kern w:val="0"/>
          <w:sz w:val="24"/>
          <w:szCs w:val="24"/>
          <w:lang w:eastAsia="it-IT"/>
          <w14:ligatures w14:val="none"/>
        </w:rPr>
      </w:pPr>
      <w:r w:rsidRPr="00670D8A">
        <w:rPr>
          <w:rFonts w:ascii="Book Antiqua" w:eastAsia="Book Antiqua" w:hAnsi="Book Antiqua" w:cs="Book Antiqua"/>
          <w:i/>
          <w:iCs/>
          <w:snapToGrid w:val="0"/>
          <w:color w:val="000000"/>
          <w:kern w:val="0"/>
          <w:sz w:val="24"/>
          <w:szCs w:val="24"/>
          <w:lang w:eastAsia="it-IT"/>
          <w14:ligatures w14:val="none"/>
        </w:rPr>
        <w:t>Entrate proprie (in c/competenza e in c/residui):</w:t>
      </w:r>
    </w:p>
    <w:p w14:paraId="79E01B77" w14:textId="16516EBF" w:rsidR="00670D8A" w:rsidRPr="00670D8A" w:rsidRDefault="00670D8A" w:rsidP="00670D8A">
      <w:pPr>
        <w:widowControl w:val="0"/>
        <w:spacing w:after="0" w:line="360" w:lineRule="auto"/>
        <w:ind w:right="-142" w:firstLine="142"/>
        <w:jc w:val="both"/>
        <w:rPr>
          <w:rFonts w:ascii="Book Antiqua" w:eastAsia="Book Antiqua" w:hAnsi="Book Antiqua" w:cs="Book Antiqua"/>
          <w:snapToGrid w:val="0"/>
          <w:color w:val="000000"/>
          <w:kern w:val="0"/>
          <w:sz w:val="24"/>
          <w:szCs w:val="24"/>
          <w:lang w:eastAsia="it-IT"/>
          <w14:ligatures w14:val="none"/>
        </w:rPr>
      </w:pPr>
      <w:r w:rsidRPr="00670D8A">
        <w:rPr>
          <w:rFonts w:ascii="Times New Roman" w:eastAsia="Book Antiqua" w:hAnsi="Times New Roman" w:cs="Times New Roman"/>
          <w:noProof/>
          <w:snapToGrid w:val="0"/>
          <w:kern w:val="0"/>
          <w:sz w:val="20"/>
          <w:szCs w:val="20"/>
          <w:lang w:eastAsia="it-IT"/>
          <w14:ligatures w14:val="none"/>
        </w:rPr>
        <w:drawing>
          <wp:inline distT="0" distB="0" distL="0" distR="0" wp14:anchorId="7AFA718E" wp14:editId="1B25DB0E">
            <wp:extent cx="5843905" cy="1846580"/>
            <wp:effectExtent l="0" t="0" r="4445" b="1270"/>
            <wp:docPr id="1280304335"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843905" cy="1846580"/>
                    </a:xfrm>
                    <a:prstGeom prst="rect">
                      <a:avLst/>
                    </a:prstGeom>
                    <a:noFill/>
                    <a:ln>
                      <a:noFill/>
                    </a:ln>
                  </pic:spPr>
                </pic:pic>
              </a:graphicData>
            </a:graphic>
          </wp:inline>
        </w:drawing>
      </w:r>
    </w:p>
    <w:p w14:paraId="258A9BBE" w14:textId="77777777" w:rsidR="00670D8A" w:rsidRPr="00670D8A" w:rsidRDefault="00670D8A" w:rsidP="00670D8A">
      <w:pPr>
        <w:spacing w:before="240" w:after="240" w:line="360" w:lineRule="auto"/>
        <w:ind w:firstLine="709"/>
        <w:jc w:val="center"/>
        <w:rPr>
          <w:rFonts w:ascii="Book Antiqua" w:eastAsia="Times New Roman" w:hAnsi="Book Antiqua" w:cs="Times New Roman"/>
          <w:i/>
          <w:iCs/>
          <w:kern w:val="0"/>
          <w:sz w:val="20"/>
          <w:szCs w:val="20"/>
          <w:lang w:eastAsia="it-IT"/>
          <w14:ligatures w14:val="none"/>
        </w:rPr>
      </w:pPr>
      <w:r w:rsidRPr="00670D8A">
        <w:rPr>
          <w:rFonts w:ascii="Book Antiqua" w:eastAsia="Times New Roman" w:hAnsi="Book Antiqua" w:cs="Times New Roman"/>
          <w:i/>
          <w:iCs/>
          <w:kern w:val="0"/>
          <w:sz w:val="20"/>
          <w:szCs w:val="20"/>
          <w:lang w:eastAsia="it-IT"/>
          <w14:ligatures w14:val="none"/>
        </w:rPr>
        <w:t>Tab. n. 19: elaborazione Corte dei conti – Sez. reg. di controllo per la Puglia su dati B.D.A.P.</w:t>
      </w:r>
    </w:p>
    <w:p w14:paraId="51859712" w14:textId="77777777" w:rsidR="00670D8A" w:rsidRPr="00670D8A" w:rsidRDefault="00670D8A" w:rsidP="00670D8A">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 xml:space="preserve">Come si evince dalle tabelle n. 18 e n. 19, con riferimento all’esercizio 2022, si registrano dei lievi segnali di ripresa per entrambi i livelli di analisi (competenza e residui), sia per le entrate correnti che per le entrate proprie - pur permanendo ancora, in ordine alla capacità di riscossione in conto residui, significativi margini di miglioramento - mentre sul fronte delle entrate extratributarie si rileva un significativo </w:t>
      </w:r>
      <w:r w:rsidRPr="00670D8A">
        <w:rPr>
          <w:rFonts w:ascii="Book Antiqua" w:eastAsia="Book Antiqua" w:hAnsi="Book Antiqua" w:cs="Book Antiqua"/>
          <w:i/>
          <w:iCs/>
          <w:snapToGrid w:val="0"/>
          <w:color w:val="000000"/>
          <w:kern w:val="0"/>
          <w:sz w:val="24"/>
          <w:szCs w:val="24"/>
          <w:lang w:eastAsia="it-IT"/>
          <w14:ligatures w14:val="none"/>
        </w:rPr>
        <w:t>trend</w:t>
      </w:r>
      <w:r w:rsidRPr="00670D8A">
        <w:rPr>
          <w:rFonts w:ascii="Book Antiqua" w:eastAsia="Book Antiqua" w:hAnsi="Book Antiqua" w:cs="Book Antiqua"/>
          <w:snapToGrid w:val="0"/>
          <w:color w:val="000000"/>
          <w:kern w:val="0"/>
          <w:sz w:val="24"/>
          <w:szCs w:val="24"/>
          <w:lang w:eastAsia="it-IT"/>
          <w14:ligatures w14:val="none"/>
        </w:rPr>
        <w:t xml:space="preserve"> decrescente registrato con riferimento alla competenza (dal 96,08% del 2019 al 77,52% del 2022).</w:t>
      </w:r>
    </w:p>
    <w:p w14:paraId="0D017F95" w14:textId="2F9423C3" w:rsidR="00670D8A" w:rsidRPr="00670D8A" w:rsidRDefault="00670D8A" w:rsidP="00670D8A">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Quanto </w:t>
      </w:r>
      <w:r w:rsidRPr="00670D8A">
        <w:rPr>
          <w:rFonts w:ascii="Book Antiqua" w:eastAsia="Book Antiqua" w:hAnsi="Book Antiqua" w:cs="Book Antiqua"/>
          <w:snapToGrid w:val="0"/>
          <w:color w:val="000000"/>
          <w:kern w:val="0"/>
          <w:sz w:val="24"/>
          <w:szCs w:val="24"/>
          <w:lang w:eastAsia="it-IT"/>
          <w14:ligatures w14:val="none"/>
        </w:rPr>
        <w:t>all’efficienza dell’attività di contrasto all’evasione tributaria nelle fasi di accertamento e di riscossione, dai dati riportati nei questionari ai consuntivi 2019, 2020, 2021 e 2022 emergono importi accertati più bassi rispetto ai dati pre-pandemici (2019: € 1.658.737,00), oltre che valori percentuali di riscossione parimenti assai modesti durante tutto l’arco temporale considerato (2019: 0,48%; 2020: 0,30%; 2021: 0%; 2022: 0,20%):</w:t>
      </w:r>
    </w:p>
    <w:p w14:paraId="0D883C24" w14:textId="37F1B2A9" w:rsidR="00670D8A" w:rsidRPr="00670D8A" w:rsidRDefault="00670D8A" w:rsidP="00670D8A">
      <w:pPr>
        <w:widowControl w:val="0"/>
        <w:spacing w:after="0" w:line="360" w:lineRule="auto"/>
        <w:ind w:right="-142" w:firstLine="142"/>
        <w:jc w:val="both"/>
        <w:rPr>
          <w:rFonts w:ascii="Book Antiqua" w:eastAsia="Book Antiqua" w:hAnsi="Book Antiqua" w:cs="Book Antiqua"/>
          <w:snapToGrid w:val="0"/>
          <w:color w:val="000000"/>
          <w:kern w:val="0"/>
          <w:sz w:val="24"/>
          <w:szCs w:val="24"/>
          <w:lang w:eastAsia="it-IT"/>
          <w14:ligatures w14:val="none"/>
        </w:rPr>
      </w:pPr>
      <w:r w:rsidRPr="00670D8A">
        <w:rPr>
          <w:rFonts w:ascii="Times New Roman" w:eastAsia="Book Antiqua" w:hAnsi="Times New Roman" w:cs="Times New Roman"/>
          <w:noProof/>
          <w:snapToGrid w:val="0"/>
          <w:kern w:val="0"/>
          <w:sz w:val="20"/>
          <w:szCs w:val="20"/>
          <w:lang w:eastAsia="it-IT"/>
          <w14:ligatures w14:val="none"/>
        </w:rPr>
        <w:drawing>
          <wp:inline distT="0" distB="0" distL="0" distR="0" wp14:anchorId="74E354A3" wp14:editId="1F05AE05">
            <wp:extent cx="5843905" cy="1008380"/>
            <wp:effectExtent l="0" t="0" r="4445" b="1270"/>
            <wp:docPr id="1230327289"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843905" cy="1008380"/>
                    </a:xfrm>
                    <a:prstGeom prst="rect">
                      <a:avLst/>
                    </a:prstGeom>
                    <a:noFill/>
                    <a:ln>
                      <a:noFill/>
                    </a:ln>
                  </pic:spPr>
                </pic:pic>
              </a:graphicData>
            </a:graphic>
          </wp:inline>
        </w:drawing>
      </w:r>
    </w:p>
    <w:p w14:paraId="1A3439FE" w14:textId="28E9600E" w:rsidR="00670D8A" w:rsidRPr="00670D8A" w:rsidRDefault="00670D8A" w:rsidP="00670D8A">
      <w:pPr>
        <w:spacing w:before="240" w:line="240" w:lineRule="auto"/>
        <w:ind w:firstLine="709"/>
        <w:jc w:val="center"/>
        <w:rPr>
          <w:rFonts w:ascii="Book Antiqua" w:eastAsia="Times New Roman" w:hAnsi="Book Antiqua" w:cs="Times New Roman"/>
          <w:i/>
          <w:iCs/>
          <w:kern w:val="0"/>
          <w:sz w:val="20"/>
          <w:szCs w:val="20"/>
          <w:lang w:eastAsia="it-IT"/>
          <w14:ligatures w14:val="none"/>
        </w:rPr>
      </w:pPr>
      <w:r w:rsidRPr="00670D8A">
        <w:rPr>
          <w:rFonts w:ascii="Book Antiqua" w:eastAsia="Times New Roman" w:hAnsi="Book Antiqua" w:cs="Times New Roman"/>
          <w:i/>
          <w:iCs/>
          <w:kern w:val="0"/>
          <w:sz w:val="20"/>
          <w:szCs w:val="20"/>
          <w:lang w:eastAsia="it-IT"/>
          <w14:ligatures w14:val="none"/>
        </w:rPr>
        <w:t xml:space="preserve">Tab. n. 20: elaborazione Corte dei conti – Sez. reg. di controllo per la Puglia su dati Ente </w:t>
      </w:r>
    </w:p>
    <w:p w14:paraId="60A17813" w14:textId="6FB46EB7" w:rsidR="00670D8A" w:rsidRPr="00670D8A" w:rsidRDefault="00670D8A" w:rsidP="00670D8A">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Pertanto, a</w:t>
      </w:r>
      <w:r w:rsidRPr="00670D8A">
        <w:rPr>
          <w:rFonts w:ascii="Book Antiqua" w:eastAsia="Book Antiqua" w:hAnsi="Book Antiqua" w:cs="Book Antiqua"/>
          <w:snapToGrid w:val="0"/>
          <w:color w:val="000000"/>
          <w:kern w:val="0"/>
          <w:sz w:val="24"/>
          <w:szCs w:val="24"/>
          <w:lang w:eastAsia="it-IT"/>
          <w14:ligatures w14:val="none"/>
        </w:rPr>
        <w:t xml:space="preserve">l fine di pervenire a un quadro completo e aggiornato, in sede istruttoria è stato chiesto </w:t>
      </w:r>
      <w:r>
        <w:rPr>
          <w:rFonts w:ascii="Book Antiqua" w:eastAsia="Book Antiqua" w:hAnsi="Book Antiqua" w:cs="Book Antiqua"/>
          <w:snapToGrid w:val="0"/>
          <w:color w:val="000000"/>
          <w:kern w:val="0"/>
          <w:sz w:val="24"/>
          <w:szCs w:val="24"/>
          <w:lang w:eastAsia="it-IT"/>
          <w14:ligatures w14:val="none"/>
        </w:rPr>
        <w:t xml:space="preserve">all’Ente </w:t>
      </w:r>
      <w:r w:rsidRPr="00670D8A">
        <w:rPr>
          <w:rFonts w:ascii="Book Antiqua" w:eastAsia="Book Antiqua" w:hAnsi="Book Antiqua" w:cs="Book Antiqua"/>
          <w:snapToGrid w:val="0"/>
          <w:color w:val="000000"/>
          <w:kern w:val="0"/>
          <w:sz w:val="24"/>
          <w:szCs w:val="24"/>
          <w:lang w:eastAsia="it-IT"/>
          <w14:ligatures w14:val="none"/>
        </w:rPr>
        <w:t>di</w:t>
      </w:r>
      <w:r>
        <w:rPr>
          <w:rFonts w:ascii="Book Antiqua" w:eastAsia="Book Antiqua" w:hAnsi="Book Antiqua" w:cs="Book Antiqua"/>
          <w:snapToGrid w:val="0"/>
          <w:color w:val="000000"/>
          <w:kern w:val="0"/>
          <w:sz w:val="24"/>
          <w:szCs w:val="24"/>
          <w:lang w:eastAsia="it-IT"/>
          <w14:ligatures w14:val="none"/>
        </w:rPr>
        <w:t xml:space="preserve"> </w:t>
      </w:r>
      <w:r w:rsidRPr="00670D8A">
        <w:rPr>
          <w:rFonts w:ascii="Book Antiqua" w:eastAsia="Book Antiqua" w:hAnsi="Book Antiqua" w:cs="Book Antiqua"/>
          <w:snapToGrid w:val="0"/>
          <w:color w:val="000000"/>
          <w:kern w:val="0"/>
          <w:sz w:val="24"/>
          <w:szCs w:val="24"/>
          <w:lang w:eastAsia="it-IT"/>
          <w14:ligatures w14:val="none"/>
        </w:rPr>
        <w:t>riferire le ragioni della scarsa attività di contrasto all’evasione tributaria nonché le eventuali misure programmate e/o attivate ai fini del superamento di tale criticità</w:t>
      </w:r>
      <w:r>
        <w:rPr>
          <w:rFonts w:ascii="Book Antiqua" w:eastAsia="Book Antiqua" w:hAnsi="Book Antiqua" w:cs="Book Antiqua"/>
          <w:snapToGrid w:val="0"/>
          <w:color w:val="000000"/>
          <w:kern w:val="0"/>
          <w:sz w:val="24"/>
          <w:szCs w:val="24"/>
          <w:lang w:eastAsia="it-IT"/>
          <w14:ligatures w14:val="none"/>
        </w:rPr>
        <w:t xml:space="preserve">, nonché di </w:t>
      </w:r>
      <w:r w:rsidRPr="00670D8A">
        <w:rPr>
          <w:rFonts w:ascii="Book Antiqua" w:eastAsia="Book Antiqua" w:hAnsi="Book Antiqua" w:cs="Book Antiqua"/>
          <w:snapToGrid w:val="0"/>
          <w:color w:val="000000"/>
          <w:kern w:val="0"/>
          <w:sz w:val="24"/>
          <w:szCs w:val="24"/>
          <w:lang w:eastAsia="it-IT"/>
          <w14:ligatures w14:val="none"/>
        </w:rPr>
        <w:t>trasmettere il dato aggiornato della riscossione dei residui attivi afferenti alle entrate derivanti da recupero dell’evasione tributaria conservati al 31.12.2022 e al 31.12.2023, con indicazione della tipologia di tributo e dell’anno di provenienza, oltre che dei residui eventualmente stralciati in sede di riaccertamento e delle somme accantonate al F.C.D.E..</w:t>
      </w:r>
    </w:p>
    <w:p w14:paraId="38159121" w14:textId="1F60F1F7" w:rsidR="00670D8A" w:rsidRPr="00670D8A" w:rsidRDefault="00670D8A" w:rsidP="00824009">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Orbene, c</w:t>
      </w:r>
      <w:r w:rsidRPr="00670D8A">
        <w:rPr>
          <w:rFonts w:ascii="Book Antiqua" w:eastAsia="Book Antiqua" w:hAnsi="Book Antiqua" w:cs="Book Antiqua"/>
          <w:snapToGrid w:val="0"/>
          <w:color w:val="000000"/>
          <w:kern w:val="0"/>
          <w:sz w:val="24"/>
          <w:szCs w:val="24"/>
          <w:lang w:eastAsia="it-IT"/>
          <w14:ligatures w14:val="none"/>
        </w:rPr>
        <w:t xml:space="preserve">on riferimento all’attività di recupero dell’evasione tributaria, dai riscontri forniti </w:t>
      </w:r>
      <w:r>
        <w:rPr>
          <w:rFonts w:ascii="Book Antiqua" w:eastAsia="Book Antiqua" w:hAnsi="Book Antiqua" w:cs="Book Antiqua"/>
          <w:snapToGrid w:val="0"/>
          <w:color w:val="000000"/>
          <w:kern w:val="0"/>
          <w:sz w:val="24"/>
          <w:szCs w:val="24"/>
          <w:lang w:eastAsia="it-IT"/>
          <w14:ligatures w14:val="none"/>
        </w:rPr>
        <w:t>dal Comune di Francavilla Fontana (BR)</w:t>
      </w:r>
      <w:r w:rsidRPr="00670D8A">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 xml:space="preserve">sono emerse </w:t>
      </w:r>
      <w:r w:rsidR="00824009">
        <w:rPr>
          <w:rFonts w:ascii="Book Antiqua" w:eastAsia="Book Antiqua" w:hAnsi="Book Antiqua" w:cs="Book Antiqua"/>
          <w:snapToGrid w:val="0"/>
          <w:color w:val="000000"/>
          <w:kern w:val="0"/>
          <w:sz w:val="24"/>
          <w:szCs w:val="24"/>
          <w:lang w:eastAsia="it-IT"/>
          <w14:ligatures w14:val="none"/>
        </w:rPr>
        <w:t xml:space="preserve">in primo luogo </w:t>
      </w:r>
      <w:r>
        <w:rPr>
          <w:rFonts w:ascii="Book Antiqua" w:eastAsia="Book Antiqua" w:hAnsi="Book Antiqua" w:cs="Book Antiqua"/>
          <w:snapToGrid w:val="0"/>
          <w:color w:val="000000"/>
          <w:kern w:val="0"/>
          <w:sz w:val="24"/>
          <w:szCs w:val="24"/>
          <w:lang w:eastAsia="it-IT"/>
          <w14:ligatures w14:val="none"/>
        </w:rPr>
        <w:t>problematiche afferenti a profili di tipo più propriamente organizzativo atteso che, come riferito</w:t>
      </w:r>
      <w:r w:rsidR="00824009">
        <w:rPr>
          <w:rFonts w:ascii="Book Antiqua" w:eastAsia="Book Antiqua" w:hAnsi="Book Antiqua" w:cs="Book Antiqua"/>
          <w:snapToGrid w:val="0"/>
          <w:color w:val="000000"/>
          <w:kern w:val="0"/>
          <w:sz w:val="24"/>
          <w:szCs w:val="24"/>
          <w:lang w:eastAsia="it-IT"/>
          <w14:ligatures w14:val="none"/>
        </w:rPr>
        <w:t xml:space="preserve"> dall’Ente</w:t>
      </w:r>
      <w:r>
        <w:rPr>
          <w:rFonts w:ascii="Book Antiqua" w:eastAsia="Book Antiqua" w:hAnsi="Book Antiqua" w:cs="Book Antiqua"/>
          <w:snapToGrid w:val="0"/>
          <w:color w:val="000000"/>
          <w:kern w:val="0"/>
          <w:sz w:val="24"/>
          <w:szCs w:val="24"/>
          <w:lang w:eastAsia="it-IT"/>
          <w14:ligatures w14:val="none"/>
        </w:rPr>
        <w:t xml:space="preserve"> </w:t>
      </w:r>
      <w:r w:rsidR="00824009">
        <w:rPr>
          <w:rFonts w:ascii="Book Antiqua" w:eastAsia="Book Antiqua" w:hAnsi="Book Antiqua" w:cs="Book Antiqua"/>
          <w:snapToGrid w:val="0"/>
          <w:color w:val="000000"/>
          <w:kern w:val="0"/>
          <w:sz w:val="24"/>
          <w:szCs w:val="24"/>
          <w:lang w:eastAsia="it-IT"/>
          <w14:ligatures w14:val="none"/>
        </w:rPr>
        <w:t>“</w:t>
      </w:r>
      <w:r w:rsidRPr="00670D8A">
        <w:rPr>
          <w:rFonts w:ascii="Book Antiqua" w:eastAsia="Book Antiqua" w:hAnsi="Book Antiqua" w:cs="Book Antiqua"/>
          <w:i/>
          <w:iCs/>
          <w:snapToGrid w:val="0"/>
          <w:color w:val="000000"/>
          <w:kern w:val="0"/>
          <w:sz w:val="24"/>
          <w:szCs w:val="24"/>
          <w:lang w:eastAsia="it-IT"/>
          <w14:ligatures w14:val="none"/>
        </w:rPr>
        <w:t>tutte le operazioni di accertamento, seppure le varie attività siano espletate sin dall’inizio dell’esercizio, vengono concentrate entro la fine dell’esercizio per arrivare al massimo risultato conseguibile, ragion per cui gli atti di accertamento vengono notificati in prossimità del 31 dicembre</w:t>
      </w:r>
      <w:r w:rsidR="00824009">
        <w:rPr>
          <w:rFonts w:ascii="Book Antiqua" w:eastAsia="Book Antiqua" w:hAnsi="Book Antiqua" w:cs="Book Antiqua"/>
          <w:i/>
          <w:iCs/>
          <w:snapToGrid w:val="0"/>
          <w:color w:val="000000"/>
          <w:kern w:val="0"/>
          <w:sz w:val="24"/>
          <w:szCs w:val="24"/>
          <w:lang w:eastAsia="it-IT"/>
          <w14:ligatures w14:val="none"/>
        </w:rPr>
        <w:t xml:space="preserve">”, </w:t>
      </w:r>
      <w:r w:rsidR="00824009" w:rsidRPr="00824009">
        <w:rPr>
          <w:rFonts w:ascii="Book Antiqua" w:eastAsia="Book Antiqua" w:hAnsi="Book Antiqua" w:cs="Book Antiqua"/>
          <w:snapToGrid w:val="0"/>
          <w:color w:val="000000"/>
          <w:kern w:val="0"/>
          <w:sz w:val="24"/>
          <w:szCs w:val="24"/>
          <w:lang w:eastAsia="it-IT"/>
          <w14:ligatures w14:val="none"/>
        </w:rPr>
        <w:t>di talché</w:t>
      </w:r>
      <w:r w:rsidR="00824009">
        <w:rPr>
          <w:rFonts w:ascii="Book Antiqua" w:eastAsia="Book Antiqua" w:hAnsi="Book Antiqua" w:cs="Book Antiqua"/>
          <w:i/>
          <w:iCs/>
          <w:snapToGrid w:val="0"/>
          <w:color w:val="000000"/>
          <w:kern w:val="0"/>
          <w:sz w:val="24"/>
          <w:szCs w:val="24"/>
          <w:lang w:eastAsia="it-IT"/>
          <w14:ligatures w14:val="none"/>
        </w:rPr>
        <w:t xml:space="preserve"> “</w:t>
      </w:r>
      <w:r w:rsidRPr="00670D8A">
        <w:rPr>
          <w:rFonts w:ascii="Book Antiqua" w:eastAsia="Book Antiqua" w:hAnsi="Book Antiqua" w:cs="Book Antiqua"/>
          <w:i/>
          <w:iCs/>
          <w:snapToGrid w:val="0"/>
          <w:color w:val="000000"/>
          <w:kern w:val="0"/>
          <w:sz w:val="24"/>
          <w:szCs w:val="24"/>
          <w:lang w:eastAsia="it-IT"/>
          <w14:ligatures w14:val="none"/>
        </w:rPr>
        <w:t>la registrazione dei primi incassi avviene prevalentemente a partire dal mese di gennaio dell’anno successivo”</w:t>
      </w:r>
      <w:r w:rsidR="00824009">
        <w:rPr>
          <w:rFonts w:ascii="Book Antiqua" w:eastAsia="Book Antiqua" w:hAnsi="Book Antiqua" w:cs="Book Antiqua"/>
          <w:i/>
          <w:iCs/>
          <w:snapToGrid w:val="0"/>
          <w:color w:val="000000"/>
          <w:kern w:val="0"/>
          <w:sz w:val="24"/>
          <w:szCs w:val="24"/>
          <w:lang w:eastAsia="it-IT"/>
          <w14:ligatures w14:val="none"/>
        </w:rPr>
        <w:t xml:space="preserve">. </w:t>
      </w:r>
      <w:r w:rsidR="00824009">
        <w:rPr>
          <w:rFonts w:ascii="Book Antiqua" w:eastAsia="Book Antiqua" w:hAnsi="Book Antiqua" w:cs="Book Antiqua"/>
          <w:snapToGrid w:val="0"/>
          <w:color w:val="000000"/>
          <w:kern w:val="0"/>
          <w:sz w:val="24"/>
          <w:szCs w:val="24"/>
          <w:lang w:eastAsia="it-IT"/>
          <w14:ligatures w14:val="none"/>
        </w:rPr>
        <w:t xml:space="preserve">Inoltre, avendo </w:t>
      </w:r>
      <w:r w:rsidRPr="00670D8A">
        <w:rPr>
          <w:rFonts w:ascii="Book Antiqua" w:eastAsia="Book Antiqua" w:hAnsi="Book Antiqua" w:cs="Book Antiqua"/>
          <w:snapToGrid w:val="0"/>
          <w:color w:val="000000"/>
          <w:kern w:val="0"/>
          <w:sz w:val="24"/>
          <w:szCs w:val="24"/>
          <w:lang w:eastAsia="it-IT"/>
          <w14:ligatures w14:val="none"/>
        </w:rPr>
        <w:t xml:space="preserve">l’Ente affidato </w:t>
      </w:r>
      <w:r w:rsidR="00824009" w:rsidRPr="00824009">
        <w:rPr>
          <w:rFonts w:ascii="Book Antiqua" w:eastAsia="Book Antiqua" w:hAnsi="Book Antiqua" w:cs="Book Antiqua"/>
          <w:snapToGrid w:val="0"/>
          <w:color w:val="000000"/>
          <w:kern w:val="0"/>
          <w:sz w:val="24"/>
          <w:szCs w:val="24"/>
          <w:lang w:eastAsia="it-IT"/>
          <w14:ligatures w14:val="none"/>
        </w:rPr>
        <w:t xml:space="preserve">l’integrale </w:t>
      </w:r>
      <w:r w:rsidRPr="00670D8A">
        <w:rPr>
          <w:rFonts w:ascii="Book Antiqua" w:eastAsia="Book Antiqua" w:hAnsi="Book Antiqua" w:cs="Book Antiqua"/>
          <w:snapToGrid w:val="0"/>
          <w:color w:val="000000"/>
          <w:kern w:val="0"/>
          <w:sz w:val="24"/>
          <w:szCs w:val="24"/>
          <w:lang w:eastAsia="it-IT"/>
          <w14:ligatures w14:val="none"/>
        </w:rPr>
        <w:t xml:space="preserve">attività di riscossione coattiva ad Agenzia delle entrate </w:t>
      </w:r>
      <w:r w:rsidR="00824009" w:rsidRPr="00824009">
        <w:rPr>
          <w:rFonts w:ascii="Book Antiqua" w:eastAsia="Book Antiqua" w:hAnsi="Book Antiqua" w:cs="Book Antiqua"/>
          <w:snapToGrid w:val="0"/>
          <w:color w:val="000000"/>
          <w:kern w:val="0"/>
          <w:sz w:val="24"/>
          <w:szCs w:val="24"/>
          <w:lang w:eastAsia="it-IT"/>
          <w14:ligatures w14:val="none"/>
        </w:rPr>
        <w:t xml:space="preserve">– </w:t>
      </w:r>
      <w:r w:rsidRPr="00670D8A">
        <w:rPr>
          <w:rFonts w:ascii="Book Antiqua" w:eastAsia="Book Antiqua" w:hAnsi="Book Antiqua" w:cs="Book Antiqua"/>
          <w:snapToGrid w:val="0"/>
          <w:color w:val="000000"/>
          <w:kern w:val="0"/>
          <w:sz w:val="24"/>
          <w:szCs w:val="24"/>
          <w:lang w:eastAsia="it-IT"/>
          <w14:ligatures w14:val="none"/>
        </w:rPr>
        <w:t>Riscossione</w:t>
      </w:r>
      <w:r w:rsidR="00824009">
        <w:rPr>
          <w:rFonts w:ascii="Book Antiqua" w:eastAsia="Book Antiqua" w:hAnsi="Book Antiqua" w:cs="Book Antiqua"/>
          <w:snapToGrid w:val="0"/>
          <w:color w:val="000000"/>
          <w:kern w:val="0"/>
          <w:sz w:val="24"/>
          <w:szCs w:val="24"/>
          <w:lang w:eastAsia="it-IT"/>
          <w14:ligatures w14:val="none"/>
        </w:rPr>
        <w:t>,</w:t>
      </w:r>
      <w:r w:rsidRPr="00670D8A">
        <w:rPr>
          <w:rFonts w:ascii="Book Antiqua" w:eastAsia="Book Antiqua" w:hAnsi="Book Antiqua" w:cs="Book Antiqua"/>
          <w:i/>
          <w:iCs/>
          <w:snapToGrid w:val="0"/>
          <w:color w:val="000000"/>
          <w:kern w:val="0"/>
          <w:sz w:val="24"/>
          <w:szCs w:val="24"/>
          <w:lang w:eastAsia="it-IT"/>
          <w14:ligatures w14:val="none"/>
        </w:rPr>
        <w:t xml:space="preserve"> </w:t>
      </w:r>
      <w:r w:rsidR="00824009">
        <w:rPr>
          <w:rFonts w:ascii="Book Antiqua" w:eastAsia="Book Antiqua" w:hAnsi="Book Antiqua" w:cs="Book Antiqua"/>
          <w:i/>
          <w:iCs/>
          <w:snapToGrid w:val="0"/>
          <w:color w:val="000000"/>
          <w:kern w:val="0"/>
          <w:sz w:val="24"/>
          <w:szCs w:val="24"/>
          <w:lang w:eastAsia="it-IT"/>
          <w14:ligatures w14:val="none"/>
        </w:rPr>
        <w:t>“</w:t>
      </w:r>
      <w:r w:rsidRPr="00670D8A">
        <w:rPr>
          <w:rFonts w:ascii="Book Antiqua" w:eastAsia="Book Antiqua" w:hAnsi="Book Antiqua" w:cs="Book Antiqua"/>
          <w:i/>
          <w:iCs/>
          <w:snapToGrid w:val="0"/>
          <w:color w:val="000000"/>
          <w:kern w:val="0"/>
          <w:sz w:val="24"/>
          <w:szCs w:val="24"/>
          <w:lang w:eastAsia="it-IT"/>
          <w14:ligatures w14:val="none"/>
        </w:rPr>
        <w:t>non può adottare autonome iniziative, se non quella di procedere ad un tempestivo invio dei ruoli all’agente nazionale della riscossione”</w:t>
      </w:r>
      <w:r w:rsidR="00824009">
        <w:rPr>
          <w:rFonts w:ascii="Book Antiqua" w:eastAsia="Book Antiqua" w:hAnsi="Book Antiqua" w:cs="Book Antiqua"/>
          <w:i/>
          <w:iCs/>
          <w:snapToGrid w:val="0"/>
          <w:color w:val="000000"/>
          <w:kern w:val="0"/>
          <w:sz w:val="24"/>
          <w:szCs w:val="24"/>
          <w:lang w:eastAsia="it-IT"/>
          <w14:ligatures w14:val="none"/>
        </w:rPr>
        <w:t>.</w:t>
      </w:r>
    </w:p>
    <w:p w14:paraId="2E6D6499" w14:textId="305FAA50" w:rsidR="00670D8A" w:rsidRPr="00670D8A" w:rsidRDefault="00670D8A" w:rsidP="005F44B7">
      <w:pPr>
        <w:widowControl w:val="0"/>
        <w:tabs>
          <w:tab w:val="left" w:pos="993"/>
        </w:tabs>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 xml:space="preserve">Sotto il profilo più propriamente congiunturale, </w:t>
      </w:r>
      <w:r w:rsidR="00F00224">
        <w:rPr>
          <w:rFonts w:ascii="Book Antiqua" w:eastAsia="Book Antiqua" w:hAnsi="Book Antiqua" w:cs="Book Antiqua"/>
          <w:snapToGrid w:val="0"/>
          <w:color w:val="000000"/>
          <w:kern w:val="0"/>
          <w:sz w:val="24"/>
          <w:szCs w:val="24"/>
          <w:lang w:eastAsia="it-IT"/>
          <w14:ligatures w14:val="none"/>
        </w:rPr>
        <w:t xml:space="preserve">invece, </w:t>
      </w:r>
      <w:r w:rsidRPr="00670D8A">
        <w:rPr>
          <w:rFonts w:ascii="Book Antiqua" w:eastAsia="Book Antiqua" w:hAnsi="Book Antiqua" w:cs="Book Antiqua"/>
          <w:snapToGrid w:val="0"/>
          <w:color w:val="000000"/>
          <w:kern w:val="0"/>
          <w:sz w:val="24"/>
          <w:szCs w:val="24"/>
          <w:lang w:eastAsia="it-IT"/>
          <w14:ligatures w14:val="none"/>
        </w:rPr>
        <w:t>l’</w:t>
      </w:r>
      <w:r w:rsidR="00824009">
        <w:rPr>
          <w:rFonts w:ascii="Book Antiqua" w:eastAsia="Book Antiqua" w:hAnsi="Book Antiqua" w:cs="Book Antiqua"/>
          <w:snapToGrid w:val="0"/>
          <w:color w:val="000000"/>
          <w:kern w:val="0"/>
          <w:sz w:val="24"/>
          <w:szCs w:val="24"/>
          <w:lang w:eastAsia="it-IT"/>
          <w14:ligatures w14:val="none"/>
        </w:rPr>
        <w:t>E</w:t>
      </w:r>
      <w:r w:rsidRPr="00670D8A">
        <w:rPr>
          <w:rFonts w:ascii="Book Antiqua" w:eastAsia="Book Antiqua" w:hAnsi="Book Antiqua" w:cs="Book Antiqua"/>
          <w:snapToGrid w:val="0"/>
          <w:color w:val="000000"/>
          <w:kern w:val="0"/>
          <w:sz w:val="24"/>
          <w:szCs w:val="24"/>
          <w:lang w:eastAsia="it-IT"/>
          <w14:ligatures w14:val="none"/>
        </w:rPr>
        <w:t xml:space="preserve">nte ha rappresentato che </w:t>
      </w:r>
      <w:r w:rsidRPr="00670D8A">
        <w:rPr>
          <w:rFonts w:ascii="Book Antiqua" w:eastAsia="Book Antiqua" w:hAnsi="Book Antiqua" w:cs="Book Antiqua"/>
          <w:i/>
          <w:iCs/>
          <w:snapToGrid w:val="0"/>
          <w:color w:val="000000"/>
          <w:kern w:val="0"/>
          <w:sz w:val="24"/>
          <w:szCs w:val="24"/>
          <w:lang w:eastAsia="it-IT"/>
          <w14:ligatures w14:val="none"/>
        </w:rPr>
        <w:t>“gli anni oggetto dell’istruttoria sono stati notevolmente influenzati dalla crisi pandemica da Covid-19 e che tutte le procedure di riscossione (non solo per il Comune di Francavilla Fontana) hanno subito l’effetto delle numerose e reiterate norme di sospensione dell’attività di riscossione coattiva, che si sono protratte, ininterrottamente dal 08 marzo 2020 al 31 agosto 2021”</w:t>
      </w:r>
      <w:r w:rsidRPr="00670D8A">
        <w:rPr>
          <w:rFonts w:ascii="Book Antiqua" w:eastAsia="Book Antiqua" w:hAnsi="Book Antiqua" w:cs="Book Antiqua"/>
          <w:snapToGrid w:val="0"/>
          <w:color w:val="000000"/>
          <w:kern w:val="0"/>
          <w:sz w:val="24"/>
          <w:szCs w:val="24"/>
          <w:lang w:eastAsia="it-IT"/>
          <w14:ligatures w14:val="none"/>
        </w:rPr>
        <w:t xml:space="preserve">; ha, inoltre, dato atto dell’ulteriore rallentamento dell’attività di riscossione, anche dopo lo spirare dei termini di sospensione previsti per legge, in considerazione delle </w:t>
      </w:r>
      <w:r w:rsidRPr="00670D8A">
        <w:rPr>
          <w:rFonts w:ascii="Book Antiqua" w:eastAsia="Book Antiqua" w:hAnsi="Book Antiqua" w:cs="Book Antiqua"/>
          <w:i/>
          <w:iCs/>
          <w:snapToGrid w:val="0"/>
          <w:color w:val="000000"/>
          <w:kern w:val="0"/>
          <w:sz w:val="24"/>
          <w:szCs w:val="24"/>
          <w:lang w:eastAsia="it-IT"/>
          <w14:ligatures w14:val="none"/>
        </w:rPr>
        <w:t>“aspettative che si sono generate nei contribuenti sulla possibilità di riproposizione, riapertura e proroga, da parte del legislatore, degli istituti giuridici che hanno consentito la definizione agevolata delle pendenze tributarie iscritte a ruolo (rottamazione, annullamento d’ufficio dei carichi pregressi)”,</w:t>
      </w:r>
      <w:r w:rsidRPr="00670D8A">
        <w:rPr>
          <w:rFonts w:ascii="Book Antiqua" w:eastAsia="Book Antiqua" w:hAnsi="Book Antiqua" w:cs="Book Antiqua"/>
          <w:snapToGrid w:val="0"/>
          <w:color w:val="000000"/>
          <w:kern w:val="0"/>
          <w:sz w:val="24"/>
          <w:szCs w:val="24"/>
          <w:lang w:eastAsia="it-IT"/>
          <w14:ligatures w14:val="none"/>
        </w:rPr>
        <w:t xml:space="preserve"> riferendo che </w:t>
      </w:r>
      <w:r w:rsidRPr="00670D8A">
        <w:rPr>
          <w:rFonts w:ascii="Book Antiqua" w:eastAsia="Book Antiqua" w:hAnsi="Book Antiqua" w:cs="Book Antiqua"/>
          <w:i/>
          <w:iCs/>
          <w:snapToGrid w:val="0"/>
          <w:color w:val="000000"/>
          <w:kern w:val="0"/>
          <w:sz w:val="24"/>
          <w:szCs w:val="24"/>
          <w:lang w:eastAsia="it-IT"/>
          <w14:ligatures w14:val="none"/>
        </w:rPr>
        <w:t>“di fatto, sino allo scorso ottobre 2023, l’attività di riscossione è stata pesantemente condizionata dall’avvio delle procedure di definizione agevolata, che gli enti locali hanno subito passivamente”</w:t>
      </w:r>
      <w:r w:rsidRPr="00670D8A">
        <w:rPr>
          <w:rFonts w:ascii="Book Antiqua" w:eastAsia="Book Antiqua" w:hAnsi="Book Antiqua" w:cs="Book Antiqua"/>
          <w:snapToGrid w:val="0"/>
          <w:color w:val="000000"/>
          <w:kern w:val="0"/>
          <w:sz w:val="24"/>
          <w:szCs w:val="24"/>
          <w:lang w:eastAsia="it-IT"/>
          <w14:ligatures w14:val="none"/>
        </w:rPr>
        <w:t>.</w:t>
      </w:r>
    </w:p>
    <w:p w14:paraId="35B9119B" w14:textId="64C18655" w:rsidR="00670D8A" w:rsidRPr="00670D8A" w:rsidRDefault="00670D8A" w:rsidP="005F44B7">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In</w:t>
      </w:r>
      <w:r w:rsidR="00F00224">
        <w:rPr>
          <w:rFonts w:ascii="Book Antiqua" w:eastAsia="Book Antiqua" w:hAnsi="Book Antiqua" w:cs="Book Antiqua"/>
          <w:snapToGrid w:val="0"/>
          <w:color w:val="000000"/>
          <w:kern w:val="0"/>
          <w:sz w:val="24"/>
          <w:szCs w:val="24"/>
          <w:lang w:eastAsia="it-IT"/>
          <w14:ligatures w14:val="none"/>
        </w:rPr>
        <w:t>fine</w:t>
      </w:r>
      <w:r w:rsidRPr="00670D8A">
        <w:rPr>
          <w:rFonts w:ascii="Book Antiqua" w:eastAsia="Book Antiqua" w:hAnsi="Book Antiqua" w:cs="Book Antiqua"/>
          <w:snapToGrid w:val="0"/>
          <w:color w:val="000000"/>
          <w:kern w:val="0"/>
          <w:sz w:val="24"/>
          <w:szCs w:val="24"/>
          <w:lang w:eastAsia="it-IT"/>
          <w14:ligatures w14:val="none"/>
        </w:rPr>
        <w:t xml:space="preserve">, </w:t>
      </w:r>
      <w:r w:rsidR="00F00224">
        <w:rPr>
          <w:rFonts w:ascii="Book Antiqua" w:eastAsia="Book Antiqua" w:hAnsi="Book Antiqua" w:cs="Book Antiqua"/>
          <w:snapToGrid w:val="0"/>
          <w:color w:val="000000"/>
          <w:kern w:val="0"/>
          <w:sz w:val="24"/>
          <w:szCs w:val="24"/>
          <w:lang w:eastAsia="it-IT"/>
          <w14:ligatures w14:val="none"/>
        </w:rPr>
        <w:t xml:space="preserve">l’Ente ha fornito </w:t>
      </w:r>
      <w:r w:rsidRPr="00670D8A">
        <w:rPr>
          <w:rFonts w:ascii="Book Antiqua" w:eastAsia="Book Antiqua" w:hAnsi="Book Antiqua" w:cs="Book Antiqua"/>
          <w:snapToGrid w:val="0"/>
          <w:color w:val="000000"/>
          <w:kern w:val="0"/>
          <w:sz w:val="24"/>
          <w:szCs w:val="24"/>
          <w:lang w:eastAsia="it-IT"/>
          <w14:ligatures w14:val="none"/>
        </w:rPr>
        <w:t>i dati aggiornati sulla riscossione dei residui afferenti alle entrate da recupero dell’evasione tributaria al 31.12.2022 e al 31.12.2023:</w:t>
      </w:r>
    </w:p>
    <w:p w14:paraId="17E540DA" w14:textId="6B57FFCB" w:rsidR="00670D8A" w:rsidRPr="00670D8A" w:rsidRDefault="00670D8A" w:rsidP="00670D8A">
      <w:pPr>
        <w:widowControl w:val="0"/>
        <w:spacing w:after="0" w:line="360" w:lineRule="auto"/>
        <w:ind w:right="-142"/>
        <w:jc w:val="both"/>
        <w:rPr>
          <w:rFonts w:ascii="Book Antiqua" w:eastAsia="Book Antiqua" w:hAnsi="Book Antiqua" w:cs="Book Antiqua"/>
          <w:snapToGrid w:val="0"/>
          <w:color w:val="000000"/>
          <w:kern w:val="0"/>
          <w:sz w:val="24"/>
          <w:szCs w:val="24"/>
          <w:lang w:eastAsia="it-IT"/>
          <w14:ligatures w14:val="none"/>
        </w:rPr>
      </w:pPr>
      <w:r w:rsidRPr="00670D8A">
        <w:rPr>
          <w:rFonts w:ascii="Times New Roman" w:eastAsia="Book Antiqua" w:hAnsi="Times New Roman" w:cs="Times New Roman"/>
          <w:noProof/>
          <w:snapToGrid w:val="0"/>
          <w:kern w:val="0"/>
          <w:sz w:val="20"/>
          <w:szCs w:val="20"/>
          <w:lang w:eastAsia="it-IT"/>
          <w14:ligatures w14:val="none"/>
        </w:rPr>
        <w:drawing>
          <wp:inline distT="0" distB="0" distL="0" distR="0" wp14:anchorId="5032DB63" wp14:editId="2EC58A51">
            <wp:extent cx="5849620" cy="843915"/>
            <wp:effectExtent l="0" t="0" r="0" b="0"/>
            <wp:docPr id="1382236039"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849620" cy="843915"/>
                    </a:xfrm>
                    <a:prstGeom prst="rect">
                      <a:avLst/>
                    </a:prstGeom>
                    <a:noFill/>
                    <a:ln>
                      <a:noFill/>
                    </a:ln>
                  </pic:spPr>
                </pic:pic>
              </a:graphicData>
            </a:graphic>
          </wp:inline>
        </w:drawing>
      </w:r>
    </w:p>
    <w:p w14:paraId="7A2E1A25" w14:textId="5A7C2D6D" w:rsidR="00670D8A" w:rsidRPr="00F00224" w:rsidRDefault="00670D8A" w:rsidP="00F00224">
      <w:pPr>
        <w:spacing w:before="240" w:line="360" w:lineRule="auto"/>
        <w:ind w:firstLine="709"/>
        <w:jc w:val="center"/>
        <w:rPr>
          <w:rFonts w:ascii="Book Antiqua" w:eastAsia="Times New Roman" w:hAnsi="Book Antiqua" w:cs="Times New Roman"/>
          <w:i/>
          <w:iCs/>
          <w:kern w:val="0"/>
          <w:sz w:val="20"/>
          <w:szCs w:val="20"/>
          <w:lang w:eastAsia="it-IT"/>
          <w14:ligatures w14:val="none"/>
        </w:rPr>
      </w:pPr>
      <w:r w:rsidRPr="00670D8A">
        <w:rPr>
          <w:rFonts w:ascii="Book Antiqua" w:eastAsia="Times New Roman" w:hAnsi="Book Antiqua" w:cs="Times New Roman"/>
          <w:i/>
          <w:iCs/>
          <w:kern w:val="0"/>
          <w:sz w:val="20"/>
          <w:szCs w:val="20"/>
          <w:lang w:eastAsia="it-IT"/>
          <w14:ligatures w14:val="none"/>
        </w:rPr>
        <w:t>Tab. n. 21: elaborazione Corte dei conti – Sez. reg. di controllo per la Puglia su dati Ente</w:t>
      </w:r>
    </w:p>
    <w:p w14:paraId="55ADF088" w14:textId="59C25261" w:rsidR="00670D8A" w:rsidRPr="00670D8A" w:rsidRDefault="00F00224" w:rsidP="00F00224">
      <w:pPr>
        <w:widowControl w:val="0"/>
        <w:tabs>
          <w:tab w:val="left" w:pos="851"/>
        </w:tabs>
        <w:spacing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Orbene, a</w:t>
      </w:r>
      <w:r w:rsidR="00670D8A" w:rsidRPr="00670D8A">
        <w:rPr>
          <w:rFonts w:ascii="Book Antiqua" w:eastAsia="Book Antiqua" w:hAnsi="Book Antiqua" w:cs="Book Antiqua"/>
          <w:snapToGrid w:val="0"/>
          <w:color w:val="000000"/>
          <w:kern w:val="0"/>
          <w:sz w:val="24"/>
          <w:szCs w:val="24"/>
          <w:lang w:eastAsia="it-IT"/>
          <w14:ligatures w14:val="none"/>
        </w:rPr>
        <w:t>nche la situazione per capitoli aggiornata al 31.12.2023, con indicazione dell’anno di provenienza dell’entrata e dell’importo dei residui mantenuti in bilancio</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 xml:space="preserve"> mette in evidenza come a fronte di residui totali pari a € 3.556.440,32 l’ammontare accantonato a titolo di </w:t>
      </w:r>
      <w:r>
        <w:rPr>
          <w:rFonts w:ascii="Book Antiqua" w:eastAsia="Book Antiqua" w:hAnsi="Book Antiqua" w:cs="Book Antiqua"/>
          <w:snapToGrid w:val="0"/>
          <w:color w:val="000000"/>
          <w:kern w:val="0"/>
          <w:sz w:val="24"/>
          <w:szCs w:val="24"/>
          <w:lang w:eastAsia="it-IT"/>
          <w14:ligatures w14:val="none"/>
        </w:rPr>
        <w:t>F.C.D.E.</w:t>
      </w:r>
      <w:r w:rsidR="00670D8A" w:rsidRPr="00670D8A">
        <w:rPr>
          <w:rFonts w:ascii="Book Antiqua" w:eastAsia="Book Antiqua" w:hAnsi="Book Antiqua" w:cs="Book Antiqua"/>
          <w:snapToGrid w:val="0"/>
          <w:color w:val="000000"/>
          <w:kern w:val="0"/>
          <w:sz w:val="24"/>
          <w:szCs w:val="24"/>
          <w:lang w:eastAsia="it-IT"/>
          <w14:ligatures w14:val="none"/>
        </w:rPr>
        <w:t xml:space="preserve"> sia pari a € 3.248.253,47, corrispondente ad una percentuale di accantonamento del 91,33%:</w:t>
      </w:r>
    </w:p>
    <w:p w14:paraId="0CF16B40" w14:textId="44A4433C" w:rsidR="00670D8A" w:rsidRPr="00670D8A" w:rsidRDefault="00670D8A" w:rsidP="00670D8A">
      <w:pPr>
        <w:widowControl w:val="0"/>
        <w:tabs>
          <w:tab w:val="left" w:pos="851"/>
        </w:tabs>
        <w:spacing w:after="0" w:line="360" w:lineRule="auto"/>
        <w:ind w:left="709" w:right="-142"/>
        <w:jc w:val="both"/>
        <w:rPr>
          <w:rFonts w:ascii="Times New Roman" w:eastAsia="Times New Roman" w:hAnsi="Times New Roman" w:cs="Times New Roman"/>
          <w:noProof/>
          <w:kern w:val="0"/>
          <w:sz w:val="20"/>
          <w:szCs w:val="20"/>
          <w:lang w:eastAsia="it-IT"/>
          <w14:ligatures w14:val="none"/>
        </w:rPr>
      </w:pPr>
      <w:r w:rsidRPr="00670D8A">
        <w:rPr>
          <w:rFonts w:ascii="Times New Roman" w:eastAsia="Times New Roman" w:hAnsi="Times New Roman" w:cs="Times New Roman"/>
          <w:noProof/>
          <w:kern w:val="0"/>
          <w:sz w:val="20"/>
          <w:szCs w:val="20"/>
          <w:lang w:eastAsia="it-IT"/>
          <w14:ligatures w14:val="none"/>
        </w:rPr>
        <w:drawing>
          <wp:inline distT="0" distB="0" distL="0" distR="0" wp14:anchorId="4A174DA4" wp14:editId="2216FACA">
            <wp:extent cx="4888230" cy="2127885"/>
            <wp:effectExtent l="0" t="0" r="7620" b="5715"/>
            <wp:docPr id="326320847" name="Immagine 5" descr="Immagine che contiene testo, schermata, numer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320847" name="Immagine 5" descr="Immagine che contiene testo, schermata, numero, Carattere&#10;&#10;Descrizione generata automaticamente"/>
                    <pic:cNvPicPr>
                      <a:picLocks noChangeAspect="1" noChangeArrowheads="1"/>
                    </pic:cNvPicPr>
                  </pic:nvPicPr>
                  <pic:blipFill>
                    <a:blip r:embed="rId44" cstate="print">
                      <a:extLst>
                        <a:ext uri="{28A0092B-C50C-407E-A947-70E740481C1C}">
                          <a14:useLocalDpi xmlns:a14="http://schemas.microsoft.com/office/drawing/2010/main" val="0"/>
                        </a:ext>
                      </a:extLst>
                    </a:blip>
                    <a:srcRect l="17050" t="31703" r="18794" b="24277"/>
                    <a:stretch>
                      <a:fillRect/>
                    </a:stretch>
                  </pic:blipFill>
                  <pic:spPr bwMode="auto">
                    <a:xfrm>
                      <a:off x="0" y="0"/>
                      <a:ext cx="4888230" cy="2127885"/>
                    </a:xfrm>
                    <a:prstGeom prst="rect">
                      <a:avLst/>
                    </a:prstGeom>
                    <a:noFill/>
                    <a:ln>
                      <a:noFill/>
                    </a:ln>
                  </pic:spPr>
                </pic:pic>
              </a:graphicData>
            </a:graphic>
          </wp:inline>
        </w:drawing>
      </w:r>
    </w:p>
    <w:p w14:paraId="7A904456" w14:textId="5A027BB7" w:rsidR="00670D8A" w:rsidRPr="00F00224" w:rsidRDefault="00670D8A" w:rsidP="00F00224">
      <w:pPr>
        <w:spacing w:before="240" w:line="360" w:lineRule="auto"/>
        <w:ind w:firstLine="709"/>
        <w:jc w:val="center"/>
        <w:rPr>
          <w:rFonts w:ascii="Book Antiqua" w:eastAsia="Times New Roman" w:hAnsi="Book Antiqua" w:cs="Times New Roman"/>
          <w:i/>
          <w:iCs/>
          <w:kern w:val="0"/>
          <w:sz w:val="20"/>
          <w:szCs w:val="20"/>
          <w:lang w:eastAsia="it-IT"/>
          <w14:ligatures w14:val="none"/>
        </w:rPr>
      </w:pPr>
      <w:r w:rsidRPr="00F00224">
        <w:rPr>
          <w:rFonts w:ascii="Book Antiqua" w:eastAsia="Times New Roman" w:hAnsi="Book Antiqua" w:cs="Times New Roman"/>
          <w:i/>
          <w:iCs/>
          <w:kern w:val="0"/>
          <w:sz w:val="20"/>
          <w:szCs w:val="20"/>
          <w:lang w:eastAsia="it-IT"/>
          <w14:ligatures w14:val="none"/>
        </w:rPr>
        <w:t>Tab. n. 22: elaborazione Corte dei conti – Sez. reg. di controllo per la Puglia su dati Ente</w:t>
      </w:r>
    </w:p>
    <w:p w14:paraId="42F33622" w14:textId="4C88E7A2" w:rsidR="00670D8A" w:rsidRPr="00670D8A" w:rsidRDefault="00F00224" w:rsidP="005F44B7">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Si rappresenta che l’Ente ha altresì fornito</w:t>
      </w:r>
      <w:r w:rsidR="00670D8A" w:rsidRPr="00670D8A">
        <w:rPr>
          <w:rFonts w:ascii="Book Antiqua" w:eastAsia="Book Antiqua" w:hAnsi="Book Antiqua" w:cs="Book Antiqua"/>
          <w:snapToGrid w:val="0"/>
          <w:color w:val="000000"/>
          <w:kern w:val="0"/>
          <w:sz w:val="24"/>
          <w:szCs w:val="24"/>
          <w:lang w:eastAsia="it-IT"/>
          <w14:ligatures w14:val="none"/>
        </w:rPr>
        <w:t xml:space="preserve"> i chiarimenti richiesti in ordine ai residui attivi stralciati (sul Tit. I) afferenti a T</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A</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R</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S</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U</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 T</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A</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R</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E</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S</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 xml:space="preserve"> e T</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A</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R</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I</w:t>
      </w:r>
      <w:r>
        <w:rPr>
          <w:rFonts w:ascii="Book Antiqua" w:eastAsia="Book Antiqua" w:hAnsi="Book Antiqua" w:cs="Book Antiqua"/>
          <w:snapToGrid w:val="0"/>
          <w:color w:val="000000"/>
          <w:kern w:val="0"/>
          <w:sz w:val="24"/>
          <w:szCs w:val="24"/>
          <w:lang w:eastAsia="it-IT"/>
          <w14:ligatures w14:val="none"/>
        </w:rPr>
        <w:t>.</w:t>
      </w:r>
      <w:r w:rsidR="00670D8A" w:rsidRPr="00670D8A">
        <w:rPr>
          <w:rFonts w:ascii="Book Antiqua" w:eastAsia="Book Antiqua" w:hAnsi="Book Antiqua" w:cs="Book Antiqua"/>
          <w:snapToGrid w:val="0"/>
          <w:color w:val="000000"/>
          <w:kern w:val="0"/>
          <w:sz w:val="24"/>
          <w:szCs w:val="24"/>
          <w:lang w:eastAsia="it-IT"/>
          <w14:ligatures w14:val="none"/>
        </w:rPr>
        <w:t xml:space="preserve"> (anni dal 2011 al 2016) pari ad € 4.047.936,08</w:t>
      </w:r>
      <w:r>
        <w:rPr>
          <w:rFonts w:ascii="Book Antiqua" w:eastAsia="Book Antiqua" w:hAnsi="Book Antiqua" w:cs="Book Antiqua"/>
          <w:snapToGrid w:val="0"/>
          <w:color w:val="000000"/>
          <w:kern w:val="0"/>
          <w:sz w:val="24"/>
          <w:szCs w:val="24"/>
          <w:lang w:eastAsia="it-IT"/>
          <w14:ligatures w14:val="none"/>
        </w:rPr>
        <w:t>: g</w:t>
      </w:r>
      <w:r w:rsidR="00670D8A" w:rsidRPr="00670D8A">
        <w:rPr>
          <w:rFonts w:ascii="Book Antiqua" w:eastAsia="Book Antiqua" w:hAnsi="Book Antiqua" w:cs="Book Antiqua"/>
          <w:snapToGrid w:val="0"/>
          <w:color w:val="000000"/>
          <w:kern w:val="0"/>
          <w:sz w:val="24"/>
          <w:szCs w:val="24"/>
          <w:lang w:eastAsia="it-IT"/>
          <w14:ligatures w14:val="none"/>
        </w:rPr>
        <w:t>li stessi (ancora presenti nei carichi esattoriali affidati ad Agenzia delle Entrate-Riscossione) sono stati iscritti nel conto del patrimonio, con contestuale svalutazione al 100%, come evidenziato nella nota integrativa economico-patrimoniale allegata al rendiconto di gestione 2022. I predetti dati confermano, quindi, le difficoltà nella riscossione dei crediti ascrivibili alle entrate di natura tributaria (Tit</w:t>
      </w:r>
      <w:r w:rsidR="003E765C">
        <w:rPr>
          <w:rFonts w:ascii="Book Antiqua" w:eastAsia="Book Antiqua" w:hAnsi="Book Antiqua" w:cs="Book Antiqua"/>
          <w:snapToGrid w:val="0"/>
          <w:color w:val="000000"/>
          <w:kern w:val="0"/>
          <w:sz w:val="24"/>
          <w:szCs w:val="24"/>
          <w:lang w:eastAsia="it-IT"/>
          <w14:ligatures w14:val="none"/>
        </w:rPr>
        <w:t>olo</w:t>
      </w:r>
      <w:r w:rsidR="00670D8A" w:rsidRPr="00670D8A">
        <w:rPr>
          <w:rFonts w:ascii="Book Antiqua" w:eastAsia="Book Antiqua" w:hAnsi="Book Antiqua" w:cs="Book Antiqua"/>
          <w:snapToGrid w:val="0"/>
          <w:color w:val="000000"/>
          <w:kern w:val="0"/>
          <w:sz w:val="24"/>
          <w:szCs w:val="24"/>
          <w:lang w:eastAsia="it-IT"/>
          <w14:ligatures w14:val="none"/>
        </w:rPr>
        <w:t xml:space="preserve"> I) rivenienti da esercizi precedenti e la conseguente presenza di elevati residui attivi.</w:t>
      </w:r>
    </w:p>
    <w:p w14:paraId="0244B167" w14:textId="5410EFE5" w:rsidR="00670D8A" w:rsidRPr="00670D8A" w:rsidRDefault="00F00224" w:rsidP="005F44B7">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Alla luce del quadro sin qui rappresentato</w:t>
      </w:r>
      <w:r w:rsidR="00670D8A" w:rsidRPr="00670D8A">
        <w:rPr>
          <w:rFonts w:ascii="Book Antiqua" w:eastAsia="Book Antiqua" w:hAnsi="Book Antiqua" w:cs="Book Antiqua"/>
          <w:snapToGrid w:val="0"/>
          <w:color w:val="000000"/>
          <w:kern w:val="0"/>
          <w:sz w:val="24"/>
          <w:szCs w:val="24"/>
          <w:lang w:eastAsia="it-IT"/>
          <w14:ligatures w14:val="none"/>
        </w:rPr>
        <w:t>, si r</w:t>
      </w:r>
      <w:r>
        <w:rPr>
          <w:rFonts w:ascii="Book Antiqua" w:eastAsia="Book Antiqua" w:hAnsi="Book Antiqua" w:cs="Book Antiqua"/>
          <w:snapToGrid w:val="0"/>
          <w:color w:val="000000"/>
          <w:kern w:val="0"/>
          <w:sz w:val="24"/>
          <w:szCs w:val="24"/>
          <w:lang w:eastAsia="it-IT"/>
          <w14:ligatures w14:val="none"/>
        </w:rPr>
        <w:t xml:space="preserve">accomanda </w:t>
      </w:r>
      <w:r w:rsidR="00670D8A" w:rsidRPr="00670D8A">
        <w:rPr>
          <w:rFonts w:ascii="Book Antiqua" w:eastAsia="Book Antiqua" w:hAnsi="Book Antiqua" w:cs="Book Antiqua"/>
          <w:snapToGrid w:val="0"/>
          <w:color w:val="000000"/>
          <w:kern w:val="0"/>
          <w:sz w:val="24"/>
          <w:szCs w:val="24"/>
          <w:lang w:eastAsia="it-IT"/>
          <w14:ligatures w14:val="none"/>
        </w:rPr>
        <w:t>all’</w:t>
      </w:r>
      <w:r>
        <w:rPr>
          <w:rFonts w:ascii="Book Antiqua" w:eastAsia="Book Antiqua" w:hAnsi="Book Antiqua" w:cs="Book Antiqua"/>
          <w:snapToGrid w:val="0"/>
          <w:color w:val="000000"/>
          <w:kern w:val="0"/>
          <w:sz w:val="24"/>
          <w:szCs w:val="24"/>
          <w:lang w:eastAsia="it-IT"/>
          <w14:ligatures w14:val="none"/>
        </w:rPr>
        <w:t>E</w:t>
      </w:r>
      <w:r w:rsidR="00670D8A" w:rsidRPr="00670D8A">
        <w:rPr>
          <w:rFonts w:ascii="Book Antiqua" w:eastAsia="Book Antiqua" w:hAnsi="Book Antiqua" w:cs="Book Antiqua"/>
          <w:snapToGrid w:val="0"/>
          <w:color w:val="000000"/>
          <w:kern w:val="0"/>
          <w:sz w:val="24"/>
          <w:szCs w:val="24"/>
          <w:lang w:eastAsia="it-IT"/>
          <w14:ligatures w14:val="none"/>
        </w:rPr>
        <w:t>nte di porre in essere un attento monitoraggio delle attività volte a migliorare l’efficienza nella capacità di riscossione, specie nel contrasto all’evasione tributaria, adottando ogni ulteriore misura organizzativa utile a tale fine</w:t>
      </w:r>
      <w:r>
        <w:rPr>
          <w:rFonts w:ascii="Book Antiqua" w:eastAsia="Book Antiqua" w:hAnsi="Book Antiqua" w:cs="Book Antiqua"/>
          <w:snapToGrid w:val="0"/>
          <w:color w:val="000000"/>
          <w:kern w:val="0"/>
          <w:sz w:val="24"/>
          <w:szCs w:val="24"/>
          <w:lang w:eastAsia="it-IT"/>
          <w14:ligatures w14:val="none"/>
        </w:rPr>
        <w:t xml:space="preserve"> e, a</w:t>
      </w:r>
      <w:r w:rsidR="00670D8A" w:rsidRPr="00670D8A">
        <w:rPr>
          <w:rFonts w:ascii="Book Antiqua" w:eastAsia="Book Antiqua" w:hAnsi="Book Antiqua" w:cs="Book Antiqua"/>
          <w:snapToGrid w:val="0"/>
          <w:color w:val="000000"/>
          <w:kern w:val="0"/>
          <w:sz w:val="24"/>
          <w:szCs w:val="24"/>
          <w:lang w:eastAsia="it-IT"/>
          <w14:ligatures w14:val="none"/>
        </w:rPr>
        <w:t xml:space="preserve">l riguardo, la Sezione auspica un miglioramento della riscossione delle entrate proprie, con azioni volte a favorire il più possibile l’adempimento spontaneo da parte del soggetto debitore, attraverso un’attività di </w:t>
      </w:r>
      <w:r w:rsidR="00670D8A" w:rsidRPr="00670D8A">
        <w:rPr>
          <w:rFonts w:ascii="Book Antiqua" w:eastAsia="Book Antiqua" w:hAnsi="Book Antiqua" w:cs="Book Antiqua"/>
          <w:i/>
          <w:iCs/>
          <w:snapToGrid w:val="0"/>
          <w:color w:val="000000"/>
          <w:kern w:val="0"/>
          <w:sz w:val="24"/>
          <w:szCs w:val="24"/>
          <w:lang w:eastAsia="it-IT"/>
          <w14:ligatures w14:val="none"/>
        </w:rPr>
        <w:t>compliance</w:t>
      </w:r>
      <w:r w:rsidR="00670D8A" w:rsidRPr="00670D8A">
        <w:rPr>
          <w:rFonts w:ascii="Book Antiqua" w:eastAsia="Book Antiqua" w:hAnsi="Book Antiqua" w:cs="Book Antiqua"/>
          <w:snapToGrid w:val="0"/>
          <w:color w:val="000000"/>
          <w:kern w:val="0"/>
          <w:sz w:val="24"/>
          <w:szCs w:val="24"/>
          <w:lang w:eastAsia="it-IT"/>
          <w14:ligatures w14:val="none"/>
        </w:rPr>
        <w:t xml:space="preserve"> tra lo stesso Comune ed il contribuente.</w:t>
      </w:r>
    </w:p>
    <w:p w14:paraId="2E435F0D" w14:textId="52B57853" w:rsidR="00670D8A" w:rsidRPr="00670D8A" w:rsidRDefault="00670D8A" w:rsidP="005F44B7">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0D8A">
        <w:rPr>
          <w:rFonts w:ascii="Book Antiqua" w:eastAsia="Book Antiqua" w:hAnsi="Book Antiqua" w:cs="Book Antiqua"/>
          <w:snapToGrid w:val="0"/>
          <w:color w:val="000000"/>
          <w:kern w:val="0"/>
          <w:sz w:val="24"/>
          <w:szCs w:val="24"/>
          <w:lang w:eastAsia="it-IT"/>
          <w14:ligatures w14:val="none"/>
        </w:rPr>
        <w:t>Il Collegio evidenzia, infatti, che una scarsa capacità di riscossione</w:t>
      </w:r>
      <w:r w:rsidR="00F00224" w:rsidRPr="00F00224">
        <w:rPr>
          <w:rFonts w:ascii="Book Antiqua" w:eastAsia="Book Antiqua" w:hAnsi="Book Antiqua" w:cs="Book Antiqua"/>
          <w:snapToGrid w:val="0"/>
          <w:color w:val="000000"/>
          <w:kern w:val="0"/>
          <w:sz w:val="24"/>
          <w:szCs w:val="24"/>
          <w:lang w:eastAsia="it-IT"/>
          <w14:ligatures w14:val="none"/>
        </w:rPr>
        <w:t xml:space="preserve"> </w:t>
      </w:r>
      <w:r w:rsidR="00F00224" w:rsidRPr="00670D8A">
        <w:rPr>
          <w:rFonts w:ascii="Book Antiqua" w:eastAsia="Book Antiqua" w:hAnsi="Book Antiqua" w:cs="Book Antiqua"/>
          <w:snapToGrid w:val="0"/>
          <w:color w:val="000000"/>
          <w:kern w:val="0"/>
          <w:sz w:val="24"/>
          <w:szCs w:val="24"/>
          <w:lang w:eastAsia="it-IT"/>
          <w14:ligatures w14:val="none"/>
        </w:rPr>
        <w:t>rischia di vulnera</w:t>
      </w:r>
      <w:r w:rsidR="00F00224">
        <w:rPr>
          <w:rFonts w:ascii="Book Antiqua" w:eastAsia="Book Antiqua" w:hAnsi="Book Antiqua" w:cs="Book Antiqua"/>
          <w:snapToGrid w:val="0"/>
          <w:color w:val="000000"/>
          <w:kern w:val="0"/>
          <w:sz w:val="24"/>
          <w:szCs w:val="24"/>
          <w:lang w:eastAsia="it-IT"/>
          <w14:ligatures w14:val="none"/>
        </w:rPr>
        <w:t>re</w:t>
      </w:r>
      <w:r w:rsidR="00F00224" w:rsidRPr="00670D8A">
        <w:rPr>
          <w:rFonts w:ascii="Book Antiqua" w:eastAsia="Book Antiqua" w:hAnsi="Book Antiqua" w:cs="Book Antiqua"/>
          <w:snapToGrid w:val="0"/>
          <w:color w:val="000000"/>
          <w:kern w:val="0"/>
          <w:sz w:val="24"/>
          <w:szCs w:val="24"/>
          <w:lang w:eastAsia="it-IT"/>
          <w14:ligatures w14:val="none"/>
        </w:rPr>
        <w:t xml:space="preserve"> gli equilibri finanziari</w:t>
      </w:r>
      <w:r w:rsidR="00F00224">
        <w:rPr>
          <w:rFonts w:ascii="Book Antiqua" w:eastAsia="Book Antiqua" w:hAnsi="Book Antiqua" w:cs="Book Antiqua"/>
          <w:snapToGrid w:val="0"/>
          <w:color w:val="000000"/>
          <w:kern w:val="0"/>
          <w:sz w:val="24"/>
          <w:szCs w:val="24"/>
          <w:lang w:eastAsia="it-IT"/>
          <w14:ligatures w14:val="none"/>
        </w:rPr>
        <w:t xml:space="preserve"> dell’Ente</w:t>
      </w:r>
      <w:r w:rsidRPr="00670D8A">
        <w:rPr>
          <w:rFonts w:ascii="Book Antiqua" w:eastAsia="Book Antiqua" w:hAnsi="Book Antiqua" w:cs="Book Antiqua"/>
          <w:snapToGrid w:val="0"/>
          <w:color w:val="000000"/>
          <w:kern w:val="0"/>
          <w:sz w:val="24"/>
          <w:szCs w:val="24"/>
          <w:lang w:eastAsia="it-IT"/>
          <w14:ligatures w14:val="none"/>
        </w:rPr>
        <w:t xml:space="preserve">, </w:t>
      </w:r>
      <w:r w:rsidR="00F00224">
        <w:rPr>
          <w:rFonts w:ascii="Book Antiqua" w:eastAsia="Book Antiqua" w:hAnsi="Book Antiqua" w:cs="Book Antiqua"/>
          <w:snapToGrid w:val="0"/>
          <w:color w:val="000000"/>
          <w:kern w:val="0"/>
          <w:sz w:val="24"/>
          <w:szCs w:val="24"/>
          <w:lang w:eastAsia="it-IT"/>
          <w14:ligatures w14:val="none"/>
        </w:rPr>
        <w:t xml:space="preserve">incidendo </w:t>
      </w:r>
      <w:r w:rsidRPr="00670D8A">
        <w:rPr>
          <w:rFonts w:ascii="Book Antiqua" w:eastAsia="Book Antiqua" w:hAnsi="Book Antiqua" w:cs="Book Antiqua"/>
          <w:snapToGrid w:val="0"/>
          <w:color w:val="000000"/>
          <w:kern w:val="0"/>
          <w:sz w:val="24"/>
          <w:szCs w:val="24"/>
          <w:lang w:eastAsia="it-IT"/>
          <w14:ligatures w14:val="none"/>
        </w:rPr>
        <w:t>sull’effettiva disponibilità, in termini di cassa, delle entrate utili al finanziamento dei programmi di spesa</w:t>
      </w:r>
      <w:r w:rsidR="00F00224">
        <w:rPr>
          <w:rFonts w:ascii="Book Antiqua" w:eastAsia="Book Antiqua" w:hAnsi="Book Antiqua" w:cs="Book Antiqua"/>
          <w:snapToGrid w:val="0"/>
          <w:color w:val="000000"/>
          <w:kern w:val="0"/>
          <w:sz w:val="24"/>
          <w:szCs w:val="24"/>
          <w:lang w:eastAsia="it-IT"/>
          <w14:ligatures w14:val="none"/>
        </w:rPr>
        <w:t>.</w:t>
      </w:r>
      <w:r w:rsidRPr="00670D8A">
        <w:rPr>
          <w:rFonts w:ascii="Book Antiqua" w:eastAsia="Book Antiqua" w:hAnsi="Book Antiqua" w:cs="Book Antiqua"/>
          <w:snapToGrid w:val="0"/>
          <w:color w:val="000000"/>
          <w:kern w:val="0"/>
          <w:sz w:val="24"/>
          <w:szCs w:val="24"/>
          <w:lang w:eastAsia="it-IT"/>
          <w14:ligatures w14:val="none"/>
        </w:rPr>
        <w:t xml:space="preserve"> Del resto, gli stessi accantonamenti al </w:t>
      </w:r>
      <w:r w:rsidR="00F00224">
        <w:rPr>
          <w:rFonts w:ascii="Book Antiqua" w:eastAsia="Book Antiqua" w:hAnsi="Book Antiqua" w:cs="Book Antiqua"/>
          <w:snapToGrid w:val="0"/>
          <w:color w:val="000000"/>
          <w:kern w:val="0"/>
          <w:sz w:val="24"/>
          <w:szCs w:val="24"/>
          <w:lang w:eastAsia="it-IT"/>
          <w14:ligatures w14:val="none"/>
        </w:rPr>
        <w:t>F.C.D.E.</w:t>
      </w:r>
      <w:r w:rsidRPr="00670D8A">
        <w:rPr>
          <w:rFonts w:ascii="Book Antiqua" w:eastAsia="Book Antiqua" w:hAnsi="Book Antiqua" w:cs="Book Antiqua"/>
          <w:snapToGrid w:val="0"/>
          <w:color w:val="000000"/>
          <w:kern w:val="0"/>
          <w:sz w:val="24"/>
          <w:szCs w:val="24"/>
          <w:lang w:eastAsia="it-IT"/>
          <w14:ligatures w14:val="none"/>
        </w:rPr>
        <w:t xml:space="preserve"> conseguenti alle difficoltà sul lato della riscossione, per quanto in grado di neutralizzare tali</w:t>
      </w:r>
      <w:r w:rsidRPr="00670D8A">
        <w:rPr>
          <w:rFonts w:ascii="Book Antiqua" w:eastAsia="Times New Roman" w:hAnsi="Book Antiqua" w:cs="Times New Roman"/>
          <w:kern w:val="0"/>
          <w:sz w:val="24"/>
          <w:szCs w:val="24"/>
          <w:lang w:eastAsia="it-IT"/>
          <w14:ligatures w14:val="none"/>
        </w:rPr>
        <w:t xml:space="preserve"> </w:t>
      </w:r>
      <w:r w:rsidRPr="00670D8A">
        <w:rPr>
          <w:rFonts w:ascii="Book Antiqua" w:eastAsia="Book Antiqua" w:hAnsi="Book Antiqua" w:cs="Book Antiqua"/>
          <w:snapToGrid w:val="0"/>
          <w:color w:val="000000"/>
          <w:kern w:val="0"/>
          <w:sz w:val="24"/>
          <w:szCs w:val="24"/>
          <w:lang w:eastAsia="it-IT"/>
          <w14:ligatures w14:val="none"/>
        </w:rPr>
        <w:t xml:space="preserve">effetti, non possono essere considerati risolutivi in una prospettiva di lungo periodo, entro la quale </w:t>
      </w:r>
      <w:r w:rsidR="00F00224">
        <w:rPr>
          <w:rFonts w:ascii="Book Antiqua" w:eastAsia="Book Antiqua" w:hAnsi="Book Antiqua" w:cs="Book Antiqua"/>
          <w:snapToGrid w:val="0"/>
          <w:color w:val="000000"/>
          <w:kern w:val="0"/>
          <w:sz w:val="24"/>
          <w:szCs w:val="24"/>
          <w:lang w:eastAsia="it-IT"/>
          <w14:ligatures w14:val="none"/>
        </w:rPr>
        <w:t>sul</w:t>
      </w:r>
      <w:r w:rsidRPr="00670D8A">
        <w:rPr>
          <w:rFonts w:ascii="Book Antiqua" w:eastAsia="Book Antiqua" w:hAnsi="Book Antiqua" w:cs="Book Antiqua"/>
          <w:snapToGrid w:val="0"/>
          <w:color w:val="000000"/>
          <w:kern w:val="0"/>
          <w:sz w:val="24"/>
          <w:szCs w:val="24"/>
          <w:lang w:eastAsia="it-IT"/>
          <w14:ligatures w14:val="none"/>
        </w:rPr>
        <w:t>l’</w:t>
      </w:r>
      <w:r w:rsidR="00F00224">
        <w:rPr>
          <w:rFonts w:ascii="Book Antiqua" w:eastAsia="Book Antiqua" w:hAnsi="Book Antiqua" w:cs="Book Antiqua"/>
          <w:snapToGrid w:val="0"/>
          <w:color w:val="000000"/>
          <w:kern w:val="0"/>
          <w:sz w:val="24"/>
          <w:szCs w:val="24"/>
          <w:lang w:eastAsia="it-IT"/>
          <w14:ligatures w14:val="none"/>
        </w:rPr>
        <w:t>E</w:t>
      </w:r>
      <w:r w:rsidRPr="00670D8A">
        <w:rPr>
          <w:rFonts w:ascii="Book Antiqua" w:eastAsia="Book Antiqua" w:hAnsi="Book Antiqua" w:cs="Book Antiqua"/>
          <w:snapToGrid w:val="0"/>
          <w:color w:val="000000"/>
          <w:kern w:val="0"/>
          <w:sz w:val="24"/>
          <w:szCs w:val="24"/>
          <w:lang w:eastAsia="it-IT"/>
          <w14:ligatures w14:val="none"/>
        </w:rPr>
        <w:t>nte</w:t>
      </w:r>
      <w:r w:rsidR="00F00224">
        <w:rPr>
          <w:rFonts w:ascii="Book Antiqua" w:eastAsia="Book Antiqua" w:hAnsi="Book Antiqua" w:cs="Book Antiqua"/>
          <w:snapToGrid w:val="0"/>
          <w:color w:val="000000"/>
          <w:kern w:val="0"/>
          <w:sz w:val="24"/>
          <w:szCs w:val="24"/>
          <w:lang w:eastAsia="it-IT"/>
          <w14:ligatures w14:val="none"/>
        </w:rPr>
        <w:t xml:space="preserve"> - come sottolineato dalla giurisprudenza contabile - </w:t>
      </w:r>
      <w:r w:rsidRPr="00670D8A">
        <w:rPr>
          <w:rFonts w:ascii="Book Antiqua" w:eastAsia="Book Antiqua" w:hAnsi="Book Antiqua" w:cs="Book Antiqua"/>
          <w:snapToGrid w:val="0"/>
          <w:color w:val="000000"/>
          <w:kern w:val="0"/>
          <w:sz w:val="24"/>
          <w:szCs w:val="24"/>
          <w:lang w:eastAsia="it-IT"/>
          <w14:ligatures w14:val="none"/>
        </w:rPr>
        <w:t xml:space="preserve"> </w:t>
      </w:r>
      <w:r w:rsidR="00F00224">
        <w:rPr>
          <w:rFonts w:ascii="Book Antiqua" w:eastAsia="Book Antiqua" w:hAnsi="Book Antiqua" w:cs="Book Antiqua"/>
          <w:snapToGrid w:val="0"/>
          <w:color w:val="000000"/>
          <w:kern w:val="0"/>
          <w:sz w:val="24"/>
          <w:szCs w:val="24"/>
          <w:lang w:eastAsia="it-IT"/>
          <w14:ligatures w14:val="none"/>
        </w:rPr>
        <w:t xml:space="preserve">incombe l’onere di </w:t>
      </w:r>
      <w:r w:rsidRPr="00670D8A">
        <w:rPr>
          <w:rFonts w:ascii="Book Antiqua" w:eastAsia="Book Antiqua" w:hAnsi="Book Antiqua" w:cs="Book Antiqua"/>
          <w:snapToGrid w:val="0"/>
          <w:color w:val="000000"/>
          <w:kern w:val="0"/>
          <w:sz w:val="24"/>
          <w:szCs w:val="24"/>
          <w:lang w:eastAsia="it-IT"/>
          <w14:ligatures w14:val="none"/>
        </w:rPr>
        <w:t>provvedere ad azionare opportune leve organizzative che consentano l’effettiva affluenza di entrate in bilancio tali da consentire una programmazione delle spese volta ad approntare le necessarie misure per soddisfare i bisogni della collettività (Corte dei conti, Sezione regionale di controllo per l’Emilia-Romagna, deliberazione n. 219/2021/PRSE).</w:t>
      </w:r>
    </w:p>
    <w:p w14:paraId="0E4F8CFA" w14:textId="5DD07CA0" w:rsidR="00670D8A" w:rsidRPr="00A53977" w:rsidRDefault="006D4B03" w:rsidP="005F44B7">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Da ultimo</w:t>
      </w:r>
      <w:r w:rsidR="00A53977">
        <w:rPr>
          <w:rFonts w:ascii="Book Antiqua" w:eastAsia="Book Antiqua" w:hAnsi="Book Antiqua" w:cs="Book Antiqua"/>
          <w:snapToGrid w:val="0"/>
          <w:color w:val="000000"/>
          <w:kern w:val="0"/>
          <w:sz w:val="24"/>
          <w:szCs w:val="24"/>
          <w:lang w:eastAsia="it-IT"/>
          <w14:ligatures w14:val="none"/>
        </w:rPr>
        <w:t>, su</w:t>
      </w:r>
      <w:r w:rsidR="00670D8A" w:rsidRPr="00670D8A">
        <w:rPr>
          <w:rFonts w:ascii="Book Antiqua" w:eastAsia="Book Antiqua" w:hAnsi="Book Antiqua" w:cs="Book Antiqua"/>
          <w:snapToGrid w:val="0"/>
          <w:color w:val="000000"/>
          <w:kern w:val="0"/>
          <w:sz w:val="24"/>
          <w:szCs w:val="24"/>
          <w:lang w:eastAsia="it-IT"/>
          <w14:ligatures w14:val="none"/>
        </w:rPr>
        <w:t xml:space="preserve">l fronte della riscossione coattiva, </w:t>
      </w:r>
      <w:r w:rsidR="00A53977">
        <w:rPr>
          <w:rFonts w:ascii="Book Antiqua" w:eastAsia="Book Antiqua" w:hAnsi="Book Antiqua" w:cs="Book Antiqua"/>
          <w:snapToGrid w:val="0"/>
          <w:color w:val="000000"/>
          <w:kern w:val="0"/>
          <w:sz w:val="24"/>
          <w:szCs w:val="24"/>
          <w:lang w:eastAsia="it-IT"/>
          <w14:ligatures w14:val="none"/>
        </w:rPr>
        <w:t xml:space="preserve">la Sezione, </w:t>
      </w:r>
      <w:r w:rsidR="00670D8A" w:rsidRPr="00670D8A">
        <w:rPr>
          <w:rFonts w:ascii="Book Antiqua" w:eastAsia="Book Antiqua" w:hAnsi="Book Antiqua" w:cs="Book Antiqua"/>
          <w:snapToGrid w:val="0"/>
          <w:color w:val="000000"/>
          <w:kern w:val="0"/>
          <w:sz w:val="24"/>
          <w:szCs w:val="24"/>
          <w:lang w:eastAsia="it-IT"/>
          <w14:ligatures w14:val="none"/>
        </w:rPr>
        <w:t>pur prendendo atto di quanto prospettato dal</w:t>
      </w:r>
      <w:r w:rsidR="00A53977">
        <w:rPr>
          <w:rFonts w:ascii="Book Antiqua" w:eastAsia="Book Antiqua" w:hAnsi="Book Antiqua" w:cs="Book Antiqua"/>
          <w:snapToGrid w:val="0"/>
          <w:color w:val="000000"/>
          <w:kern w:val="0"/>
          <w:sz w:val="24"/>
          <w:szCs w:val="24"/>
          <w:lang w:eastAsia="it-IT"/>
          <w14:ligatures w14:val="none"/>
        </w:rPr>
        <w:t xml:space="preserve"> Comune di Francavilla Fontana (BR)</w:t>
      </w:r>
      <w:r w:rsidR="00670D8A" w:rsidRPr="00670D8A">
        <w:rPr>
          <w:rFonts w:ascii="Book Antiqua" w:eastAsia="Book Antiqua" w:hAnsi="Book Antiqua" w:cs="Book Antiqua"/>
          <w:snapToGrid w:val="0"/>
          <w:color w:val="000000"/>
          <w:kern w:val="0"/>
          <w:sz w:val="24"/>
          <w:szCs w:val="24"/>
          <w:lang w:eastAsia="it-IT"/>
          <w14:ligatures w14:val="none"/>
        </w:rPr>
        <w:t xml:space="preserve"> in termini di limitati margini di azione insiti nell’affidamento ad</w:t>
      </w:r>
      <w:r w:rsidR="00A53977">
        <w:rPr>
          <w:rFonts w:ascii="Book Antiqua" w:eastAsia="Book Antiqua" w:hAnsi="Book Antiqua" w:cs="Book Antiqua"/>
          <w:snapToGrid w:val="0"/>
          <w:color w:val="000000"/>
          <w:kern w:val="0"/>
          <w:sz w:val="24"/>
          <w:szCs w:val="24"/>
          <w:lang w:eastAsia="it-IT"/>
          <w14:ligatures w14:val="none"/>
        </w:rPr>
        <w:t xml:space="preserve"> Agenzia delle Entrate - Riscossione</w:t>
      </w:r>
      <w:r w:rsidR="00670D8A" w:rsidRPr="00670D8A">
        <w:rPr>
          <w:rFonts w:ascii="Book Antiqua" w:eastAsia="Book Antiqua" w:hAnsi="Book Antiqua" w:cs="Book Antiqua"/>
          <w:snapToGrid w:val="0"/>
          <w:color w:val="000000"/>
          <w:kern w:val="0"/>
          <w:sz w:val="24"/>
          <w:szCs w:val="24"/>
          <w:lang w:eastAsia="it-IT"/>
          <w14:ligatures w14:val="none"/>
        </w:rPr>
        <w:t xml:space="preserve"> dell’attività di ri</w:t>
      </w:r>
      <w:r w:rsidR="00A53977">
        <w:rPr>
          <w:rFonts w:ascii="Book Antiqua" w:eastAsia="Book Antiqua" w:hAnsi="Book Antiqua" w:cs="Book Antiqua"/>
          <w:snapToGrid w:val="0"/>
          <w:color w:val="000000"/>
          <w:kern w:val="0"/>
          <w:sz w:val="24"/>
          <w:szCs w:val="24"/>
          <w:lang w:eastAsia="it-IT"/>
          <w14:ligatures w14:val="none"/>
        </w:rPr>
        <w:t>scossione</w:t>
      </w:r>
      <w:r w:rsidR="00670D8A" w:rsidRPr="00670D8A">
        <w:rPr>
          <w:rFonts w:ascii="Book Antiqua" w:eastAsia="Book Antiqua" w:hAnsi="Book Antiqua" w:cs="Book Antiqua"/>
          <w:snapToGrid w:val="0"/>
          <w:color w:val="000000"/>
          <w:kern w:val="0"/>
          <w:sz w:val="24"/>
          <w:szCs w:val="24"/>
          <w:lang w:eastAsia="it-IT"/>
          <w14:ligatures w14:val="none"/>
        </w:rPr>
        <w:t xml:space="preserve"> dei carichi iscritti a ruolo e pur nella consapevolezza che il sistema di riscossione coattiva dei tributi delle entrate locali in capo al</w:t>
      </w:r>
      <w:r w:rsidR="00A53977">
        <w:rPr>
          <w:rFonts w:ascii="Book Antiqua" w:eastAsia="Book Antiqua" w:hAnsi="Book Antiqua" w:cs="Book Antiqua"/>
          <w:snapToGrid w:val="0"/>
          <w:color w:val="000000"/>
          <w:kern w:val="0"/>
          <w:sz w:val="24"/>
          <w:szCs w:val="24"/>
          <w:lang w:eastAsia="it-IT"/>
          <w14:ligatures w14:val="none"/>
        </w:rPr>
        <w:t>la medesima Agenzia</w:t>
      </w:r>
      <w:r w:rsidR="00670D8A" w:rsidRPr="00670D8A">
        <w:rPr>
          <w:rFonts w:ascii="Book Antiqua" w:eastAsia="Book Antiqua" w:hAnsi="Book Antiqua" w:cs="Book Antiqua"/>
          <w:snapToGrid w:val="0"/>
          <w:color w:val="000000"/>
          <w:kern w:val="0"/>
          <w:sz w:val="24"/>
          <w:szCs w:val="24"/>
          <w:lang w:eastAsia="it-IT"/>
          <w14:ligatures w14:val="none"/>
        </w:rPr>
        <w:t xml:space="preserve"> sia fortemente influenzato in termini di efficacia dalle limitazioni imposte dalla vigente normativa e, negli ultimi anni, dalle varie definizioni agevolate dei carichi iscritti a ruolo concesse ai contribuenti, raccomanda comunque all’Ente di operare una stringente vigilanza sull’operato della </w:t>
      </w:r>
      <w:r w:rsidR="00A53977">
        <w:rPr>
          <w:rFonts w:ascii="Book Antiqua" w:eastAsia="Book Antiqua" w:hAnsi="Book Antiqua" w:cs="Book Antiqua"/>
          <w:snapToGrid w:val="0"/>
          <w:color w:val="000000"/>
          <w:kern w:val="0"/>
          <w:sz w:val="24"/>
          <w:szCs w:val="24"/>
          <w:lang w:eastAsia="it-IT"/>
          <w14:ligatures w14:val="none"/>
        </w:rPr>
        <w:t>Agenzia</w:t>
      </w:r>
      <w:r w:rsidR="00670D8A" w:rsidRPr="00670D8A">
        <w:rPr>
          <w:rFonts w:ascii="Book Antiqua" w:eastAsia="Book Antiqua" w:hAnsi="Book Antiqua" w:cs="Book Antiqua"/>
          <w:snapToGrid w:val="0"/>
          <w:color w:val="000000"/>
          <w:kern w:val="0"/>
          <w:sz w:val="24"/>
          <w:szCs w:val="24"/>
          <w:lang w:eastAsia="it-IT"/>
          <w14:ligatures w14:val="none"/>
        </w:rPr>
        <w:t>, al fine di esercitare ogni azione volta a contestarne l’insufficiente grado di riscossione qualora lo stesso dovesse risultare imputabile ad inerzie o disfunzionalità dell</w:t>
      </w:r>
      <w:r w:rsidR="00A53977">
        <w:rPr>
          <w:rFonts w:ascii="Book Antiqua" w:eastAsia="Book Antiqua" w:hAnsi="Book Antiqua" w:cs="Book Antiqua"/>
          <w:snapToGrid w:val="0"/>
          <w:color w:val="000000"/>
          <w:kern w:val="0"/>
          <w:sz w:val="24"/>
          <w:szCs w:val="24"/>
          <w:lang w:eastAsia="it-IT"/>
          <w14:ligatures w14:val="none"/>
        </w:rPr>
        <w:t>a stessa</w:t>
      </w:r>
      <w:r w:rsidR="00670D8A" w:rsidRPr="00670D8A">
        <w:rPr>
          <w:rFonts w:ascii="Book Antiqua" w:eastAsia="Book Antiqua" w:hAnsi="Book Antiqua" w:cs="Book Antiqua"/>
          <w:snapToGrid w:val="0"/>
          <w:color w:val="000000"/>
          <w:kern w:val="0"/>
          <w:sz w:val="24"/>
          <w:szCs w:val="24"/>
          <w:lang w:eastAsia="it-IT"/>
          <w14:ligatures w14:val="none"/>
        </w:rPr>
        <w:t>.</w:t>
      </w:r>
      <w:r w:rsidR="00A53977">
        <w:rPr>
          <w:rFonts w:ascii="Book Antiqua" w:eastAsia="Book Antiqua" w:hAnsi="Book Antiqua" w:cs="Book Antiqua"/>
          <w:snapToGrid w:val="0"/>
          <w:color w:val="000000"/>
          <w:kern w:val="0"/>
          <w:sz w:val="24"/>
          <w:szCs w:val="24"/>
          <w:lang w:eastAsia="it-IT"/>
          <w14:ligatures w14:val="none"/>
        </w:rPr>
        <w:t xml:space="preserve"> </w:t>
      </w:r>
      <w:r w:rsidR="00670D8A" w:rsidRPr="00670D8A">
        <w:rPr>
          <w:rFonts w:ascii="Book Antiqua" w:eastAsia="Times New Roman" w:hAnsi="Book Antiqua" w:cs="Times New Roman"/>
          <w:snapToGrid w:val="0"/>
          <w:kern w:val="0"/>
          <w:sz w:val="24"/>
          <w:szCs w:val="24"/>
          <w:lang w:eastAsia="it-IT"/>
          <w14:ligatures w14:val="none"/>
        </w:rPr>
        <w:t xml:space="preserve">Del resto, </w:t>
      </w:r>
      <w:r w:rsidR="00A53977">
        <w:rPr>
          <w:rFonts w:ascii="Book Antiqua" w:eastAsia="Times New Roman" w:hAnsi="Book Antiqua" w:cs="Times New Roman"/>
          <w:snapToGrid w:val="0"/>
          <w:kern w:val="0"/>
          <w:sz w:val="24"/>
          <w:szCs w:val="24"/>
          <w:lang w:eastAsia="it-IT"/>
          <w14:ligatures w14:val="none"/>
        </w:rPr>
        <w:t xml:space="preserve">sul punto, </w:t>
      </w:r>
      <w:r w:rsidR="00670D8A" w:rsidRPr="00670D8A">
        <w:rPr>
          <w:rFonts w:ascii="Book Antiqua" w:eastAsia="Times New Roman" w:hAnsi="Book Antiqua" w:cs="Times New Roman"/>
          <w:snapToGrid w:val="0"/>
          <w:kern w:val="0"/>
          <w:sz w:val="24"/>
          <w:szCs w:val="24"/>
          <w:lang w:eastAsia="it-IT"/>
          <w14:ligatures w14:val="none"/>
        </w:rPr>
        <w:t>la Corte costituzionale, in più occasioni (sentenze n. 184/2016, n. 80/2017, n. 51/2019), ha evidenziato come una riscossione ordinata e tempestivamente controllabile delle entrate sia elemento indefettibile di una corretta elaborazione e gestione del bilancio, inteso come “</w:t>
      </w:r>
      <w:r w:rsidR="00670D8A" w:rsidRPr="00670D8A">
        <w:rPr>
          <w:rFonts w:ascii="Book Antiqua" w:eastAsia="Times New Roman" w:hAnsi="Book Antiqua" w:cs="Times New Roman"/>
          <w:i/>
          <w:iCs/>
          <w:snapToGrid w:val="0"/>
          <w:kern w:val="0"/>
          <w:sz w:val="24"/>
          <w:szCs w:val="24"/>
          <w:lang w:eastAsia="it-IT"/>
          <w14:ligatures w14:val="none"/>
        </w:rPr>
        <w:t>bene pubblico</w:t>
      </w:r>
      <w:r w:rsidR="00670D8A" w:rsidRPr="00670D8A">
        <w:rPr>
          <w:rFonts w:ascii="Book Antiqua" w:eastAsia="Times New Roman" w:hAnsi="Book Antiqua" w:cs="Times New Roman"/>
          <w:snapToGrid w:val="0"/>
          <w:kern w:val="0"/>
          <w:sz w:val="24"/>
          <w:szCs w:val="24"/>
          <w:lang w:eastAsia="it-IT"/>
          <w14:ligatures w14:val="none"/>
        </w:rPr>
        <w:t>” funzionale “</w:t>
      </w:r>
      <w:r w:rsidR="00670D8A" w:rsidRPr="00670D8A">
        <w:rPr>
          <w:rFonts w:ascii="Book Antiqua" w:eastAsia="Times New Roman" w:hAnsi="Book Antiqua" w:cs="Times New Roman"/>
          <w:i/>
          <w:iCs/>
          <w:snapToGrid w:val="0"/>
          <w:kern w:val="0"/>
          <w:sz w:val="24"/>
          <w:szCs w:val="24"/>
          <w:lang w:eastAsia="it-IT"/>
          <w14:ligatures w14:val="none"/>
        </w:rPr>
        <w:t>alla valorizzazione della democrazia rappresentativa</w:t>
      </w:r>
      <w:r w:rsidR="00670D8A" w:rsidRPr="00670D8A">
        <w:rPr>
          <w:rFonts w:ascii="Book Antiqua" w:eastAsia="Times New Roman" w:hAnsi="Book Antiqua" w:cs="Times New Roman"/>
          <w:snapToGrid w:val="0"/>
          <w:kern w:val="0"/>
          <w:sz w:val="24"/>
          <w:szCs w:val="24"/>
          <w:lang w:eastAsia="it-IT"/>
          <w14:ligatures w14:val="none"/>
        </w:rPr>
        <w:t xml:space="preserve">”. </w:t>
      </w:r>
    </w:p>
    <w:p w14:paraId="24733147" w14:textId="00F3E5F0" w:rsidR="00883684" w:rsidRPr="00331420" w:rsidRDefault="00D65DCD" w:rsidP="0046210E">
      <w:pPr>
        <w:spacing w:before="240" w:line="240" w:lineRule="auto"/>
        <w:jc w:val="both"/>
        <w:rPr>
          <w:rFonts w:ascii="Book Antiqua" w:eastAsia="Book Antiqua" w:hAnsi="Book Antiqua"/>
          <w:b/>
          <w:bCs/>
          <w:kern w:val="0"/>
          <w:sz w:val="24"/>
          <w:szCs w:val="24"/>
          <w:lang w:eastAsia="it-IT"/>
          <w14:ligatures w14:val="none"/>
        </w:rPr>
      </w:pPr>
      <w:r w:rsidRPr="00331420">
        <w:rPr>
          <w:rFonts w:ascii="Book Antiqua" w:eastAsiaTheme="minorEastAsia" w:hAnsi="Book Antiqua"/>
          <w:b/>
          <w:bCs/>
          <w:kern w:val="0"/>
          <w:sz w:val="24"/>
          <w:szCs w:val="24"/>
          <w:lang w:eastAsia="it-IT"/>
          <w14:ligatures w14:val="none"/>
        </w:rPr>
        <w:t>4</w:t>
      </w:r>
      <w:r w:rsidR="00883684" w:rsidRPr="00331420">
        <w:rPr>
          <w:rFonts w:ascii="Book Antiqua" w:eastAsiaTheme="minorEastAsia" w:hAnsi="Book Antiqua"/>
          <w:b/>
          <w:bCs/>
          <w:kern w:val="0"/>
          <w:sz w:val="24"/>
          <w:szCs w:val="24"/>
          <w:lang w:eastAsia="it-IT"/>
          <w14:ligatures w14:val="none"/>
        </w:rPr>
        <w:t xml:space="preserve">. </w:t>
      </w:r>
      <w:r w:rsidR="00883684" w:rsidRPr="00331420">
        <w:rPr>
          <w:rFonts w:ascii="Book Antiqua" w:eastAsia="Book Antiqua" w:hAnsi="Book Antiqua"/>
          <w:b/>
          <w:bCs/>
          <w:kern w:val="0"/>
          <w:sz w:val="24"/>
          <w:szCs w:val="24"/>
          <w:lang w:eastAsia="it-IT"/>
          <w14:ligatures w14:val="none"/>
        </w:rPr>
        <w:t xml:space="preserve">Gestione dei residui </w:t>
      </w:r>
    </w:p>
    <w:p w14:paraId="328AAC63" w14:textId="77777777" w:rsidR="009A5025" w:rsidRPr="009A5025" w:rsidRDefault="009A5025" w:rsidP="009A5025">
      <w:pPr>
        <w:tabs>
          <w:tab w:val="left" w:pos="8080"/>
        </w:tabs>
        <w:spacing w:before="240" w:line="360" w:lineRule="auto"/>
        <w:ind w:right="-1" w:firstLine="851"/>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 xml:space="preserve">Le risultanze dei rendiconti 2019/2022 evidenziano un </w:t>
      </w:r>
      <w:r w:rsidRPr="009A5025">
        <w:rPr>
          <w:rFonts w:ascii="Book Antiqua" w:eastAsia="Book Antiqua" w:hAnsi="Book Antiqua" w:cs="Book Antiqua"/>
          <w:i/>
          <w:iCs/>
          <w:kern w:val="0"/>
          <w:sz w:val="24"/>
          <w:lang w:eastAsia="it-IT"/>
          <w14:ligatures w14:val="none"/>
        </w:rPr>
        <w:t xml:space="preserve">trend </w:t>
      </w:r>
      <w:r w:rsidRPr="009A5025">
        <w:rPr>
          <w:rFonts w:ascii="Book Antiqua" w:eastAsia="Book Antiqua" w:hAnsi="Book Antiqua" w:cs="Book Antiqua"/>
          <w:kern w:val="0"/>
          <w:sz w:val="24"/>
          <w:lang w:eastAsia="it-IT"/>
          <w14:ligatures w14:val="none"/>
        </w:rPr>
        <w:t>dei residui attivi e passivi, come di seguito rappresentato:</w:t>
      </w:r>
    </w:p>
    <w:p w14:paraId="0D04291C" w14:textId="3020A7E4"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7BB103E4" wp14:editId="2D65A967">
            <wp:extent cx="5849620" cy="1324610"/>
            <wp:effectExtent l="0" t="0" r="0" b="8890"/>
            <wp:docPr id="1307932119"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849620" cy="1324610"/>
                    </a:xfrm>
                    <a:prstGeom prst="rect">
                      <a:avLst/>
                    </a:prstGeom>
                    <a:noFill/>
                    <a:ln>
                      <a:noFill/>
                    </a:ln>
                  </pic:spPr>
                </pic:pic>
              </a:graphicData>
            </a:graphic>
          </wp:inline>
        </w:drawing>
      </w:r>
    </w:p>
    <w:p w14:paraId="553D238D" w14:textId="4D9D308A" w:rsidR="009A5025" w:rsidRPr="009A5025" w:rsidRDefault="009A5025" w:rsidP="009A5025">
      <w:pPr>
        <w:tabs>
          <w:tab w:val="left" w:pos="8080"/>
        </w:tabs>
        <w:spacing w:line="36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Tab. n. 23: elaborazione Corte dei conti – Sez. reg. di controllo per la Puglia su dati B.D.A.P.</w:t>
      </w:r>
    </w:p>
    <w:p w14:paraId="2589BF67" w14:textId="2453F650"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50EF2C4D" wp14:editId="22A4B8D8">
            <wp:extent cx="5849620" cy="1348105"/>
            <wp:effectExtent l="0" t="0" r="0" b="4445"/>
            <wp:docPr id="1271407856"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849620" cy="1348105"/>
                    </a:xfrm>
                    <a:prstGeom prst="rect">
                      <a:avLst/>
                    </a:prstGeom>
                    <a:noFill/>
                    <a:ln>
                      <a:noFill/>
                    </a:ln>
                  </pic:spPr>
                </pic:pic>
              </a:graphicData>
            </a:graphic>
          </wp:inline>
        </w:drawing>
      </w:r>
    </w:p>
    <w:p w14:paraId="4E4CCBF9" w14:textId="225C0B75" w:rsidR="009A5025" w:rsidRPr="009A5025" w:rsidRDefault="009A5025" w:rsidP="009A5025">
      <w:pPr>
        <w:tabs>
          <w:tab w:val="left" w:pos="8080"/>
        </w:tabs>
        <w:spacing w:line="36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Tab. n. 24: elaborazione Corte dei conti – Sez. reg. di controllo per la Puglia su dati B.D.A.P.</w:t>
      </w:r>
    </w:p>
    <w:p w14:paraId="1238DD72" w14:textId="40303B81" w:rsidR="009A5025" w:rsidRPr="009A5025" w:rsidRDefault="009A5025" w:rsidP="009A5025">
      <w:pPr>
        <w:tabs>
          <w:tab w:val="left" w:pos="8080"/>
        </w:tabs>
        <w:spacing w:line="360" w:lineRule="auto"/>
        <w:ind w:right="-1" w:firstLine="851"/>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Con specifico riguardo ai residui attivi presenti al 31.12.2022, di non trascurabile rilievo è la consistenza di quelli derivanti dalle precedenti gestioni, i quali rappresentano il 71,46% del totale (valore più elevato rispetto a quelli degli esercizi precedenti, dopo il dato del 2019):</w:t>
      </w:r>
    </w:p>
    <w:p w14:paraId="2A94133D" w14:textId="1D16F965"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02836429" wp14:editId="02B3BB57">
            <wp:extent cx="5977848" cy="1868556"/>
            <wp:effectExtent l="0" t="0" r="4445" b="0"/>
            <wp:docPr id="432581746"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99111" cy="1875202"/>
                    </a:xfrm>
                    <a:prstGeom prst="rect">
                      <a:avLst/>
                    </a:prstGeom>
                    <a:noFill/>
                    <a:ln>
                      <a:noFill/>
                    </a:ln>
                  </pic:spPr>
                </pic:pic>
              </a:graphicData>
            </a:graphic>
          </wp:inline>
        </w:drawing>
      </w:r>
    </w:p>
    <w:p w14:paraId="235B5EEC" w14:textId="15679FF4" w:rsidR="009A5025" w:rsidRPr="009A5025" w:rsidRDefault="009A5025" w:rsidP="009A5025">
      <w:pPr>
        <w:tabs>
          <w:tab w:val="left" w:pos="8080"/>
        </w:tabs>
        <w:spacing w:line="36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Tab. n. 25: elaborazione Corte dei conti – Sez. reg. di controllo per la Puglia su dati B.D.A.P.</w:t>
      </w:r>
    </w:p>
    <w:p w14:paraId="035558B5" w14:textId="77777777" w:rsidR="009A5025" w:rsidRPr="009A5025" w:rsidRDefault="009A5025" w:rsidP="009A5025">
      <w:pPr>
        <w:tabs>
          <w:tab w:val="left" w:pos="8080"/>
        </w:tabs>
        <w:spacing w:line="360" w:lineRule="auto"/>
        <w:ind w:right="-1" w:firstLine="851"/>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Sul fronte dei residui passivi, invece, al 31.12.2022, la consistenza di quelli derivanti dalle precedenti gestioni, si attesta sul 14,24% (il dato più basso dal 2019):</w:t>
      </w:r>
    </w:p>
    <w:p w14:paraId="7C38CA7A" w14:textId="2A2FE27D"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05A638BD" wp14:editId="42EA1B8E">
            <wp:extent cx="6002020" cy="1605915"/>
            <wp:effectExtent l="0" t="0" r="0" b="0"/>
            <wp:docPr id="338885335"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002020" cy="1605915"/>
                    </a:xfrm>
                    <a:prstGeom prst="rect">
                      <a:avLst/>
                    </a:prstGeom>
                    <a:noFill/>
                    <a:ln>
                      <a:noFill/>
                    </a:ln>
                  </pic:spPr>
                </pic:pic>
              </a:graphicData>
            </a:graphic>
          </wp:inline>
        </w:drawing>
      </w:r>
    </w:p>
    <w:p w14:paraId="45BBA15F" w14:textId="02B55634" w:rsidR="009A5025" w:rsidRPr="009A5025" w:rsidRDefault="009A5025" w:rsidP="009A5025">
      <w:pPr>
        <w:tabs>
          <w:tab w:val="left" w:pos="8080"/>
        </w:tabs>
        <w:spacing w:line="36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Tab. n. 26: elaborazione Corte dei conti – Sez. reg. di controllo per la Puglia su dati B.D.A.P</w:t>
      </w:r>
      <w:r>
        <w:rPr>
          <w:rFonts w:ascii="Book Antiqua" w:eastAsia="Book Antiqua" w:hAnsi="Book Antiqua" w:cs="Book Antiqua"/>
          <w:i/>
          <w:iCs/>
          <w:kern w:val="0"/>
          <w:sz w:val="20"/>
          <w:szCs w:val="20"/>
          <w:lang w:eastAsia="it-IT"/>
          <w14:ligatures w14:val="none"/>
        </w:rPr>
        <w:t>.</w:t>
      </w:r>
    </w:p>
    <w:p w14:paraId="4A2A81E4" w14:textId="7E822A06" w:rsidR="009A5025" w:rsidRPr="009A5025" w:rsidRDefault="009A5025" w:rsidP="009A5025">
      <w:pPr>
        <w:tabs>
          <w:tab w:val="left" w:pos="8080"/>
        </w:tabs>
        <w:spacing w:line="360" w:lineRule="auto"/>
        <w:ind w:right="-1" w:firstLine="851"/>
        <w:jc w:val="both"/>
        <w:rPr>
          <w:rFonts w:ascii="Book Antiqua" w:eastAsia="Book Antiqua" w:hAnsi="Book Antiqua" w:cs="Book Antiqua"/>
          <w:kern w:val="0"/>
          <w:sz w:val="24"/>
          <w:lang w:eastAsia="it-IT"/>
          <w14:ligatures w14:val="none"/>
        </w:rPr>
      </w:pPr>
      <w:r>
        <w:rPr>
          <w:rFonts w:ascii="Book Antiqua" w:eastAsia="Book Antiqua" w:hAnsi="Book Antiqua" w:cs="Book Antiqua"/>
          <w:kern w:val="0"/>
          <w:sz w:val="24"/>
          <w:lang w:eastAsia="it-IT"/>
          <w14:ligatures w14:val="none"/>
        </w:rPr>
        <w:t>Attraverso l’analisi dei dati risultanti ne</w:t>
      </w:r>
      <w:r w:rsidRPr="009A5025">
        <w:rPr>
          <w:rFonts w:ascii="Book Antiqua" w:eastAsia="Book Antiqua" w:hAnsi="Book Antiqua" w:cs="Book Antiqua"/>
          <w:kern w:val="0"/>
          <w:sz w:val="24"/>
          <w:lang w:eastAsia="it-IT"/>
          <w14:ligatures w14:val="none"/>
        </w:rPr>
        <w:t xml:space="preserve">lla relazione dell’organo di revisione al consuntivo 2022, </w:t>
      </w:r>
      <w:r>
        <w:rPr>
          <w:rFonts w:ascii="Book Antiqua" w:eastAsia="Book Antiqua" w:hAnsi="Book Antiqua" w:cs="Book Antiqua"/>
          <w:kern w:val="0"/>
          <w:sz w:val="24"/>
          <w:lang w:eastAsia="it-IT"/>
          <w14:ligatures w14:val="none"/>
        </w:rPr>
        <w:t>la Sezione ha svolto</w:t>
      </w:r>
      <w:r w:rsidRPr="009A5025">
        <w:rPr>
          <w:rFonts w:ascii="Book Antiqua" w:eastAsia="Book Antiqua" w:hAnsi="Book Antiqua" w:cs="Book Antiqua"/>
          <w:kern w:val="0"/>
          <w:sz w:val="24"/>
          <w:lang w:eastAsia="it-IT"/>
          <w14:ligatures w14:val="none"/>
        </w:rPr>
        <w:t xml:space="preserve"> un approfondimento in ordine all’anzianità dei residui attivi e passivi presenti nel medesimo rendiconto, come indicato nelle tabelle seguenti</w:t>
      </w:r>
      <w:r>
        <w:rPr>
          <w:rFonts w:ascii="Book Antiqua" w:eastAsia="Book Antiqua" w:hAnsi="Book Antiqua" w:cs="Book Antiqua"/>
          <w:kern w:val="0"/>
          <w:sz w:val="24"/>
          <w:lang w:eastAsia="it-IT"/>
          <w14:ligatures w14:val="none"/>
        </w:rPr>
        <w:t>:</w:t>
      </w:r>
      <w:r w:rsidRPr="009A5025">
        <w:rPr>
          <w:rFonts w:ascii="Book Antiqua" w:eastAsia="Book Antiqua" w:hAnsi="Book Antiqua" w:cs="Book Antiqua"/>
          <w:kern w:val="0"/>
          <w:sz w:val="24"/>
          <w:lang w:eastAsia="it-IT"/>
          <w14:ligatures w14:val="none"/>
        </w:rPr>
        <w:t xml:space="preserve"> </w:t>
      </w:r>
    </w:p>
    <w:p w14:paraId="5BC5F380" w14:textId="28C6E456"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54DB54D9" wp14:editId="09238622">
            <wp:extent cx="5849231" cy="2215515"/>
            <wp:effectExtent l="0" t="0" r="0" b="0"/>
            <wp:docPr id="1731426982"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879073" cy="2226818"/>
                    </a:xfrm>
                    <a:prstGeom prst="rect">
                      <a:avLst/>
                    </a:prstGeom>
                    <a:noFill/>
                    <a:ln>
                      <a:noFill/>
                    </a:ln>
                  </pic:spPr>
                </pic:pic>
              </a:graphicData>
            </a:graphic>
          </wp:inline>
        </w:drawing>
      </w:r>
    </w:p>
    <w:p w14:paraId="541B5003" w14:textId="77777777" w:rsidR="009A5025" w:rsidRPr="009A5025" w:rsidRDefault="009A5025" w:rsidP="009A5025">
      <w:pPr>
        <w:tabs>
          <w:tab w:val="left" w:pos="8080"/>
        </w:tabs>
        <w:spacing w:after="0" w:line="24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Tab. n. 27: elaborazione Corte dei conti – Sez. reg. di controllo per la Puglia</w:t>
      </w:r>
    </w:p>
    <w:p w14:paraId="4E3BCC33" w14:textId="6BE5880F" w:rsidR="009A5025" w:rsidRPr="009A5025" w:rsidRDefault="009A5025" w:rsidP="003E765C">
      <w:pPr>
        <w:tabs>
          <w:tab w:val="left" w:pos="8080"/>
        </w:tabs>
        <w:spacing w:line="240" w:lineRule="auto"/>
        <w:ind w:right="-1" w:firstLine="567"/>
        <w:jc w:val="center"/>
        <w:rPr>
          <w:rFonts w:ascii="Book Antiqua" w:eastAsia="Book Antiqua" w:hAnsi="Book Antiqua" w:cs="Book Antiqua"/>
          <w:kern w:val="0"/>
          <w:sz w:val="24"/>
          <w:lang w:eastAsia="it-IT"/>
          <w14:ligatures w14:val="none"/>
        </w:rPr>
      </w:pPr>
      <w:r w:rsidRPr="009A5025">
        <w:rPr>
          <w:rFonts w:ascii="Book Antiqua" w:eastAsia="Book Antiqua" w:hAnsi="Book Antiqua" w:cs="Book Antiqua"/>
          <w:i/>
          <w:iCs/>
          <w:kern w:val="0"/>
          <w:sz w:val="20"/>
          <w:szCs w:val="20"/>
          <w:lang w:eastAsia="it-IT"/>
          <w14:ligatures w14:val="none"/>
        </w:rPr>
        <w:t>su dati relazione organo di revisione al consuntivo 2022</w:t>
      </w:r>
    </w:p>
    <w:p w14:paraId="6715921F" w14:textId="416D939E"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7D52DD6A" wp14:editId="3C282EF0">
            <wp:extent cx="5846957" cy="1900362"/>
            <wp:effectExtent l="0" t="0" r="1905" b="5080"/>
            <wp:docPr id="723283198"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06241" cy="1919630"/>
                    </a:xfrm>
                    <a:prstGeom prst="rect">
                      <a:avLst/>
                    </a:prstGeom>
                    <a:noFill/>
                    <a:ln>
                      <a:noFill/>
                    </a:ln>
                  </pic:spPr>
                </pic:pic>
              </a:graphicData>
            </a:graphic>
          </wp:inline>
        </w:drawing>
      </w:r>
    </w:p>
    <w:p w14:paraId="4193A80C" w14:textId="77777777" w:rsidR="009A5025" w:rsidRPr="009A5025" w:rsidRDefault="009A5025" w:rsidP="009A5025">
      <w:pPr>
        <w:tabs>
          <w:tab w:val="left" w:pos="8080"/>
        </w:tabs>
        <w:spacing w:after="0" w:line="24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Tab. n. 28: elaborazione Corte dei conti – Sez. reg. di controllo per la Puglia</w:t>
      </w:r>
    </w:p>
    <w:p w14:paraId="72E23921" w14:textId="175A24C3" w:rsidR="009A5025" w:rsidRPr="009A5025" w:rsidRDefault="009A5025" w:rsidP="009A5025">
      <w:pPr>
        <w:tabs>
          <w:tab w:val="left" w:pos="8080"/>
        </w:tabs>
        <w:spacing w:line="240" w:lineRule="auto"/>
        <w:ind w:right="-1" w:firstLine="567"/>
        <w:jc w:val="center"/>
        <w:rPr>
          <w:rFonts w:ascii="Book Antiqua" w:eastAsia="Book Antiqua" w:hAnsi="Book Antiqua" w:cs="Book Antiqua"/>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su dati relazione organo di revisione al consuntivo 2022</w:t>
      </w:r>
    </w:p>
    <w:p w14:paraId="0249CA62" w14:textId="317C7951" w:rsidR="009A5025" w:rsidRPr="009A5025" w:rsidRDefault="0051671E" w:rsidP="0051671E">
      <w:pPr>
        <w:tabs>
          <w:tab w:val="left" w:pos="8080"/>
        </w:tabs>
        <w:spacing w:after="0" w:line="360" w:lineRule="auto"/>
        <w:ind w:right="-1" w:firstLine="851"/>
        <w:jc w:val="both"/>
        <w:rPr>
          <w:rFonts w:ascii="Book Antiqua" w:eastAsia="Book Antiqua" w:hAnsi="Book Antiqua" w:cs="Book Antiqua"/>
          <w:kern w:val="0"/>
          <w:sz w:val="24"/>
          <w:lang w:eastAsia="it-IT"/>
          <w14:ligatures w14:val="none"/>
        </w:rPr>
      </w:pPr>
      <w:r>
        <w:rPr>
          <w:rFonts w:ascii="Book Antiqua" w:eastAsia="Book Antiqua" w:hAnsi="Book Antiqua" w:cs="Book Antiqua"/>
          <w:kern w:val="0"/>
          <w:sz w:val="24"/>
          <w:lang w:eastAsia="it-IT"/>
          <w14:ligatures w14:val="none"/>
        </w:rPr>
        <w:t>Al riguardo è</w:t>
      </w:r>
      <w:r w:rsidR="009A5025" w:rsidRPr="009A5025">
        <w:rPr>
          <w:rFonts w:ascii="Book Antiqua" w:eastAsia="Book Antiqua" w:hAnsi="Book Antiqua" w:cs="Book Antiqua"/>
          <w:kern w:val="0"/>
          <w:sz w:val="24"/>
          <w:lang w:eastAsia="it-IT"/>
          <w14:ligatures w14:val="none"/>
        </w:rPr>
        <w:t xml:space="preserve"> emerso come una parte significativa dei residui attivi (22,51%) si sia formata in data antecedente al 2019</w:t>
      </w:r>
      <w:r>
        <w:rPr>
          <w:rFonts w:ascii="Book Antiqua" w:eastAsia="Book Antiqua" w:hAnsi="Book Antiqua" w:cs="Book Antiqua"/>
          <w:kern w:val="0"/>
          <w:sz w:val="24"/>
          <w:lang w:eastAsia="it-IT"/>
          <w14:ligatures w14:val="none"/>
        </w:rPr>
        <w:t>:</w:t>
      </w:r>
      <w:r w:rsidR="009A5025" w:rsidRPr="009A5025">
        <w:rPr>
          <w:rFonts w:ascii="Book Antiqua" w:eastAsia="Book Antiqua" w:hAnsi="Book Antiqua" w:cs="Book Antiqua"/>
          <w:kern w:val="0"/>
          <w:sz w:val="24"/>
          <w:lang w:eastAsia="it-IT"/>
          <w14:ligatures w14:val="none"/>
        </w:rPr>
        <w:t xml:space="preserve"> in particolare, </w:t>
      </w:r>
      <w:r>
        <w:rPr>
          <w:rFonts w:ascii="Book Antiqua" w:eastAsia="Book Antiqua" w:hAnsi="Book Antiqua" w:cs="Book Antiqua"/>
          <w:kern w:val="0"/>
          <w:sz w:val="24"/>
          <w:lang w:eastAsia="it-IT"/>
          <w14:ligatures w14:val="none"/>
        </w:rPr>
        <w:t xml:space="preserve">si tratta </w:t>
      </w:r>
      <w:r w:rsidR="009A5025" w:rsidRPr="009A5025">
        <w:rPr>
          <w:rFonts w:ascii="Book Antiqua" w:eastAsia="Book Antiqua" w:hAnsi="Book Antiqua" w:cs="Book Antiqua"/>
          <w:kern w:val="0"/>
          <w:sz w:val="24"/>
          <w:lang w:eastAsia="it-IT"/>
          <w14:ligatures w14:val="none"/>
        </w:rPr>
        <w:t xml:space="preserve">di residui ascrivibili alle entrate del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 xml:space="preserve">itolo I (entrate correnti di natura tributaria, contributiva e perequativa), del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 xml:space="preserve">itolo III (entrate extratributarie), del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 xml:space="preserve">itolo IV (entrate in conto capitale) e del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 xml:space="preserve">itolo V (entrate da riduzione di attività finanziarie). Con </w:t>
      </w:r>
      <w:r>
        <w:rPr>
          <w:rFonts w:ascii="Book Antiqua" w:eastAsia="Book Antiqua" w:hAnsi="Book Antiqua" w:cs="Book Antiqua"/>
          <w:kern w:val="0"/>
          <w:sz w:val="24"/>
          <w:lang w:eastAsia="it-IT"/>
          <w14:ligatures w14:val="none"/>
        </w:rPr>
        <w:t>specifico</w:t>
      </w:r>
      <w:r w:rsidR="009A5025" w:rsidRPr="009A5025">
        <w:rPr>
          <w:rFonts w:ascii="Book Antiqua" w:eastAsia="Book Antiqua" w:hAnsi="Book Antiqua" w:cs="Book Antiqua"/>
          <w:kern w:val="0"/>
          <w:sz w:val="24"/>
          <w:lang w:eastAsia="it-IT"/>
          <w14:ligatures w14:val="none"/>
        </w:rPr>
        <w:t xml:space="preserve"> riferimento a questi ultimi (pari a € 3.324.526,13), in sede istruttoria è stato chiesto all’Ente di fornire adeguati ragguagli, nonché di illustrare le ragioni per le quali nel conto del bilancio si registri un ingente ammontare di residui attivi del Titolo 4 (Entrate in conto capitale), corrispondente rispettivamente</w:t>
      </w:r>
      <w:r>
        <w:rPr>
          <w:rFonts w:ascii="Book Antiqua" w:eastAsia="Book Antiqua" w:hAnsi="Book Antiqua" w:cs="Book Antiqua"/>
          <w:kern w:val="0"/>
          <w:sz w:val="24"/>
          <w:lang w:eastAsia="it-IT"/>
          <w14:ligatures w14:val="none"/>
        </w:rPr>
        <w:t xml:space="preserve"> </w:t>
      </w:r>
      <w:r w:rsidR="009A5025" w:rsidRPr="009A5025">
        <w:rPr>
          <w:rFonts w:ascii="Book Antiqua" w:eastAsia="Book Antiqua" w:hAnsi="Book Antiqua" w:cs="Book Antiqua"/>
          <w:kern w:val="0"/>
          <w:sz w:val="24"/>
          <w:lang w:eastAsia="it-IT"/>
          <w14:ligatures w14:val="none"/>
        </w:rPr>
        <w:t>al 45,07% (ossia € 20.157.570,62) dei residui totali del consuntivo 2021 (€ 44.724.343,77)</w:t>
      </w:r>
      <w:r>
        <w:rPr>
          <w:rFonts w:ascii="Book Antiqua" w:eastAsia="Book Antiqua" w:hAnsi="Book Antiqua" w:cs="Book Antiqua"/>
          <w:kern w:val="0"/>
          <w:sz w:val="24"/>
          <w:lang w:eastAsia="it-IT"/>
          <w14:ligatures w14:val="none"/>
        </w:rPr>
        <w:t xml:space="preserve"> e </w:t>
      </w:r>
      <w:r w:rsidR="009A5025" w:rsidRPr="009A5025">
        <w:rPr>
          <w:rFonts w:ascii="Book Antiqua" w:eastAsia="Book Antiqua" w:hAnsi="Book Antiqua" w:cs="Book Antiqua"/>
          <w:kern w:val="0"/>
          <w:sz w:val="24"/>
          <w:lang w:eastAsia="it-IT"/>
          <w14:ligatures w14:val="none"/>
        </w:rPr>
        <w:t>al 55,08% (ossia € 24.957.696,68) dei residui totali al 31 dicembre 2022 (€ 45.311.478,46).</w:t>
      </w:r>
    </w:p>
    <w:p w14:paraId="63E5D556" w14:textId="0C613592" w:rsidR="009A5025" w:rsidRPr="009A5025" w:rsidRDefault="0051671E" w:rsidP="0051671E">
      <w:pPr>
        <w:tabs>
          <w:tab w:val="left" w:pos="8080"/>
        </w:tabs>
        <w:spacing w:after="0" w:line="360" w:lineRule="auto"/>
        <w:ind w:right="-1" w:firstLine="851"/>
        <w:jc w:val="both"/>
        <w:rPr>
          <w:rFonts w:ascii="Book Antiqua" w:eastAsia="Book Antiqua" w:hAnsi="Book Antiqua" w:cs="Book Antiqua"/>
          <w:kern w:val="0"/>
          <w:sz w:val="24"/>
          <w:lang w:eastAsia="it-IT"/>
          <w14:ligatures w14:val="none"/>
        </w:rPr>
      </w:pPr>
      <w:r>
        <w:rPr>
          <w:rFonts w:ascii="Book Antiqua" w:eastAsia="Book Antiqua" w:hAnsi="Book Antiqua" w:cs="Book Antiqua"/>
          <w:kern w:val="0"/>
          <w:sz w:val="24"/>
          <w:lang w:eastAsia="it-IT"/>
          <w14:ligatures w14:val="none"/>
        </w:rPr>
        <w:t>Sul punto l’Ente, oltre a riferire</w:t>
      </w:r>
      <w:r w:rsidR="009A5025" w:rsidRPr="009A5025">
        <w:rPr>
          <w:rFonts w:ascii="Book Antiqua" w:eastAsia="Book Antiqua" w:hAnsi="Book Antiqua" w:cs="Book Antiqua"/>
          <w:kern w:val="0"/>
          <w:sz w:val="24"/>
          <w:lang w:eastAsia="it-IT"/>
          <w14:ligatures w14:val="none"/>
        </w:rPr>
        <w:t xml:space="preserve"> </w:t>
      </w:r>
      <w:r>
        <w:rPr>
          <w:rFonts w:ascii="Book Antiqua" w:eastAsia="Book Antiqua" w:hAnsi="Book Antiqua" w:cs="Book Antiqua"/>
          <w:kern w:val="0"/>
          <w:sz w:val="24"/>
          <w:lang w:eastAsia="it-IT"/>
          <w14:ligatures w14:val="none"/>
        </w:rPr>
        <w:t xml:space="preserve">le </w:t>
      </w:r>
      <w:r w:rsidR="009A5025" w:rsidRPr="009A5025">
        <w:rPr>
          <w:rFonts w:ascii="Book Antiqua" w:eastAsia="Book Antiqua" w:hAnsi="Book Antiqua" w:cs="Book Antiqua"/>
          <w:kern w:val="0"/>
          <w:sz w:val="24"/>
          <w:lang w:eastAsia="it-IT"/>
          <w14:ligatures w14:val="none"/>
        </w:rPr>
        <w:t>ragioni in ordine alla modesta capacità di riscossione</w:t>
      </w:r>
      <w:r>
        <w:rPr>
          <w:rFonts w:ascii="Book Antiqua" w:eastAsia="Book Antiqua" w:hAnsi="Book Antiqua" w:cs="Book Antiqua"/>
          <w:kern w:val="0"/>
          <w:sz w:val="24"/>
          <w:lang w:eastAsia="it-IT"/>
          <w14:ligatures w14:val="none"/>
        </w:rPr>
        <w:t>, già esplicitate nel</w:t>
      </w:r>
      <w:r w:rsidR="009A5025" w:rsidRPr="009A5025">
        <w:rPr>
          <w:rFonts w:ascii="Book Antiqua" w:eastAsia="Book Antiqua" w:hAnsi="Book Antiqua" w:cs="Book Antiqua"/>
          <w:kern w:val="0"/>
          <w:sz w:val="24"/>
          <w:lang w:eastAsia="it-IT"/>
          <w14:ligatures w14:val="none"/>
        </w:rPr>
        <w:t xml:space="preserve"> precedente paragrafo</w:t>
      </w:r>
      <w:r w:rsidR="003E765C">
        <w:rPr>
          <w:rFonts w:ascii="Book Antiqua" w:eastAsia="Book Antiqua" w:hAnsi="Book Antiqua" w:cs="Book Antiqua"/>
          <w:kern w:val="0"/>
          <w:sz w:val="24"/>
          <w:lang w:eastAsia="it-IT"/>
          <w14:ligatures w14:val="none"/>
        </w:rPr>
        <w:t xml:space="preserve"> 3</w:t>
      </w:r>
      <w:r>
        <w:rPr>
          <w:rFonts w:ascii="Book Antiqua" w:eastAsia="Book Antiqua" w:hAnsi="Book Antiqua" w:cs="Book Antiqua"/>
          <w:kern w:val="0"/>
          <w:sz w:val="24"/>
          <w:lang w:eastAsia="it-IT"/>
          <w14:ligatures w14:val="none"/>
        </w:rPr>
        <w:t xml:space="preserve">, </w:t>
      </w:r>
      <w:r w:rsidR="009A5025" w:rsidRPr="009A5025">
        <w:rPr>
          <w:rFonts w:ascii="Book Antiqua" w:eastAsia="Book Antiqua" w:hAnsi="Book Antiqua" w:cs="Book Antiqua"/>
          <w:kern w:val="0"/>
          <w:sz w:val="24"/>
          <w:lang w:eastAsia="it-IT"/>
          <w14:ligatures w14:val="none"/>
        </w:rPr>
        <w:t xml:space="preserve">ha rappresentato di aver provveduto ad effettuare in occasione della redazione del rendiconto della gestione 2022 una corretta iscrizione contabile di somme precedentemente allocate nel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itolo 9 dell’entrata, spiegando l’origine delle stesse, come di seguito sintetizzato:</w:t>
      </w:r>
    </w:p>
    <w:p w14:paraId="033625E1" w14:textId="2A0EAC69" w:rsidR="009A5025" w:rsidRPr="009A5025" w:rsidRDefault="009A5025" w:rsidP="0051671E">
      <w:pPr>
        <w:tabs>
          <w:tab w:val="left" w:pos="8080"/>
        </w:tabs>
        <w:spacing w:after="0"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 xml:space="preserve"> - emissione nel 2006 di un B</w:t>
      </w:r>
      <w:r w:rsidR="0051671E">
        <w:rPr>
          <w:rFonts w:ascii="Book Antiqua" w:eastAsia="Book Antiqua" w:hAnsi="Book Antiqua" w:cs="Book Antiqua"/>
          <w:kern w:val="0"/>
          <w:sz w:val="24"/>
          <w:lang w:eastAsia="it-IT"/>
          <w14:ligatures w14:val="none"/>
        </w:rPr>
        <w:t>.</w:t>
      </w:r>
      <w:r w:rsidRPr="009A5025">
        <w:rPr>
          <w:rFonts w:ascii="Book Antiqua" w:eastAsia="Book Antiqua" w:hAnsi="Book Antiqua" w:cs="Book Antiqua"/>
          <w:kern w:val="0"/>
          <w:sz w:val="24"/>
          <w:lang w:eastAsia="it-IT"/>
          <w14:ligatures w14:val="none"/>
        </w:rPr>
        <w:t>O</w:t>
      </w:r>
      <w:r w:rsidR="0051671E">
        <w:rPr>
          <w:rFonts w:ascii="Book Antiqua" w:eastAsia="Book Antiqua" w:hAnsi="Book Antiqua" w:cs="Book Antiqua"/>
          <w:kern w:val="0"/>
          <w:sz w:val="24"/>
          <w:lang w:eastAsia="it-IT"/>
          <w14:ligatures w14:val="none"/>
        </w:rPr>
        <w:t>.</w:t>
      </w:r>
      <w:r w:rsidRPr="009A5025">
        <w:rPr>
          <w:rFonts w:ascii="Book Antiqua" w:eastAsia="Book Antiqua" w:hAnsi="Book Antiqua" w:cs="Book Antiqua"/>
          <w:kern w:val="0"/>
          <w:sz w:val="24"/>
          <w:lang w:eastAsia="it-IT"/>
          <w14:ligatures w14:val="none"/>
        </w:rPr>
        <w:t>C</w:t>
      </w:r>
      <w:r w:rsidR="0051671E">
        <w:rPr>
          <w:rFonts w:ascii="Book Antiqua" w:eastAsia="Book Antiqua" w:hAnsi="Book Antiqua" w:cs="Book Antiqua"/>
          <w:kern w:val="0"/>
          <w:sz w:val="24"/>
          <w:lang w:eastAsia="it-IT"/>
          <w14:ligatures w14:val="none"/>
        </w:rPr>
        <w:t>.</w:t>
      </w:r>
      <w:r w:rsidRPr="009A5025">
        <w:rPr>
          <w:rFonts w:ascii="Book Antiqua" w:eastAsia="Book Antiqua" w:hAnsi="Book Antiqua" w:cs="Book Antiqua"/>
          <w:kern w:val="0"/>
          <w:sz w:val="24"/>
          <w:lang w:eastAsia="it-IT"/>
          <w14:ligatures w14:val="none"/>
        </w:rPr>
        <w:t xml:space="preserve"> di durata ventennale (2006-2025) dell’importo nominale di € 18.912.000,00 con Banca Intesa S.p.</w:t>
      </w:r>
      <w:r w:rsidR="001856CB">
        <w:rPr>
          <w:rFonts w:ascii="Book Antiqua" w:eastAsia="Book Antiqua" w:hAnsi="Book Antiqua" w:cs="Book Antiqua"/>
          <w:kern w:val="0"/>
          <w:sz w:val="24"/>
          <w:lang w:eastAsia="it-IT"/>
          <w14:ligatures w14:val="none"/>
        </w:rPr>
        <w:t>a</w:t>
      </w:r>
      <w:r w:rsidRPr="009A5025">
        <w:rPr>
          <w:rFonts w:ascii="Book Antiqua" w:eastAsia="Book Antiqua" w:hAnsi="Book Antiqua" w:cs="Book Antiqua"/>
          <w:kern w:val="0"/>
          <w:sz w:val="24"/>
          <w:lang w:eastAsia="it-IT"/>
          <w14:ligatures w14:val="none"/>
        </w:rPr>
        <w:t>., con contestuale estinzione di mutui precedentemente contratti con Cassa Depositi e Prestiti S.p.</w:t>
      </w:r>
      <w:r w:rsidR="001856CB">
        <w:rPr>
          <w:rFonts w:ascii="Book Antiqua" w:eastAsia="Book Antiqua" w:hAnsi="Book Antiqua" w:cs="Book Antiqua"/>
          <w:kern w:val="0"/>
          <w:sz w:val="24"/>
          <w:lang w:eastAsia="it-IT"/>
          <w14:ligatures w14:val="none"/>
        </w:rPr>
        <w:t>a</w:t>
      </w:r>
      <w:r w:rsidRPr="009A5025">
        <w:rPr>
          <w:rFonts w:ascii="Book Antiqua" w:eastAsia="Book Antiqua" w:hAnsi="Book Antiqua" w:cs="Book Antiqua"/>
          <w:kern w:val="0"/>
          <w:sz w:val="24"/>
          <w:lang w:eastAsia="it-IT"/>
          <w14:ligatures w14:val="none"/>
        </w:rPr>
        <w:t>.;</w:t>
      </w:r>
    </w:p>
    <w:p w14:paraId="4F57E6DA" w14:textId="5CCFD4C9" w:rsidR="009A5025" w:rsidRPr="009A5025" w:rsidRDefault="009A5025" w:rsidP="0051671E">
      <w:pPr>
        <w:tabs>
          <w:tab w:val="left" w:pos="8080"/>
        </w:tabs>
        <w:spacing w:after="0"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 liquidazione da parte di Cassa Depositi e Prestiti S.p.</w:t>
      </w:r>
      <w:r w:rsidR="001856CB">
        <w:rPr>
          <w:rFonts w:ascii="Book Antiqua" w:eastAsia="Book Antiqua" w:hAnsi="Book Antiqua" w:cs="Book Antiqua"/>
          <w:kern w:val="0"/>
          <w:sz w:val="24"/>
          <w:lang w:eastAsia="it-IT"/>
          <w14:ligatures w14:val="none"/>
        </w:rPr>
        <w:t>a</w:t>
      </w:r>
      <w:r w:rsidRPr="009A5025">
        <w:rPr>
          <w:rFonts w:ascii="Book Antiqua" w:eastAsia="Book Antiqua" w:hAnsi="Book Antiqua" w:cs="Book Antiqua"/>
          <w:kern w:val="0"/>
          <w:sz w:val="24"/>
          <w:lang w:eastAsia="it-IT"/>
          <w14:ligatures w14:val="none"/>
        </w:rPr>
        <w:t>., in unica soluzione, di una somma pari a € 2.457.077,72, attesa la presenza di somme non ancora erogate sui mutui estinti, mediante versamento della predetta somma su un libretto di deposito intestato all’Ente (</w:t>
      </w:r>
      <w:r w:rsidRPr="009A5025">
        <w:rPr>
          <w:rFonts w:ascii="Book Antiqua" w:eastAsia="Book Antiqua" w:hAnsi="Book Antiqua" w:cs="Book Antiqua"/>
          <w:i/>
          <w:iCs/>
          <w:kern w:val="0"/>
          <w:sz w:val="24"/>
          <w:lang w:eastAsia="it-IT"/>
          <w14:ligatures w14:val="none"/>
        </w:rPr>
        <w:t>“mai versate sul conto di tesoreria, in quanto escluse dal vincolo di tesoreria unica”</w:t>
      </w:r>
      <w:r w:rsidRPr="009A5025">
        <w:rPr>
          <w:rFonts w:ascii="Book Antiqua" w:eastAsia="Book Antiqua" w:hAnsi="Book Antiqua" w:cs="Book Antiqua"/>
          <w:kern w:val="0"/>
          <w:sz w:val="24"/>
          <w:lang w:eastAsia="it-IT"/>
          <w14:ligatures w14:val="none"/>
        </w:rPr>
        <w:t>), con contestuale iscrizione della medesima somma tra le partite di giro (</w:t>
      </w:r>
      <w:r w:rsidR="0051671E">
        <w:rPr>
          <w:rFonts w:ascii="Book Antiqua" w:eastAsia="Book Antiqua" w:hAnsi="Book Antiqua" w:cs="Book Antiqua"/>
          <w:kern w:val="0"/>
          <w:sz w:val="24"/>
          <w:lang w:eastAsia="it-IT"/>
          <w14:ligatures w14:val="none"/>
        </w:rPr>
        <w:t>precedenti</w:t>
      </w:r>
      <w:r w:rsidRPr="009A5025">
        <w:rPr>
          <w:rFonts w:ascii="Book Antiqua" w:eastAsia="Book Antiqua" w:hAnsi="Book Antiqua" w:cs="Book Antiqua"/>
          <w:kern w:val="0"/>
          <w:sz w:val="24"/>
          <w:lang w:eastAsia="it-IT"/>
          <w14:ligatures w14:val="none"/>
        </w:rPr>
        <w:t xml:space="preserve"> </w:t>
      </w:r>
      <w:r w:rsidR="0051671E">
        <w:rPr>
          <w:rFonts w:ascii="Book Antiqua" w:eastAsia="Book Antiqua" w:hAnsi="Book Antiqua" w:cs="Book Antiqua"/>
          <w:kern w:val="0"/>
          <w:sz w:val="24"/>
          <w:lang w:eastAsia="it-IT"/>
          <w14:ligatures w14:val="none"/>
        </w:rPr>
        <w:t>T</w:t>
      </w:r>
      <w:r w:rsidRPr="009A5025">
        <w:rPr>
          <w:rFonts w:ascii="Book Antiqua" w:eastAsia="Book Antiqua" w:hAnsi="Book Antiqua" w:cs="Book Antiqua"/>
          <w:kern w:val="0"/>
          <w:sz w:val="24"/>
          <w:lang w:eastAsia="it-IT"/>
          <w14:ligatures w14:val="none"/>
        </w:rPr>
        <w:t xml:space="preserve">itoli 6-4, </w:t>
      </w:r>
      <w:r w:rsidR="0051671E">
        <w:rPr>
          <w:rFonts w:ascii="Book Antiqua" w:eastAsia="Book Antiqua" w:hAnsi="Book Antiqua" w:cs="Book Antiqua"/>
          <w:kern w:val="0"/>
          <w:sz w:val="24"/>
          <w:lang w:eastAsia="it-IT"/>
          <w14:ligatures w14:val="none"/>
        </w:rPr>
        <w:t>attuali</w:t>
      </w:r>
      <w:r w:rsidRPr="009A5025">
        <w:rPr>
          <w:rFonts w:ascii="Book Antiqua" w:eastAsia="Book Antiqua" w:hAnsi="Book Antiqua" w:cs="Book Antiqua"/>
          <w:kern w:val="0"/>
          <w:sz w:val="24"/>
          <w:lang w:eastAsia="it-IT"/>
          <w14:ligatures w14:val="none"/>
        </w:rPr>
        <w:t xml:space="preserve"> </w:t>
      </w:r>
      <w:r w:rsidR="0051671E">
        <w:rPr>
          <w:rFonts w:ascii="Book Antiqua" w:eastAsia="Book Antiqua" w:hAnsi="Book Antiqua" w:cs="Book Antiqua"/>
          <w:kern w:val="0"/>
          <w:sz w:val="24"/>
          <w:lang w:eastAsia="it-IT"/>
          <w14:ligatures w14:val="none"/>
        </w:rPr>
        <w:t>Ti</w:t>
      </w:r>
      <w:r w:rsidRPr="009A5025">
        <w:rPr>
          <w:rFonts w:ascii="Book Antiqua" w:eastAsia="Book Antiqua" w:hAnsi="Book Antiqua" w:cs="Book Antiqua"/>
          <w:kern w:val="0"/>
          <w:sz w:val="24"/>
          <w:lang w:eastAsia="it-IT"/>
          <w14:ligatures w14:val="none"/>
        </w:rPr>
        <w:t>toli 9-7).</w:t>
      </w:r>
    </w:p>
    <w:p w14:paraId="7A40294A" w14:textId="553CF63D" w:rsidR="009A5025" w:rsidRPr="009A5025" w:rsidRDefault="003B01E9" w:rsidP="003B01E9">
      <w:pPr>
        <w:tabs>
          <w:tab w:val="left" w:pos="8080"/>
        </w:tabs>
        <w:spacing w:after="0" w:line="360" w:lineRule="auto"/>
        <w:ind w:right="-1" w:firstLine="851"/>
        <w:jc w:val="both"/>
        <w:rPr>
          <w:rFonts w:ascii="Book Antiqua" w:eastAsia="Book Antiqua" w:hAnsi="Book Antiqua" w:cs="Book Antiqua"/>
          <w:kern w:val="0"/>
          <w:sz w:val="24"/>
          <w:lang w:eastAsia="it-IT"/>
          <w14:ligatures w14:val="none"/>
        </w:rPr>
      </w:pPr>
      <w:r>
        <w:rPr>
          <w:rFonts w:ascii="Book Antiqua" w:eastAsia="Book Antiqua" w:hAnsi="Book Antiqua" w:cs="Book Antiqua"/>
          <w:kern w:val="0"/>
          <w:sz w:val="24"/>
          <w:lang w:eastAsia="it-IT"/>
          <w14:ligatures w14:val="none"/>
        </w:rPr>
        <w:t>In</w:t>
      </w:r>
      <w:r w:rsidR="009A5025" w:rsidRPr="009A5025">
        <w:rPr>
          <w:rFonts w:ascii="Book Antiqua" w:eastAsia="Book Antiqua" w:hAnsi="Book Antiqua" w:cs="Book Antiqua"/>
          <w:kern w:val="0"/>
          <w:sz w:val="24"/>
          <w:lang w:eastAsia="it-IT"/>
          <w14:ligatures w14:val="none"/>
        </w:rPr>
        <w:t xml:space="preserve"> sede di elaborazione del rendiconto 2022, l’</w:t>
      </w:r>
      <w:r>
        <w:rPr>
          <w:rFonts w:ascii="Book Antiqua" w:eastAsia="Book Antiqua" w:hAnsi="Book Antiqua" w:cs="Book Antiqua"/>
          <w:kern w:val="0"/>
          <w:sz w:val="24"/>
          <w:lang w:eastAsia="it-IT"/>
          <w14:ligatures w14:val="none"/>
        </w:rPr>
        <w:t>E</w:t>
      </w:r>
      <w:r w:rsidR="009A5025" w:rsidRPr="009A5025">
        <w:rPr>
          <w:rFonts w:ascii="Book Antiqua" w:eastAsia="Book Antiqua" w:hAnsi="Book Antiqua" w:cs="Book Antiqua"/>
          <w:kern w:val="0"/>
          <w:sz w:val="24"/>
          <w:lang w:eastAsia="it-IT"/>
          <w14:ligatures w14:val="none"/>
        </w:rPr>
        <w:t xml:space="preserve">nte, al fine di regolarizzare la precedente contabilizzazione operata, ha proceduto alla cancellazione del residuo attivo presente al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 xml:space="preserve">itolo 9 ed alla sua contestuale reiscrizione al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itolo 5</w:t>
      </w:r>
      <w:r>
        <w:rPr>
          <w:rFonts w:ascii="Book Antiqua" w:eastAsia="Book Antiqua" w:hAnsi="Book Antiqua" w:cs="Book Antiqua"/>
          <w:kern w:val="0"/>
          <w:sz w:val="24"/>
          <w:lang w:eastAsia="it-IT"/>
          <w14:ligatures w14:val="none"/>
        </w:rPr>
        <w:t>:</w:t>
      </w:r>
      <w:r w:rsidR="009A5025" w:rsidRPr="009A5025">
        <w:rPr>
          <w:rFonts w:ascii="Book Antiqua" w:eastAsia="Book Antiqua" w:hAnsi="Book Antiqua" w:cs="Book Antiqua"/>
          <w:kern w:val="0"/>
          <w:sz w:val="24"/>
          <w:lang w:eastAsia="it-IT"/>
          <w14:ligatures w14:val="none"/>
        </w:rPr>
        <w:t xml:space="preserve"> </w:t>
      </w:r>
      <w:r>
        <w:rPr>
          <w:rFonts w:ascii="Book Antiqua" w:eastAsia="Book Antiqua" w:hAnsi="Book Antiqua" w:cs="Book Antiqua"/>
          <w:kern w:val="0"/>
          <w:sz w:val="24"/>
          <w:lang w:eastAsia="it-IT"/>
          <w14:ligatures w14:val="none"/>
        </w:rPr>
        <w:t>l</w:t>
      </w:r>
      <w:r w:rsidR="009A5025" w:rsidRPr="009A5025">
        <w:rPr>
          <w:rFonts w:ascii="Book Antiqua" w:eastAsia="Book Antiqua" w:hAnsi="Book Antiqua" w:cs="Book Antiqua"/>
          <w:kern w:val="0"/>
          <w:sz w:val="24"/>
          <w:lang w:eastAsia="it-IT"/>
          <w14:ligatures w14:val="none"/>
        </w:rPr>
        <w:t xml:space="preserve">a restante parte delle somme iscritte a residuo al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itolo 5 è pari alle disponibilità sui mutui contratti con Cassa Depositi e Prestiti S.p.</w:t>
      </w:r>
      <w:r w:rsidR="001856CB">
        <w:rPr>
          <w:rFonts w:ascii="Book Antiqua" w:eastAsia="Book Antiqua" w:hAnsi="Book Antiqua" w:cs="Book Antiqua"/>
          <w:kern w:val="0"/>
          <w:sz w:val="24"/>
          <w:lang w:eastAsia="it-IT"/>
          <w14:ligatures w14:val="none"/>
        </w:rPr>
        <w:t>a</w:t>
      </w:r>
      <w:r w:rsidR="009A5025" w:rsidRPr="009A5025">
        <w:rPr>
          <w:rFonts w:ascii="Book Antiqua" w:eastAsia="Book Antiqua" w:hAnsi="Book Antiqua" w:cs="Book Antiqua"/>
          <w:kern w:val="0"/>
          <w:sz w:val="24"/>
          <w:lang w:eastAsia="it-IT"/>
          <w14:ligatures w14:val="none"/>
        </w:rPr>
        <w:t>.</w:t>
      </w:r>
      <w:r>
        <w:rPr>
          <w:rFonts w:ascii="Book Antiqua" w:eastAsia="Book Antiqua" w:hAnsi="Book Antiqua" w:cs="Book Antiqua"/>
          <w:kern w:val="0"/>
          <w:sz w:val="24"/>
          <w:lang w:eastAsia="it-IT"/>
          <w14:ligatures w14:val="none"/>
        </w:rPr>
        <w:t>, come esplicato successivamente nel paragrafo 6.</w:t>
      </w:r>
    </w:p>
    <w:p w14:paraId="0A7CE28A" w14:textId="783CE2D7" w:rsidR="009A5025" w:rsidRPr="009A5025" w:rsidRDefault="003B01E9" w:rsidP="003B01E9">
      <w:pPr>
        <w:tabs>
          <w:tab w:val="left" w:pos="8080"/>
        </w:tabs>
        <w:spacing w:after="0" w:line="360" w:lineRule="auto"/>
        <w:ind w:right="-1" w:firstLine="851"/>
        <w:jc w:val="both"/>
        <w:rPr>
          <w:rFonts w:ascii="Book Antiqua" w:eastAsia="Book Antiqua" w:hAnsi="Book Antiqua" w:cs="Book Antiqua"/>
          <w:kern w:val="0"/>
          <w:sz w:val="24"/>
          <w:lang w:eastAsia="it-IT"/>
          <w14:ligatures w14:val="none"/>
        </w:rPr>
      </w:pPr>
      <w:r>
        <w:rPr>
          <w:rFonts w:ascii="Book Antiqua" w:eastAsia="Book Antiqua" w:hAnsi="Book Antiqua" w:cs="Book Antiqua"/>
          <w:kern w:val="0"/>
          <w:sz w:val="24"/>
          <w:lang w:eastAsia="it-IT"/>
          <w14:ligatures w14:val="none"/>
        </w:rPr>
        <w:t>Inoltre, il Comune di Francavilla Fontana (BR), con riferimento ai</w:t>
      </w:r>
      <w:r w:rsidR="009A5025" w:rsidRPr="009A5025">
        <w:rPr>
          <w:rFonts w:ascii="Book Antiqua" w:eastAsia="Book Antiqua" w:hAnsi="Book Antiqua" w:cs="Book Antiqua"/>
          <w:kern w:val="0"/>
          <w:sz w:val="24"/>
          <w:lang w:eastAsia="it-IT"/>
          <w14:ligatures w14:val="none"/>
        </w:rPr>
        <w:t xml:space="preserve"> residui del </w:t>
      </w:r>
      <w:r>
        <w:rPr>
          <w:rFonts w:ascii="Book Antiqua" w:eastAsia="Book Antiqua" w:hAnsi="Book Antiqua" w:cs="Book Antiqua"/>
          <w:kern w:val="0"/>
          <w:sz w:val="24"/>
          <w:lang w:eastAsia="it-IT"/>
          <w14:ligatures w14:val="none"/>
        </w:rPr>
        <w:t>T</w:t>
      </w:r>
      <w:r w:rsidR="009A5025" w:rsidRPr="009A5025">
        <w:rPr>
          <w:rFonts w:ascii="Book Antiqua" w:eastAsia="Book Antiqua" w:hAnsi="Book Antiqua" w:cs="Book Antiqua"/>
          <w:kern w:val="0"/>
          <w:sz w:val="24"/>
          <w:lang w:eastAsia="it-IT"/>
          <w14:ligatures w14:val="none"/>
        </w:rPr>
        <w:t xml:space="preserve">itolo 4 (entrate in conto capitale), ha trasmesso le determinazioni dirigenziali di riaccertamento ordinario dei residui al 31.12.2022 del Settore Lavori Pubblici, Appalti, Automazione, Servizi e Tecnologia e del Settore Urbanistica che, negli elenchi allegati, restituiscono rispettivamente residui </w:t>
      </w:r>
      <w:r w:rsidR="009A5025" w:rsidRPr="009A5025">
        <w:rPr>
          <w:rFonts w:ascii="Book Antiqua" w:eastAsia="Book Antiqua" w:hAnsi="Book Antiqua" w:cs="Book Antiqua"/>
          <w:i/>
          <w:iCs/>
          <w:kern w:val="0"/>
          <w:sz w:val="24"/>
          <w:lang w:eastAsia="it-IT"/>
          <w14:ligatures w14:val="none"/>
        </w:rPr>
        <w:t>“da riportare”</w:t>
      </w:r>
      <w:r w:rsidR="009A5025" w:rsidRPr="009A5025">
        <w:rPr>
          <w:rFonts w:ascii="Book Antiqua" w:eastAsia="Book Antiqua" w:hAnsi="Book Antiqua" w:cs="Book Antiqua"/>
          <w:kern w:val="0"/>
          <w:sz w:val="24"/>
          <w:lang w:eastAsia="it-IT"/>
          <w14:ligatures w14:val="none"/>
        </w:rPr>
        <w:t xml:space="preserve"> per € 23.580.902,38 ed € 1.376.794,30, per un totale complessivo pari a € 24.957.696,68. In entrambi i casi, le richiamate determinazioni danno atto di aver mantenuto a residuo unicamente le somme per cui esistono obbligazioni perfezionate che risultavano esigibili alla data del 31.12.2022.  </w:t>
      </w:r>
    </w:p>
    <w:p w14:paraId="759756D1" w14:textId="6985CB92" w:rsidR="009A5025" w:rsidRPr="009A5025" w:rsidRDefault="009A5025" w:rsidP="003B01E9">
      <w:pPr>
        <w:tabs>
          <w:tab w:val="left" w:pos="8080"/>
        </w:tabs>
        <w:spacing w:after="0" w:line="360" w:lineRule="auto"/>
        <w:ind w:right="-1" w:firstLine="851"/>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Sul piano dei residui passivi, invece, la maggiore incidenza è imputabile alla competenza (esercizio 2022), in cui si sono formati residui pari a 85,76% di quelli complessivamente mantenuti al 31.12.2022</w:t>
      </w:r>
      <w:r w:rsidR="003B01E9">
        <w:rPr>
          <w:rFonts w:ascii="Book Antiqua" w:eastAsia="Book Antiqua" w:hAnsi="Book Antiqua" w:cs="Book Antiqua"/>
          <w:kern w:val="0"/>
          <w:sz w:val="24"/>
          <w:lang w:eastAsia="it-IT"/>
          <w14:ligatures w14:val="none"/>
        </w:rPr>
        <w:t xml:space="preserve">, </w:t>
      </w:r>
      <w:r w:rsidRPr="009A5025">
        <w:rPr>
          <w:rFonts w:ascii="Book Antiqua" w:eastAsia="Book Antiqua" w:hAnsi="Book Antiqua" w:cs="Book Antiqua"/>
          <w:kern w:val="0"/>
          <w:sz w:val="24"/>
          <w:lang w:eastAsia="it-IT"/>
          <w14:ligatures w14:val="none"/>
        </w:rPr>
        <w:t xml:space="preserve">la </w:t>
      </w:r>
      <w:r w:rsidR="003B01E9">
        <w:rPr>
          <w:rFonts w:ascii="Book Antiqua" w:eastAsia="Book Antiqua" w:hAnsi="Book Antiqua" w:cs="Book Antiqua"/>
          <w:kern w:val="0"/>
          <w:sz w:val="24"/>
          <w:lang w:eastAsia="it-IT"/>
          <w14:ligatures w14:val="none"/>
        </w:rPr>
        <w:t xml:space="preserve">cui </w:t>
      </w:r>
      <w:r w:rsidRPr="009A5025">
        <w:rPr>
          <w:rFonts w:ascii="Book Antiqua" w:eastAsia="Book Antiqua" w:hAnsi="Book Antiqua" w:cs="Book Antiqua"/>
          <w:kern w:val="0"/>
          <w:sz w:val="24"/>
          <w:lang w:eastAsia="it-IT"/>
          <w14:ligatures w14:val="none"/>
        </w:rPr>
        <w:t xml:space="preserve">parte preponderante (71,47%) è ascrivibile alle spese del </w:t>
      </w:r>
      <w:r w:rsidR="003B01E9">
        <w:rPr>
          <w:rFonts w:ascii="Book Antiqua" w:eastAsia="Book Antiqua" w:hAnsi="Book Antiqua" w:cs="Book Antiqua"/>
          <w:kern w:val="0"/>
          <w:sz w:val="24"/>
          <w:lang w:eastAsia="it-IT"/>
          <w14:ligatures w14:val="none"/>
        </w:rPr>
        <w:t>T</w:t>
      </w:r>
      <w:r w:rsidRPr="009A5025">
        <w:rPr>
          <w:rFonts w:ascii="Book Antiqua" w:eastAsia="Book Antiqua" w:hAnsi="Book Antiqua" w:cs="Book Antiqua"/>
          <w:kern w:val="0"/>
          <w:sz w:val="24"/>
          <w:lang w:eastAsia="it-IT"/>
          <w14:ligatures w14:val="none"/>
        </w:rPr>
        <w:t>itolo I (spese correnti). Al riguardo, l’</w:t>
      </w:r>
      <w:r w:rsidR="003B01E9">
        <w:rPr>
          <w:rFonts w:ascii="Book Antiqua" w:eastAsia="Book Antiqua" w:hAnsi="Book Antiqua" w:cs="Book Antiqua"/>
          <w:kern w:val="0"/>
          <w:sz w:val="24"/>
          <w:lang w:eastAsia="it-IT"/>
          <w14:ligatures w14:val="none"/>
        </w:rPr>
        <w:t>E</w:t>
      </w:r>
      <w:r w:rsidRPr="009A5025">
        <w:rPr>
          <w:rFonts w:ascii="Book Antiqua" w:eastAsia="Book Antiqua" w:hAnsi="Book Antiqua" w:cs="Book Antiqua"/>
          <w:kern w:val="0"/>
          <w:sz w:val="24"/>
          <w:lang w:eastAsia="it-IT"/>
          <w14:ligatures w14:val="none"/>
        </w:rPr>
        <w:t>nte ha precisato di aver quasi del tutto liquidato e pagato detti residui</w:t>
      </w:r>
      <w:r w:rsidR="003B01E9">
        <w:rPr>
          <w:rFonts w:ascii="Book Antiqua" w:eastAsia="Book Antiqua" w:hAnsi="Book Antiqua" w:cs="Book Antiqua"/>
          <w:kern w:val="0"/>
          <w:sz w:val="24"/>
          <w:lang w:eastAsia="it-IT"/>
          <w14:ligatures w14:val="none"/>
        </w:rPr>
        <w:t xml:space="preserve">, come dimostra </w:t>
      </w:r>
      <w:r w:rsidR="003B01E9" w:rsidRPr="009A5025">
        <w:rPr>
          <w:rFonts w:ascii="Book Antiqua" w:eastAsia="Book Antiqua" w:hAnsi="Book Antiqua" w:cs="Book Antiqua"/>
          <w:kern w:val="0"/>
          <w:sz w:val="24"/>
          <w:lang w:eastAsia="it-IT"/>
          <w14:ligatures w14:val="none"/>
        </w:rPr>
        <w:t>il miglioramento dell’indice di tempestività e dell’indice di ritardo dei pagamenti, già evidenziato al precedente paragrafo 2.4.2</w:t>
      </w:r>
      <w:r w:rsidR="003B01E9">
        <w:rPr>
          <w:rFonts w:ascii="Book Antiqua" w:eastAsia="Book Antiqua" w:hAnsi="Book Antiqua" w:cs="Book Antiqua"/>
          <w:kern w:val="0"/>
          <w:sz w:val="24"/>
          <w:lang w:eastAsia="it-IT"/>
          <w14:ligatures w14:val="none"/>
        </w:rPr>
        <w:t xml:space="preserve">., il cui ultimo dato </w:t>
      </w:r>
      <w:r w:rsidRPr="009A5025">
        <w:rPr>
          <w:rFonts w:ascii="Book Antiqua" w:eastAsia="Book Antiqua" w:hAnsi="Book Antiqua" w:cs="Book Antiqua"/>
          <w:kern w:val="0"/>
          <w:sz w:val="24"/>
          <w:lang w:eastAsia="it-IT"/>
          <w14:ligatures w14:val="none"/>
        </w:rPr>
        <w:t>riferito al 31.5.2024</w:t>
      </w:r>
      <w:r w:rsidR="003B01E9">
        <w:rPr>
          <w:rFonts w:ascii="Book Antiqua" w:eastAsia="Book Antiqua" w:hAnsi="Book Antiqua" w:cs="Book Antiqua"/>
          <w:kern w:val="0"/>
          <w:sz w:val="24"/>
          <w:lang w:eastAsia="it-IT"/>
          <w14:ligatures w14:val="none"/>
        </w:rPr>
        <w:t xml:space="preserve"> e </w:t>
      </w:r>
      <w:r w:rsidRPr="009A5025">
        <w:rPr>
          <w:rFonts w:ascii="Book Antiqua" w:eastAsia="Book Antiqua" w:hAnsi="Book Antiqua" w:cs="Book Antiqua"/>
          <w:kern w:val="0"/>
          <w:sz w:val="24"/>
          <w:lang w:eastAsia="it-IT"/>
          <w14:ligatures w14:val="none"/>
        </w:rPr>
        <w:t>relativo al tempo medio ponderato di ritardo è pari a -20,56 giorni</w:t>
      </w:r>
      <w:r w:rsidR="003B01E9">
        <w:rPr>
          <w:rFonts w:ascii="Book Antiqua" w:eastAsia="Book Antiqua" w:hAnsi="Book Antiqua" w:cs="Book Antiqua"/>
          <w:kern w:val="0"/>
          <w:sz w:val="24"/>
          <w:lang w:eastAsia="it-IT"/>
          <w14:ligatures w14:val="none"/>
        </w:rPr>
        <w:t>.</w:t>
      </w:r>
    </w:p>
    <w:p w14:paraId="49EA760E" w14:textId="1ABB1051" w:rsidR="009A5025" w:rsidRPr="009A5025" w:rsidRDefault="009A5025" w:rsidP="003B01E9">
      <w:pPr>
        <w:tabs>
          <w:tab w:val="left" w:pos="8080"/>
        </w:tabs>
        <w:spacing w:line="360" w:lineRule="auto"/>
        <w:ind w:right="-1" w:firstLine="851"/>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kern w:val="0"/>
          <w:sz w:val="24"/>
          <w:lang w:eastAsia="it-IT"/>
          <w14:ligatures w14:val="none"/>
        </w:rPr>
        <w:t xml:space="preserve">Di seguito si riporta, </w:t>
      </w:r>
      <w:r w:rsidR="003B01E9">
        <w:rPr>
          <w:rFonts w:ascii="Book Antiqua" w:eastAsia="Book Antiqua" w:hAnsi="Book Antiqua" w:cs="Book Antiqua"/>
          <w:kern w:val="0"/>
          <w:sz w:val="24"/>
          <w:lang w:eastAsia="it-IT"/>
          <w14:ligatures w14:val="none"/>
        </w:rPr>
        <w:t>infine,</w:t>
      </w:r>
      <w:r w:rsidRPr="009A5025">
        <w:rPr>
          <w:rFonts w:ascii="Book Antiqua" w:eastAsia="Book Antiqua" w:hAnsi="Book Antiqua" w:cs="Book Antiqua"/>
          <w:kern w:val="0"/>
          <w:sz w:val="24"/>
          <w:lang w:eastAsia="it-IT"/>
          <w14:ligatures w14:val="none"/>
        </w:rPr>
        <w:t xml:space="preserve"> un’</w:t>
      </w:r>
      <w:r w:rsidR="003B01E9">
        <w:rPr>
          <w:rFonts w:ascii="Book Antiqua" w:eastAsia="Book Antiqua" w:hAnsi="Book Antiqua" w:cs="Book Antiqua"/>
          <w:kern w:val="0"/>
          <w:sz w:val="24"/>
          <w:lang w:eastAsia="it-IT"/>
          <w14:ligatures w14:val="none"/>
        </w:rPr>
        <w:t>ulteriore</w:t>
      </w:r>
      <w:r w:rsidRPr="009A5025">
        <w:rPr>
          <w:rFonts w:ascii="Book Antiqua" w:eastAsia="Book Antiqua" w:hAnsi="Book Antiqua" w:cs="Book Antiqua"/>
          <w:kern w:val="0"/>
          <w:sz w:val="24"/>
          <w:lang w:eastAsia="it-IT"/>
          <w14:ligatures w14:val="none"/>
        </w:rPr>
        <w:t xml:space="preserve"> tabella che mostra i significativi scarti incrementali tra i residui attivi e passivi, idonei ad incidere sulla determinazione del risultato di amministrazione al termine dell’esercizio</w:t>
      </w:r>
      <w:r w:rsidR="006720E6">
        <w:rPr>
          <w:rFonts w:ascii="Book Antiqua" w:eastAsia="Book Antiqua" w:hAnsi="Book Antiqua" w:cs="Book Antiqua"/>
          <w:kern w:val="0"/>
          <w:sz w:val="24"/>
          <w:lang w:eastAsia="it-IT"/>
          <w14:ligatures w14:val="none"/>
        </w:rPr>
        <w:t xml:space="preserve"> – pur con le perplessità già evidenziate nel paragrafo 2.3. in ordine al ridimensionamento dell’incidenza </w:t>
      </w:r>
      <w:r w:rsidR="006720E6" w:rsidRPr="009A5025">
        <w:rPr>
          <w:rFonts w:ascii="Book Antiqua" w:eastAsia="Book Antiqua" w:hAnsi="Book Antiqua" w:cs="Book Antiqua"/>
          <w:kern w:val="0"/>
          <w:sz w:val="24"/>
          <w:lang w:eastAsia="it-IT"/>
          <w14:ligatures w14:val="none"/>
        </w:rPr>
        <w:t xml:space="preserve">di detti scarti </w:t>
      </w:r>
      <w:r w:rsidR="006720E6">
        <w:rPr>
          <w:rFonts w:ascii="Book Antiqua" w:eastAsia="Book Antiqua" w:hAnsi="Book Antiqua" w:cs="Book Antiqua"/>
          <w:kern w:val="0"/>
          <w:sz w:val="24"/>
          <w:lang w:eastAsia="it-IT"/>
          <w14:ligatures w14:val="none"/>
        </w:rPr>
        <w:t>ad opera del F.P.V.</w:t>
      </w:r>
      <w:r w:rsidR="006720E6" w:rsidRPr="009A5025">
        <w:rPr>
          <w:rFonts w:ascii="Book Antiqua" w:eastAsia="Book Antiqua" w:hAnsi="Book Antiqua" w:cs="Book Antiqua"/>
          <w:kern w:val="0"/>
          <w:sz w:val="24"/>
          <w:lang w:eastAsia="it-IT"/>
          <w14:ligatures w14:val="none"/>
        </w:rPr>
        <w:t xml:space="preserve"> </w:t>
      </w:r>
      <w:r w:rsidR="006720E6">
        <w:rPr>
          <w:rFonts w:ascii="Book Antiqua" w:eastAsia="Book Antiqua" w:hAnsi="Book Antiqua" w:cs="Book Antiqua"/>
          <w:kern w:val="0"/>
          <w:sz w:val="24"/>
          <w:lang w:eastAsia="it-IT"/>
          <w14:ligatures w14:val="none"/>
        </w:rPr>
        <w:t xml:space="preserve">- </w:t>
      </w:r>
      <w:r w:rsidRPr="009A5025">
        <w:rPr>
          <w:rFonts w:ascii="Book Antiqua" w:eastAsia="Book Antiqua" w:hAnsi="Book Antiqua" w:cs="Book Antiqua"/>
          <w:kern w:val="0"/>
          <w:sz w:val="24"/>
          <w:lang w:eastAsia="it-IT"/>
          <w14:ligatures w14:val="none"/>
        </w:rPr>
        <w:t>che raggiungono il valore più elevato proprio nel 2022 (+ € 39.917.503,27):</w:t>
      </w:r>
    </w:p>
    <w:p w14:paraId="42BFC0BE" w14:textId="04870015" w:rsidR="009A5025" w:rsidRPr="009A5025" w:rsidRDefault="009A5025" w:rsidP="009A5025">
      <w:pPr>
        <w:tabs>
          <w:tab w:val="left" w:pos="8080"/>
        </w:tabs>
        <w:spacing w:line="360" w:lineRule="auto"/>
        <w:ind w:right="-1" w:firstLine="567"/>
        <w:jc w:val="both"/>
        <w:rPr>
          <w:rFonts w:ascii="Book Antiqua" w:eastAsia="Book Antiqua" w:hAnsi="Book Antiqua" w:cs="Book Antiqua"/>
          <w:kern w:val="0"/>
          <w:sz w:val="24"/>
          <w:lang w:eastAsia="it-IT"/>
          <w14:ligatures w14:val="none"/>
        </w:rPr>
      </w:pPr>
      <w:r w:rsidRPr="009A5025">
        <w:rPr>
          <w:rFonts w:ascii="Book Antiqua" w:eastAsia="Book Antiqua" w:hAnsi="Book Antiqua" w:cs="Book Antiqua"/>
          <w:noProof/>
          <w:kern w:val="0"/>
          <w:sz w:val="24"/>
          <w:lang w:eastAsia="it-IT"/>
          <w14:ligatures w14:val="none"/>
        </w:rPr>
        <w:drawing>
          <wp:inline distT="0" distB="0" distL="0" distR="0" wp14:anchorId="6F051F32" wp14:editId="448A3102">
            <wp:extent cx="5843905" cy="2391410"/>
            <wp:effectExtent l="0" t="0" r="4445" b="8890"/>
            <wp:docPr id="1111152756"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843905" cy="2391410"/>
                    </a:xfrm>
                    <a:prstGeom prst="rect">
                      <a:avLst/>
                    </a:prstGeom>
                    <a:noFill/>
                    <a:ln>
                      <a:noFill/>
                    </a:ln>
                  </pic:spPr>
                </pic:pic>
              </a:graphicData>
            </a:graphic>
          </wp:inline>
        </w:drawing>
      </w:r>
    </w:p>
    <w:p w14:paraId="52183792" w14:textId="6D2174CD" w:rsidR="009A5025" w:rsidRPr="009A5025" w:rsidRDefault="009A5025" w:rsidP="003B01E9">
      <w:pPr>
        <w:tabs>
          <w:tab w:val="left" w:pos="8080"/>
        </w:tabs>
        <w:spacing w:line="360" w:lineRule="auto"/>
        <w:ind w:right="-1" w:firstLine="567"/>
        <w:jc w:val="center"/>
        <w:rPr>
          <w:rFonts w:ascii="Book Antiqua" w:eastAsia="Book Antiqua" w:hAnsi="Book Antiqua" w:cs="Book Antiqua"/>
          <w:i/>
          <w:iCs/>
          <w:kern w:val="0"/>
          <w:sz w:val="20"/>
          <w:szCs w:val="20"/>
          <w:lang w:eastAsia="it-IT"/>
          <w14:ligatures w14:val="none"/>
        </w:rPr>
      </w:pPr>
      <w:r w:rsidRPr="009A5025">
        <w:rPr>
          <w:rFonts w:ascii="Book Antiqua" w:eastAsia="Book Antiqua" w:hAnsi="Book Antiqua" w:cs="Book Antiqua"/>
          <w:i/>
          <w:iCs/>
          <w:kern w:val="0"/>
          <w:sz w:val="20"/>
          <w:szCs w:val="20"/>
          <w:lang w:eastAsia="it-IT"/>
          <w14:ligatures w14:val="none"/>
        </w:rPr>
        <w:t xml:space="preserve">Tab. n. 29: </w:t>
      </w:r>
      <w:r w:rsidR="003B01E9">
        <w:rPr>
          <w:rFonts w:ascii="Book Antiqua" w:eastAsia="Book Antiqua" w:hAnsi="Book Antiqua" w:cs="Book Antiqua"/>
          <w:i/>
          <w:iCs/>
          <w:kern w:val="0"/>
          <w:sz w:val="20"/>
          <w:szCs w:val="20"/>
          <w:lang w:eastAsia="it-IT"/>
          <w14:ligatures w14:val="none"/>
        </w:rPr>
        <w:t xml:space="preserve">elaborazione </w:t>
      </w:r>
      <w:r w:rsidRPr="009A5025">
        <w:rPr>
          <w:rFonts w:ascii="Book Antiqua" w:eastAsia="Book Antiqua" w:hAnsi="Book Antiqua" w:cs="Book Antiqua"/>
          <w:i/>
          <w:iCs/>
          <w:kern w:val="0"/>
          <w:sz w:val="20"/>
          <w:szCs w:val="20"/>
          <w:lang w:eastAsia="it-IT"/>
          <w14:ligatures w14:val="none"/>
        </w:rPr>
        <w:t xml:space="preserve">Corte dei Conti – Sez. reg. </w:t>
      </w:r>
      <w:r w:rsidR="003B01E9">
        <w:rPr>
          <w:rFonts w:ascii="Book Antiqua" w:eastAsia="Book Antiqua" w:hAnsi="Book Antiqua" w:cs="Book Antiqua"/>
          <w:i/>
          <w:iCs/>
          <w:kern w:val="0"/>
          <w:sz w:val="20"/>
          <w:szCs w:val="20"/>
          <w:lang w:eastAsia="it-IT"/>
          <w14:ligatures w14:val="none"/>
        </w:rPr>
        <w:t xml:space="preserve">di </w:t>
      </w:r>
      <w:r w:rsidRPr="009A5025">
        <w:rPr>
          <w:rFonts w:ascii="Book Antiqua" w:eastAsia="Book Antiqua" w:hAnsi="Book Antiqua" w:cs="Book Antiqua"/>
          <w:i/>
          <w:iCs/>
          <w:kern w:val="0"/>
          <w:sz w:val="20"/>
          <w:szCs w:val="20"/>
          <w:lang w:eastAsia="it-IT"/>
          <w14:ligatures w14:val="none"/>
        </w:rPr>
        <w:t>contr</w:t>
      </w:r>
      <w:r w:rsidR="003B01E9">
        <w:rPr>
          <w:rFonts w:ascii="Book Antiqua" w:eastAsia="Book Antiqua" w:hAnsi="Book Antiqua" w:cs="Book Antiqua"/>
          <w:i/>
          <w:iCs/>
          <w:kern w:val="0"/>
          <w:sz w:val="20"/>
          <w:szCs w:val="20"/>
          <w:lang w:eastAsia="it-IT"/>
          <w14:ligatures w14:val="none"/>
        </w:rPr>
        <w:t>ollo per la</w:t>
      </w:r>
      <w:r w:rsidRPr="009A5025">
        <w:rPr>
          <w:rFonts w:ascii="Book Antiqua" w:eastAsia="Book Antiqua" w:hAnsi="Book Antiqua" w:cs="Book Antiqua"/>
          <w:i/>
          <w:iCs/>
          <w:kern w:val="0"/>
          <w:sz w:val="20"/>
          <w:szCs w:val="20"/>
          <w:lang w:eastAsia="it-IT"/>
          <w14:ligatures w14:val="none"/>
        </w:rPr>
        <w:t xml:space="preserve"> Puglia</w:t>
      </w:r>
      <w:r w:rsidR="003B01E9">
        <w:rPr>
          <w:rFonts w:ascii="Book Antiqua" w:eastAsia="Book Antiqua" w:hAnsi="Book Antiqua" w:cs="Book Antiqua"/>
          <w:i/>
          <w:iCs/>
          <w:kern w:val="0"/>
          <w:sz w:val="20"/>
          <w:szCs w:val="20"/>
          <w:lang w:eastAsia="it-IT"/>
          <w14:ligatures w14:val="none"/>
        </w:rPr>
        <w:t xml:space="preserve"> su dati B.D.A.P.</w:t>
      </w:r>
    </w:p>
    <w:p w14:paraId="0067837D" w14:textId="0F5EAE3F" w:rsidR="009A5025" w:rsidRPr="009A5025" w:rsidRDefault="006720E6" w:rsidP="006D4B03">
      <w:pPr>
        <w:tabs>
          <w:tab w:val="left" w:pos="8080"/>
        </w:tabs>
        <w:spacing w:line="360" w:lineRule="auto"/>
        <w:ind w:right="-1" w:firstLine="851"/>
        <w:jc w:val="both"/>
        <w:rPr>
          <w:rFonts w:ascii="Book Antiqua" w:eastAsia="Book Antiqua" w:hAnsi="Book Antiqua" w:cs="Book Antiqua"/>
          <w:kern w:val="0"/>
          <w:sz w:val="24"/>
          <w:lang w:eastAsia="it-IT"/>
          <w14:ligatures w14:val="none"/>
        </w:rPr>
      </w:pPr>
      <w:r>
        <w:rPr>
          <w:rFonts w:ascii="Book Antiqua" w:eastAsia="Book Antiqua" w:hAnsi="Book Antiqua" w:cs="Book Antiqua"/>
          <w:kern w:val="0"/>
          <w:sz w:val="24"/>
          <w:lang w:eastAsia="it-IT"/>
          <w14:ligatures w14:val="none"/>
        </w:rPr>
        <w:t>Sulla scorta dei dati rappresentati, nel ribadire</w:t>
      </w:r>
      <w:r w:rsidR="009A5025" w:rsidRPr="009A5025">
        <w:rPr>
          <w:rFonts w:ascii="Book Antiqua" w:eastAsia="Book Antiqua" w:hAnsi="Book Antiqua" w:cs="Book Antiqua"/>
          <w:kern w:val="0"/>
          <w:sz w:val="24"/>
          <w:lang w:eastAsia="it-IT"/>
          <w14:ligatures w14:val="none"/>
        </w:rPr>
        <w:t xml:space="preserve"> quanto previsto al punto n. 9.1 dell’allegato n. 4/2 al d.lgs. n. 118/2011 </w:t>
      </w:r>
      <w:r>
        <w:rPr>
          <w:rFonts w:ascii="Book Antiqua" w:eastAsia="Book Antiqua" w:hAnsi="Book Antiqua" w:cs="Book Antiqua"/>
          <w:kern w:val="0"/>
          <w:sz w:val="24"/>
          <w:lang w:eastAsia="it-IT"/>
          <w14:ligatures w14:val="none"/>
        </w:rPr>
        <w:t>e affermato dalla giurisprudenza contabile secondo cui</w:t>
      </w:r>
      <w:r w:rsidR="009A5025" w:rsidRPr="009A5025">
        <w:rPr>
          <w:rFonts w:ascii="Book Antiqua" w:eastAsia="Book Antiqua" w:hAnsi="Book Antiqua" w:cs="Book Antiqua"/>
          <w:kern w:val="0"/>
          <w:sz w:val="24"/>
          <w:lang w:eastAsia="it-IT"/>
          <w14:ligatures w14:val="none"/>
        </w:rPr>
        <w:t xml:space="preserve"> </w:t>
      </w:r>
      <w:r>
        <w:rPr>
          <w:rFonts w:ascii="Book Antiqua" w:eastAsia="Book Antiqua" w:hAnsi="Book Antiqua" w:cs="Book Antiqua"/>
          <w:i/>
          <w:iCs/>
          <w:kern w:val="0"/>
          <w:sz w:val="24"/>
          <w:lang w:eastAsia="it-IT"/>
          <w14:ligatures w14:val="none"/>
        </w:rPr>
        <w:t>“p</w:t>
      </w:r>
      <w:r w:rsidR="009A5025" w:rsidRPr="009A5025">
        <w:rPr>
          <w:rFonts w:ascii="Book Antiqua" w:eastAsia="Book Antiqua" w:hAnsi="Book Antiqua" w:cs="Book Antiqua"/>
          <w:i/>
          <w:iCs/>
          <w:kern w:val="0"/>
          <w:sz w:val="24"/>
          <w:lang w:eastAsia="it-IT"/>
          <w14:ligatures w14:val="none"/>
        </w:rPr>
        <w:t>er effetto della gestione ordinaria dei residui, che comporta ogni anno la formazione di nuovi residui attivi e la riscossione o cancellazione di vecchi crediti, lo stock di residui attivi dovrebbe tendere ad una naturale stabilizzazione, mentre i residui passivi devono tendere verso una progressiva riduzione</w:t>
      </w:r>
      <w:r>
        <w:rPr>
          <w:rFonts w:ascii="Book Antiqua" w:eastAsia="Book Antiqua" w:hAnsi="Book Antiqua" w:cs="Book Antiqua"/>
          <w:i/>
          <w:iCs/>
          <w:kern w:val="0"/>
          <w:sz w:val="24"/>
          <w:lang w:eastAsia="it-IT"/>
          <w14:ligatures w14:val="none"/>
        </w:rPr>
        <w:t>”</w:t>
      </w:r>
      <w:r w:rsidR="009A5025" w:rsidRPr="009A5025">
        <w:rPr>
          <w:rFonts w:ascii="Book Antiqua" w:eastAsia="Book Antiqua" w:hAnsi="Book Antiqua" w:cs="Book Antiqua"/>
          <w:i/>
          <w:iCs/>
          <w:kern w:val="0"/>
          <w:sz w:val="24"/>
          <w:lang w:eastAsia="it-IT"/>
          <w14:ligatures w14:val="none"/>
        </w:rPr>
        <w:t xml:space="preserve"> </w:t>
      </w:r>
      <w:r w:rsidR="009A5025" w:rsidRPr="009A5025">
        <w:rPr>
          <w:rFonts w:ascii="Book Antiqua" w:eastAsia="Book Antiqua" w:hAnsi="Book Antiqua" w:cs="Book Antiqua"/>
          <w:kern w:val="0"/>
          <w:sz w:val="24"/>
          <w:lang w:eastAsia="it-IT"/>
          <w14:ligatures w14:val="none"/>
        </w:rPr>
        <w:t>(</w:t>
      </w:r>
      <w:r>
        <w:rPr>
          <w:rFonts w:ascii="Book Antiqua" w:eastAsia="Book Antiqua" w:hAnsi="Book Antiqua" w:cs="Book Antiqua"/>
          <w:kern w:val="0"/>
          <w:sz w:val="24"/>
          <w:lang w:eastAsia="it-IT"/>
          <w14:ligatures w14:val="none"/>
        </w:rPr>
        <w:t xml:space="preserve">cfr. </w:t>
      </w:r>
      <w:r w:rsidR="009A5025" w:rsidRPr="009A5025">
        <w:rPr>
          <w:rFonts w:ascii="Book Antiqua" w:eastAsia="Book Antiqua" w:hAnsi="Book Antiqua" w:cs="Book Antiqua"/>
          <w:kern w:val="0"/>
          <w:sz w:val="24"/>
          <w:lang w:eastAsia="it-IT"/>
          <w14:ligatures w14:val="none"/>
        </w:rPr>
        <w:t>Sezione delle autonomie, deliberazione n. 14/SEZAUT/2017/INPR)</w:t>
      </w:r>
      <w:r>
        <w:rPr>
          <w:rFonts w:ascii="Book Antiqua" w:eastAsia="Book Antiqua" w:hAnsi="Book Antiqua" w:cs="Book Antiqua"/>
          <w:kern w:val="0"/>
          <w:sz w:val="24"/>
          <w:lang w:eastAsia="it-IT"/>
          <w14:ligatures w14:val="none"/>
        </w:rPr>
        <w:t xml:space="preserve">, la Sezione invita il Comune di Francavilla Fontana (BR) ad espletare </w:t>
      </w:r>
      <w:r w:rsidR="009A5025" w:rsidRPr="009A5025">
        <w:rPr>
          <w:rFonts w:ascii="Book Antiqua" w:eastAsia="Book Antiqua" w:hAnsi="Book Antiqua" w:cs="Book Antiqua"/>
          <w:kern w:val="0"/>
          <w:sz w:val="24"/>
          <w:lang w:eastAsia="it-IT"/>
          <w14:ligatures w14:val="none"/>
        </w:rPr>
        <w:t xml:space="preserve">una rigorosa attività diretta all’incremento della riscossione e al tempestivo smaltimento del residui passivi, richiamando l’attenzione sull’esigenza di continuare ad operare una attenta verifica delle voci classificate nei residui, finalizzata a mantenere in bilancio solo le partite contabili per le quali la riscossione/il pagamento possano essere previsti con un ragionevole grado di certezza, operando </w:t>
      </w:r>
      <w:r>
        <w:rPr>
          <w:rFonts w:ascii="Book Antiqua" w:eastAsia="Book Antiqua" w:hAnsi="Book Antiqua" w:cs="Book Antiqua"/>
          <w:kern w:val="0"/>
          <w:sz w:val="24"/>
          <w:lang w:eastAsia="it-IT"/>
          <w14:ligatures w14:val="none"/>
        </w:rPr>
        <w:t xml:space="preserve">quindi </w:t>
      </w:r>
      <w:r w:rsidR="009A5025" w:rsidRPr="009A5025">
        <w:rPr>
          <w:rFonts w:ascii="Book Antiqua" w:eastAsia="Book Antiqua" w:hAnsi="Book Antiqua" w:cs="Book Antiqua"/>
          <w:kern w:val="0"/>
          <w:sz w:val="24"/>
          <w:lang w:eastAsia="it-IT"/>
          <w14:ligatures w14:val="none"/>
        </w:rPr>
        <w:t>un controllo sostanziale e non meramente formale.</w:t>
      </w:r>
      <w:r>
        <w:rPr>
          <w:rFonts w:ascii="Book Antiqua" w:eastAsia="Book Antiqua" w:hAnsi="Book Antiqua" w:cs="Book Antiqua"/>
          <w:kern w:val="0"/>
          <w:sz w:val="24"/>
          <w:lang w:eastAsia="it-IT"/>
          <w14:ligatures w14:val="none"/>
        </w:rPr>
        <w:t xml:space="preserve"> </w:t>
      </w:r>
    </w:p>
    <w:p w14:paraId="1C068B25" w14:textId="69475CDC" w:rsidR="00E66D53" w:rsidRPr="00E66D53" w:rsidRDefault="00364D7A" w:rsidP="004A35A2">
      <w:pPr>
        <w:suppressAutoHyphens/>
        <w:spacing w:before="240" w:after="0" w:line="360" w:lineRule="auto"/>
        <w:jc w:val="both"/>
        <w:rPr>
          <w:rFonts w:ascii="Book Antiqua" w:hAnsi="Book Antiqua"/>
          <w:b/>
          <w:bCs/>
          <w:color w:val="000000" w:themeColor="text1"/>
          <w:sz w:val="24"/>
          <w:szCs w:val="24"/>
        </w:rPr>
      </w:pPr>
      <w:r>
        <w:rPr>
          <w:rFonts w:ascii="Book Antiqua" w:hAnsi="Book Antiqua"/>
          <w:b/>
          <w:bCs/>
          <w:color w:val="000000" w:themeColor="text1"/>
          <w:sz w:val="24"/>
          <w:szCs w:val="24"/>
        </w:rPr>
        <w:t>5</w:t>
      </w:r>
      <w:r w:rsidR="00E66D53" w:rsidRPr="00E66D53">
        <w:rPr>
          <w:rFonts w:ascii="Book Antiqua" w:hAnsi="Book Antiqua"/>
          <w:b/>
          <w:bCs/>
          <w:color w:val="000000" w:themeColor="text1"/>
          <w:sz w:val="24"/>
          <w:szCs w:val="24"/>
        </w:rPr>
        <w:t>. Situazione di cassa</w:t>
      </w:r>
    </w:p>
    <w:p w14:paraId="13A4EE37" w14:textId="48DCC143" w:rsidR="006720E6" w:rsidRPr="006720E6" w:rsidRDefault="006D4B03" w:rsidP="006D4B03">
      <w:pPr>
        <w:widowControl w:val="0"/>
        <w:spacing w:before="240"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In via istruttoria</w:t>
      </w:r>
      <w:r w:rsidR="006720E6" w:rsidRPr="006720E6">
        <w:rPr>
          <w:rFonts w:ascii="Book Antiqua" w:eastAsia="Book Antiqua" w:hAnsi="Book Antiqua" w:cs="Book Antiqua"/>
          <w:snapToGrid w:val="0"/>
          <w:color w:val="000000"/>
          <w:kern w:val="0"/>
          <w:sz w:val="24"/>
          <w:szCs w:val="24"/>
          <w:lang w:eastAsia="it-IT"/>
          <w14:ligatures w14:val="none"/>
        </w:rPr>
        <w:t xml:space="preserve"> è stato chiesto all’</w:t>
      </w:r>
      <w:r>
        <w:rPr>
          <w:rFonts w:ascii="Book Antiqua" w:eastAsia="Book Antiqua" w:hAnsi="Book Antiqua" w:cs="Book Antiqua"/>
          <w:snapToGrid w:val="0"/>
          <w:color w:val="000000"/>
          <w:kern w:val="0"/>
          <w:sz w:val="24"/>
          <w:szCs w:val="24"/>
          <w:lang w:eastAsia="it-IT"/>
          <w14:ligatures w14:val="none"/>
        </w:rPr>
        <w:t>E</w:t>
      </w:r>
      <w:r w:rsidR="006720E6" w:rsidRPr="006720E6">
        <w:rPr>
          <w:rFonts w:ascii="Book Antiqua" w:eastAsia="Book Antiqua" w:hAnsi="Book Antiqua" w:cs="Book Antiqua"/>
          <w:snapToGrid w:val="0"/>
          <w:color w:val="000000"/>
          <w:kern w:val="0"/>
          <w:sz w:val="24"/>
          <w:szCs w:val="24"/>
          <w:lang w:eastAsia="it-IT"/>
          <w14:ligatures w14:val="none"/>
        </w:rPr>
        <w:t xml:space="preserve">nte di compilare apposite tabelle in merito alla situazione di cassa in ciascuna delle annualità </w:t>
      </w:r>
      <w:r>
        <w:rPr>
          <w:rFonts w:ascii="Book Antiqua" w:eastAsia="Book Antiqua" w:hAnsi="Book Antiqua" w:cs="Book Antiqua"/>
          <w:snapToGrid w:val="0"/>
          <w:color w:val="000000"/>
          <w:kern w:val="0"/>
          <w:sz w:val="24"/>
          <w:szCs w:val="24"/>
          <w:lang w:eastAsia="it-IT"/>
          <w14:ligatures w14:val="none"/>
        </w:rPr>
        <w:t>2019, 2020, 2021 e 2022</w:t>
      </w:r>
      <w:r w:rsidR="006720E6" w:rsidRPr="006720E6">
        <w:rPr>
          <w:rFonts w:ascii="Book Antiqua" w:eastAsia="Book Antiqua" w:hAnsi="Book Antiqua" w:cs="Book Antiqua"/>
          <w:snapToGrid w:val="0"/>
          <w:color w:val="000000"/>
          <w:kern w:val="0"/>
          <w:sz w:val="24"/>
          <w:szCs w:val="24"/>
          <w:lang w:eastAsia="it-IT"/>
          <w14:ligatures w14:val="none"/>
        </w:rPr>
        <w:t>, con invito a trasmettere le quantificazioni annuali sulla cassa vincolata oltre all’evidenza per anno degli utilizzi e dei relativi reintegri</w:t>
      </w:r>
      <w:r>
        <w:rPr>
          <w:rFonts w:ascii="Book Antiqua" w:eastAsia="Book Antiqua" w:hAnsi="Book Antiqua" w:cs="Book Antiqua"/>
          <w:snapToGrid w:val="0"/>
          <w:color w:val="000000"/>
          <w:kern w:val="0"/>
          <w:sz w:val="24"/>
          <w:szCs w:val="24"/>
          <w:lang w:eastAsia="it-IT"/>
          <w14:ligatures w14:val="none"/>
        </w:rPr>
        <w:t>.</w:t>
      </w:r>
    </w:p>
    <w:p w14:paraId="39537252" w14:textId="723757CA" w:rsidR="006720E6" w:rsidRPr="006720E6" w:rsidRDefault="006720E6" w:rsidP="006720E6">
      <w:pPr>
        <w:widowControl w:val="0"/>
        <w:spacing w:after="0" w:line="360" w:lineRule="auto"/>
        <w:ind w:right="-142" w:firstLine="709"/>
        <w:jc w:val="both"/>
        <w:rPr>
          <w:rFonts w:ascii="Book Antiqua" w:eastAsia="Times New Roman" w:hAnsi="Book Antiqua" w:cs="Times New Roman"/>
          <w:snapToGrid w:val="0"/>
          <w:kern w:val="0"/>
          <w:sz w:val="24"/>
          <w:szCs w:val="24"/>
          <w:lang w:eastAsia="it-IT"/>
          <w14:ligatures w14:val="none"/>
        </w:rPr>
      </w:pPr>
      <w:r w:rsidRPr="006720E6">
        <w:rPr>
          <w:rFonts w:ascii="Book Antiqua" w:eastAsia="Times New Roman" w:hAnsi="Book Antiqua" w:cs="Times New Roman"/>
          <w:snapToGrid w:val="0"/>
          <w:kern w:val="0"/>
          <w:sz w:val="24"/>
          <w:szCs w:val="24"/>
          <w:lang w:eastAsia="it-IT"/>
          <w14:ligatures w14:val="none"/>
        </w:rPr>
        <w:t>L’</w:t>
      </w:r>
      <w:r w:rsidR="006D4B03">
        <w:rPr>
          <w:rFonts w:ascii="Book Antiqua" w:eastAsia="Times New Roman" w:hAnsi="Book Antiqua" w:cs="Times New Roman"/>
          <w:snapToGrid w:val="0"/>
          <w:kern w:val="0"/>
          <w:sz w:val="24"/>
          <w:szCs w:val="24"/>
          <w:lang w:eastAsia="it-IT"/>
          <w14:ligatures w14:val="none"/>
        </w:rPr>
        <w:t>E</w:t>
      </w:r>
      <w:r w:rsidRPr="006720E6">
        <w:rPr>
          <w:rFonts w:ascii="Book Antiqua" w:eastAsia="Times New Roman" w:hAnsi="Book Antiqua" w:cs="Times New Roman"/>
          <w:snapToGrid w:val="0"/>
          <w:kern w:val="0"/>
          <w:sz w:val="24"/>
          <w:szCs w:val="24"/>
          <w:lang w:eastAsia="it-IT"/>
          <w14:ligatures w14:val="none"/>
        </w:rPr>
        <w:t>nte, in riscontro, ha trasmesso la tabella di seguito riportata, precisando che negli anni non ha mai fatto ricorso all’utilizzo delle somme vincolate, né tantomeno, ad anticipazioni di tesoreria:</w:t>
      </w:r>
    </w:p>
    <w:p w14:paraId="5155926C" w14:textId="4862EB72" w:rsidR="006720E6" w:rsidRPr="006720E6" w:rsidRDefault="006720E6" w:rsidP="006720E6">
      <w:pPr>
        <w:widowControl w:val="0"/>
        <w:spacing w:after="0" w:line="360" w:lineRule="auto"/>
        <w:ind w:right="-142" w:firstLine="142"/>
        <w:jc w:val="both"/>
        <w:rPr>
          <w:rFonts w:ascii="Times New Roman" w:eastAsia="Times New Roman" w:hAnsi="Times New Roman" w:cs="Times New Roman"/>
          <w:snapToGrid w:val="0"/>
          <w:kern w:val="0"/>
          <w:sz w:val="20"/>
          <w:szCs w:val="20"/>
          <w:lang w:eastAsia="it-IT"/>
          <w14:ligatures w14:val="none"/>
        </w:rPr>
      </w:pPr>
      <w:r w:rsidRPr="006720E6">
        <w:rPr>
          <w:rFonts w:ascii="Times New Roman" w:eastAsia="Times New Roman" w:hAnsi="Times New Roman" w:cs="Times New Roman"/>
          <w:noProof/>
          <w:snapToGrid w:val="0"/>
          <w:kern w:val="0"/>
          <w:sz w:val="20"/>
          <w:szCs w:val="20"/>
          <w:lang w:eastAsia="it-IT"/>
          <w14:ligatures w14:val="none"/>
        </w:rPr>
        <w:drawing>
          <wp:inline distT="0" distB="0" distL="0" distR="0" wp14:anchorId="4B3D8F07" wp14:editId="69628752">
            <wp:extent cx="5849620" cy="3329354"/>
            <wp:effectExtent l="0" t="0" r="0" b="4445"/>
            <wp:docPr id="32483774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853440" cy="3331528"/>
                    </a:xfrm>
                    <a:prstGeom prst="rect">
                      <a:avLst/>
                    </a:prstGeom>
                    <a:noFill/>
                    <a:ln>
                      <a:noFill/>
                    </a:ln>
                  </pic:spPr>
                </pic:pic>
              </a:graphicData>
            </a:graphic>
          </wp:inline>
        </w:drawing>
      </w:r>
    </w:p>
    <w:p w14:paraId="2D852AB7" w14:textId="77777777" w:rsidR="006D4B03" w:rsidRPr="006D4B03" w:rsidRDefault="006720E6" w:rsidP="006D4B03">
      <w:pPr>
        <w:spacing w:before="240" w:after="0" w:line="240" w:lineRule="auto"/>
        <w:ind w:firstLine="709"/>
        <w:jc w:val="center"/>
        <w:rPr>
          <w:rFonts w:ascii="Book Antiqua" w:eastAsia="Times New Roman" w:hAnsi="Book Antiqua" w:cs="Times New Roman"/>
          <w:i/>
          <w:iCs/>
          <w:kern w:val="0"/>
          <w:sz w:val="20"/>
          <w:szCs w:val="20"/>
          <w:lang w:eastAsia="it-IT"/>
          <w14:ligatures w14:val="none"/>
        </w:rPr>
      </w:pPr>
      <w:r w:rsidRPr="006D4B03">
        <w:rPr>
          <w:rFonts w:ascii="Book Antiqua" w:eastAsia="Times New Roman" w:hAnsi="Book Antiqua" w:cs="Times New Roman"/>
          <w:i/>
          <w:iCs/>
          <w:kern w:val="0"/>
          <w:sz w:val="20"/>
          <w:szCs w:val="20"/>
          <w:lang w:eastAsia="it-IT"/>
          <w14:ligatures w14:val="none"/>
        </w:rPr>
        <w:t xml:space="preserve">Tab. </w:t>
      </w:r>
      <w:r w:rsidR="006D4B03" w:rsidRPr="006D4B03">
        <w:rPr>
          <w:rFonts w:ascii="Book Antiqua" w:eastAsia="Times New Roman" w:hAnsi="Book Antiqua" w:cs="Times New Roman"/>
          <w:i/>
          <w:iCs/>
          <w:kern w:val="0"/>
          <w:sz w:val="20"/>
          <w:szCs w:val="20"/>
          <w:lang w:eastAsia="it-IT"/>
          <w14:ligatures w14:val="none"/>
        </w:rPr>
        <w:t xml:space="preserve">n. </w:t>
      </w:r>
      <w:r w:rsidRPr="006D4B03">
        <w:rPr>
          <w:rFonts w:ascii="Book Antiqua" w:eastAsia="Times New Roman" w:hAnsi="Book Antiqua" w:cs="Times New Roman"/>
          <w:i/>
          <w:iCs/>
          <w:kern w:val="0"/>
          <w:sz w:val="20"/>
          <w:szCs w:val="20"/>
          <w:lang w:eastAsia="it-IT"/>
          <w14:ligatures w14:val="none"/>
        </w:rPr>
        <w:t xml:space="preserve">30: </w:t>
      </w:r>
      <w:r w:rsidR="006D4B03" w:rsidRPr="006D4B03">
        <w:rPr>
          <w:rFonts w:ascii="Book Antiqua" w:eastAsia="Times New Roman" w:hAnsi="Book Antiqua" w:cs="Times New Roman"/>
          <w:i/>
          <w:iCs/>
          <w:kern w:val="0"/>
          <w:sz w:val="20"/>
          <w:szCs w:val="20"/>
          <w:lang w:eastAsia="it-IT"/>
          <w14:ligatures w14:val="none"/>
        </w:rPr>
        <w:t xml:space="preserve">Comune di Francavilla Fontana (BR) – riscontro istruttorio </w:t>
      </w:r>
      <w:r w:rsidRPr="006D4B03">
        <w:rPr>
          <w:rFonts w:ascii="Book Antiqua" w:eastAsia="Times New Roman" w:hAnsi="Book Antiqua" w:cs="Times New Roman"/>
          <w:i/>
          <w:iCs/>
          <w:kern w:val="0"/>
          <w:sz w:val="20"/>
          <w:szCs w:val="20"/>
          <w:lang w:eastAsia="it-IT"/>
          <w14:ligatures w14:val="none"/>
        </w:rPr>
        <w:t xml:space="preserve">del 27.6.2024 </w:t>
      </w:r>
    </w:p>
    <w:p w14:paraId="3D4A1649" w14:textId="03EE3AC6" w:rsidR="006720E6" w:rsidRPr="00922EBB" w:rsidRDefault="006720E6" w:rsidP="00922EBB">
      <w:pPr>
        <w:spacing w:after="0" w:line="240" w:lineRule="auto"/>
        <w:ind w:firstLine="709"/>
        <w:jc w:val="center"/>
        <w:rPr>
          <w:rFonts w:ascii="Book Antiqua" w:eastAsia="Times New Roman" w:hAnsi="Book Antiqua" w:cs="Times New Roman"/>
          <w:i/>
          <w:iCs/>
          <w:kern w:val="0"/>
          <w:sz w:val="20"/>
          <w:szCs w:val="20"/>
          <w:lang w:eastAsia="it-IT"/>
          <w14:ligatures w14:val="none"/>
        </w:rPr>
      </w:pPr>
      <w:r w:rsidRPr="006D4B03">
        <w:rPr>
          <w:rFonts w:ascii="Book Antiqua" w:eastAsia="Times New Roman" w:hAnsi="Book Antiqua" w:cs="Times New Roman"/>
          <w:i/>
          <w:iCs/>
          <w:kern w:val="0"/>
          <w:sz w:val="20"/>
          <w:szCs w:val="20"/>
          <w:lang w:eastAsia="it-IT"/>
          <w14:ligatures w14:val="none"/>
        </w:rPr>
        <w:t>(</w:t>
      </w:r>
      <w:r w:rsidR="006D4B03" w:rsidRPr="006D4B03">
        <w:rPr>
          <w:rFonts w:ascii="Book Antiqua" w:eastAsia="Times New Roman" w:hAnsi="Book Antiqua" w:cs="Times New Roman"/>
          <w:i/>
          <w:iCs/>
          <w:kern w:val="0"/>
          <w:sz w:val="20"/>
          <w:szCs w:val="20"/>
          <w:lang w:eastAsia="it-IT"/>
          <w14:ligatures w14:val="none"/>
        </w:rPr>
        <w:t>a</w:t>
      </w:r>
      <w:r w:rsidRPr="006D4B03">
        <w:rPr>
          <w:rFonts w:ascii="Book Antiqua" w:eastAsia="Times New Roman" w:hAnsi="Book Antiqua" w:cs="Times New Roman"/>
          <w:i/>
          <w:iCs/>
          <w:kern w:val="0"/>
          <w:sz w:val="20"/>
          <w:szCs w:val="20"/>
          <w:lang w:eastAsia="it-IT"/>
          <w14:ligatures w14:val="none"/>
        </w:rPr>
        <w:t xml:space="preserve">llegato “Tabelle da compilare e restituire” – </w:t>
      </w:r>
      <w:r w:rsidR="006D4B03" w:rsidRPr="006D4B03">
        <w:rPr>
          <w:rFonts w:ascii="Book Antiqua" w:eastAsia="Times New Roman" w:hAnsi="Book Antiqua" w:cs="Times New Roman"/>
          <w:i/>
          <w:iCs/>
          <w:kern w:val="0"/>
          <w:sz w:val="20"/>
          <w:szCs w:val="20"/>
          <w:lang w:eastAsia="it-IT"/>
          <w14:ligatures w14:val="none"/>
        </w:rPr>
        <w:t>f</w:t>
      </w:r>
      <w:r w:rsidRPr="006D4B03">
        <w:rPr>
          <w:rFonts w:ascii="Book Antiqua" w:eastAsia="Times New Roman" w:hAnsi="Book Antiqua" w:cs="Times New Roman"/>
          <w:i/>
          <w:iCs/>
          <w:kern w:val="0"/>
          <w:sz w:val="20"/>
          <w:szCs w:val="20"/>
          <w:lang w:eastAsia="it-IT"/>
          <w14:ligatures w14:val="none"/>
        </w:rPr>
        <w:t>oglio n. 11)</w:t>
      </w:r>
    </w:p>
    <w:p w14:paraId="5E45D4B8" w14:textId="272C45D6" w:rsidR="006720E6" w:rsidRPr="006720E6" w:rsidRDefault="006D4B03" w:rsidP="006D4B03">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D4B03">
        <w:rPr>
          <w:rFonts w:ascii="Book Antiqua" w:eastAsia="Book Antiqua" w:hAnsi="Book Antiqua" w:cs="Book Antiqua"/>
          <w:snapToGrid w:val="0"/>
          <w:color w:val="000000"/>
          <w:kern w:val="0"/>
          <w:sz w:val="24"/>
          <w:szCs w:val="24"/>
          <w:lang w:eastAsia="it-IT"/>
          <w14:ligatures w14:val="none"/>
        </w:rPr>
        <w:t xml:space="preserve">Orbene, </w:t>
      </w:r>
      <w:r>
        <w:rPr>
          <w:rFonts w:ascii="Book Antiqua" w:eastAsia="Book Antiqua" w:hAnsi="Book Antiqua" w:cs="Book Antiqua"/>
          <w:snapToGrid w:val="0"/>
          <w:color w:val="000000"/>
          <w:kern w:val="0"/>
          <w:sz w:val="24"/>
          <w:szCs w:val="24"/>
          <w:lang w:eastAsia="it-IT"/>
          <w14:ligatures w14:val="none"/>
        </w:rPr>
        <w:t>d</w:t>
      </w:r>
      <w:r w:rsidR="006720E6" w:rsidRPr="006D4B03">
        <w:rPr>
          <w:rFonts w:ascii="Book Antiqua" w:eastAsia="Book Antiqua" w:hAnsi="Book Antiqua" w:cs="Book Antiqua"/>
          <w:snapToGrid w:val="0"/>
          <w:color w:val="000000"/>
          <w:kern w:val="0"/>
          <w:sz w:val="24"/>
          <w:szCs w:val="24"/>
          <w:lang w:eastAsia="it-IT"/>
          <w14:ligatures w14:val="none"/>
        </w:rPr>
        <w:t>ai dati</w:t>
      </w:r>
      <w:r w:rsidR="006720E6" w:rsidRPr="006720E6">
        <w:rPr>
          <w:rFonts w:ascii="Book Antiqua" w:eastAsia="Book Antiqua" w:hAnsi="Book Antiqua" w:cs="Book Antiqua"/>
          <w:snapToGrid w:val="0"/>
          <w:color w:val="000000"/>
          <w:kern w:val="0"/>
          <w:sz w:val="24"/>
          <w:szCs w:val="24"/>
          <w:lang w:eastAsia="it-IT"/>
          <w14:ligatures w14:val="none"/>
        </w:rPr>
        <w:t xml:space="preserve"> contenuti nella tab</w:t>
      </w:r>
      <w:r>
        <w:rPr>
          <w:rFonts w:ascii="Book Antiqua" w:eastAsia="Book Antiqua" w:hAnsi="Book Antiqua" w:cs="Book Antiqua"/>
          <w:snapToGrid w:val="0"/>
          <w:color w:val="000000"/>
          <w:kern w:val="0"/>
          <w:sz w:val="24"/>
          <w:szCs w:val="24"/>
          <w:lang w:eastAsia="it-IT"/>
          <w14:ligatures w14:val="none"/>
        </w:rPr>
        <w:t>ella</w:t>
      </w:r>
      <w:r w:rsidR="006720E6" w:rsidRPr="006720E6">
        <w:rPr>
          <w:rFonts w:ascii="Book Antiqua" w:eastAsia="Book Antiqua" w:hAnsi="Book Antiqua" w:cs="Book Antiqua"/>
          <w:snapToGrid w:val="0"/>
          <w:color w:val="000000"/>
          <w:kern w:val="0"/>
          <w:sz w:val="24"/>
          <w:szCs w:val="24"/>
          <w:lang w:eastAsia="it-IT"/>
          <w14:ligatures w14:val="none"/>
        </w:rPr>
        <w:t xml:space="preserve"> n. 30</w:t>
      </w:r>
      <w:r>
        <w:rPr>
          <w:rFonts w:ascii="Book Antiqua" w:eastAsia="Book Antiqua" w:hAnsi="Book Antiqua" w:cs="Book Antiqua"/>
          <w:snapToGrid w:val="0"/>
          <w:color w:val="000000"/>
          <w:kern w:val="0"/>
          <w:sz w:val="24"/>
          <w:szCs w:val="24"/>
          <w:lang w:eastAsia="it-IT"/>
          <w14:ligatures w14:val="none"/>
        </w:rPr>
        <w:t>,</w:t>
      </w:r>
      <w:r w:rsidR="006720E6" w:rsidRPr="006720E6">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 xml:space="preserve">seppur sia </w:t>
      </w:r>
      <w:r w:rsidR="006720E6" w:rsidRPr="006720E6">
        <w:rPr>
          <w:rFonts w:ascii="Book Antiqua" w:eastAsia="Book Antiqua" w:hAnsi="Book Antiqua" w:cs="Book Antiqua"/>
          <w:snapToGrid w:val="0"/>
          <w:color w:val="000000"/>
          <w:kern w:val="0"/>
          <w:sz w:val="24"/>
          <w:szCs w:val="24"/>
          <w:lang w:eastAsia="it-IT"/>
          <w14:ligatures w14:val="none"/>
        </w:rPr>
        <w:t>possibile desumere come la cassa vincolata sia stata determinata per ciascuna delle annualità oggetto di controllo</w:t>
      </w:r>
      <w:r>
        <w:rPr>
          <w:rFonts w:ascii="Book Antiqua" w:eastAsia="Book Antiqua" w:hAnsi="Book Antiqua" w:cs="Book Antiqua"/>
          <w:snapToGrid w:val="0"/>
          <w:color w:val="000000"/>
          <w:kern w:val="0"/>
          <w:sz w:val="24"/>
          <w:szCs w:val="24"/>
          <w:lang w:eastAsia="it-IT"/>
          <w14:ligatures w14:val="none"/>
        </w:rPr>
        <w:t xml:space="preserve">, </w:t>
      </w:r>
      <w:r w:rsidR="006720E6" w:rsidRPr="006720E6">
        <w:rPr>
          <w:rFonts w:ascii="Book Antiqua" w:eastAsia="Book Antiqua" w:hAnsi="Book Antiqua" w:cs="Book Antiqua"/>
          <w:snapToGrid w:val="0"/>
          <w:color w:val="000000"/>
          <w:kern w:val="0"/>
          <w:sz w:val="24"/>
          <w:szCs w:val="24"/>
          <w:lang w:eastAsia="it-IT"/>
          <w14:ligatures w14:val="none"/>
        </w:rPr>
        <w:t>l’</w:t>
      </w:r>
      <w:r>
        <w:rPr>
          <w:rFonts w:ascii="Book Antiqua" w:eastAsia="Book Antiqua" w:hAnsi="Book Antiqua" w:cs="Book Antiqua"/>
          <w:snapToGrid w:val="0"/>
          <w:color w:val="000000"/>
          <w:kern w:val="0"/>
          <w:sz w:val="24"/>
          <w:szCs w:val="24"/>
          <w:lang w:eastAsia="it-IT"/>
          <w14:ligatures w14:val="none"/>
        </w:rPr>
        <w:t>E</w:t>
      </w:r>
      <w:r w:rsidR="006720E6" w:rsidRPr="006720E6">
        <w:rPr>
          <w:rFonts w:ascii="Book Antiqua" w:eastAsia="Book Antiqua" w:hAnsi="Book Antiqua" w:cs="Book Antiqua"/>
          <w:snapToGrid w:val="0"/>
          <w:color w:val="000000"/>
          <w:kern w:val="0"/>
          <w:sz w:val="24"/>
          <w:szCs w:val="24"/>
          <w:lang w:eastAsia="it-IT"/>
          <w14:ligatures w14:val="none"/>
        </w:rPr>
        <w:t>nte non ha trasmesso le determinazioni dirigenziali richieste a supporto delle quantificazioni effettuate, di fatto non adottate, come confermato dall’</w:t>
      </w:r>
      <w:r>
        <w:rPr>
          <w:rFonts w:ascii="Book Antiqua" w:eastAsia="Book Antiqua" w:hAnsi="Book Antiqua" w:cs="Book Antiqua"/>
          <w:snapToGrid w:val="0"/>
          <w:color w:val="000000"/>
          <w:kern w:val="0"/>
          <w:sz w:val="24"/>
          <w:szCs w:val="24"/>
          <w:lang w:eastAsia="it-IT"/>
          <w14:ligatures w14:val="none"/>
        </w:rPr>
        <w:t>E</w:t>
      </w:r>
      <w:r w:rsidR="006720E6" w:rsidRPr="006720E6">
        <w:rPr>
          <w:rFonts w:ascii="Book Antiqua" w:eastAsia="Book Antiqua" w:hAnsi="Book Antiqua" w:cs="Book Antiqua"/>
          <w:snapToGrid w:val="0"/>
          <w:color w:val="000000"/>
          <w:kern w:val="0"/>
          <w:sz w:val="24"/>
          <w:szCs w:val="24"/>
          <w:lang w:eastAsia="it-IT"/>
          <w14:ligatures w14:val="none"/>
        </w:rPr>
        <w:t xml:space="preserve">nte </w:t>
      </w:r>
      <w:r>
        <w:rPr>
          <w:rFonts w:ascii="Book Antiqua" w:eastAsia="Book Antiqua" w:hAnsi="Book Antiqua" w:cs="Book Antiqua"/>
          <w:snapToGrid w:val="0"/>
          <w:color w:val="000000"/>
          <w:kern w:val="0"/>
          <w:sz w:val="24"/>
          <w:szCs w:val="24"/>
          <w:lang w:eastAsia="it-IT"/>
          <w14:ligatures w14:val="none"/>
        </w:rPr>
        <w:t xml:space="preserve">stesso nel riscontro integrativo avente prot. Cdc n. 3337 </w:t>
      </w:r>
      <w:r w:rsidR="006720E6" w:rsidRPr="006720E6">
        <w:rPr>
          <w:rFonts w:ascii="Book Antiqua" w:eastAsia="Book Antiqua" w:hAnsi="Book Antiqua" w:cs="Book Antiqua"/>
          <w:snapToGrid w:val="0"/>
          <w:color w:val="000000"/>
          <w:kern w:val="0"/>
          <w:sz w:val="24"/>
          <w:szCs w:val="24"/>
          <w:lang w:eastAsia="it-IT"/>
          <w14:ligatures w14:val="none"/>
        </w:rPr>
        <w:t xml:space="preserve">del 13.8.2024, in cui si è dato atto che </w:t>
      </w:r>
      <w:r w:rsidR="006720E6" w:rsidRPr="006720E6">
        <w:rPr>
          <w:rFonts w:ascii="Book Antiqua" w:eastAsia="Book Antiqua" w:hAnsi="Book Antiqua" w:cs="Book Antiqua"/>
          <w:i/>
          <w:iCs/>
          <w:snapToGrid w:val="0"/>
          <w:color w:val="000000"/>
          <w:kern w:val="0"/>
          <w:sz w:val="24"/>
          <w:szCs w:val="24"/>
          <w:lang w:eastAsia="it-IT"/>
          <w14:ligatures w14:val="none"/>
        </w:rPr>
        <w:t>“</w:t>
      </w:r>
      <w:r>
        <w:rPr>
          <w:rFonts w:ascii="Book Antiqua" w:eastAsia="Book Antiqua" w:hAnsi="Book Antiqua" w:cs="Book Antiqua"/>
          <w:i/>
          <w:iCs/>
          <w:snapToGrid w:val="0"/>
          <w:color w:val="000000"/>
          <w:kern w:val="0"/>
          <w:sz w:val="24"/>
          <w:szCs w:val="24"/>
          <w:lang w:eastAsia="it-IT"/>
          <w14:ligatures w14:val="none"/>
        </w:rPr>
        <w:t>l</w:t>
      </w:r>
      <w:r w:rsidR="006720E6" w:rsidRPr="006720E6">
        <w:rPr>
          <w:rFonts w:ascii="Book Antiqua" w:eastAsia="Book Antiqua" w:hAnsi="Book Antiqua" w:cs="Book Antiqua"/>
          <w:i/>
          <w:iCs/>
          <w:snapToGrid w:val="0"/>
          <w:color w:val="000000"/>
          <w:kern w:val="0"/>
          <w:sz w:val="24"/>
          <w:szCs w:val="24"/>
          <w:lang w:eastAsia="it-IT"/>
          <w14:ligatures w14:val="none"/>
        </w:rPr>
        <w:t>’Ente non ha formalmente adottato una determinazione di quantificazione della giacenza di cassa vincolata; le eventuali differenze tra le evidenze dell’Ente e quelle del tesoriere sono state sempre regolarizzate, sino al 2020, mediante semplici comunicazioni effettuate a mezzo posta elettronica”</w:t>
      </w:r>
      <w:r w:rsidR="006720E6" w:rsidRPr="006720E6">
        <w:rPr>
          <w:rFonts w:ascii="Book Antiqua" w:eastAsia="Book Antiqua" w:hAnsi="Book Antiqua" w:cs="Book Antiqua"/>
          <w:snapToGrid w:val="0"/>
          <w:color w:val="000000"/>
          <w:kern w:val="0"/>
          <w:sz w:val="24"/>
          <w:szCs w:val="24"/>
          <w:lang w:eastAsia="it-IT"/>
          <w14:ligatures w14:val="none"/>
        </w:rPr>
        <w:t>.</w:t>
      </w:r>
    </w:p>
    <w:p w14:paraId="3B910911" w14:textId="7E3FAFBF" w:rsidR="006720E6" w:rsidRPr="006720E6" w:rsidRDefault="006720E6" w:rsidP="006D4B03">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6720E6">
        <w:rPr>
          <w:rFonts w:ascii="Book Antiqua" w:eastAsia="Book Antiqua" w:hAnsi="Book Antiqua" w:cs="Book Antiqua"/>
          <w:snapToGrid w:val="0"/>
          <w:color w:val="000000"/>
          <w:kern w:val="0"/>
          <w:sz w:val="24"/>
          <w:szCs w:val="24"/>
          <w:lang w:eastAsia="it-IT"/>
          <w14:ligatures w14:val="none"/>
        </w:rPr>
        <w:t xml:space="preserve">Inoltre, per l’esercizio 2021, avendo </w:t>
      </w:r>
      <w:r w:rsidR="006D4B03">
        <w:rPr>
          <w:rFonts w:ascii="Book Antiqua" w:eastAsia="Book Antiqua" w:hAnsi="Book Antiqua" w:cs="Book Antiqua"/>
          <w:snapToGrid w:val="0"/>
          <w:color w:val="000000"/>
          <w:kern w:val="0"/>
          <w:sz w:val="24"/>
          <w:szCs w:val="24"/>
          <w:lang w:eastAsia="it-IT"/>
          <w14:ligatures w14:val="none"/>
        </w:rPr>
        <w:t xml:space="preserve">la Sezione </w:t>
      </w:r>
      <w:r w:rsidRPr="006720E6">
        <w:rPr>
          <w:rFonts w:ascii="Book Antiqua" w:eastAsia="Book Antiqua" w:hAnsi="Book Antiqua" w:cs="Book Antiqua"/>
          <w:snapToGrid w:val="0"/>
          <w:color w:val="000000"/>
          <w:kern w:val="0"/>
          <w:sz w:val="24"/>
          <w:szCs w:val="24"/>
          <w:lang w:eastAsia="it-IT"/>
          <w14:ligatures w14:val="none"/>
        </w:rPr>
        <w:t xml:space="preserve">rilevato in S.I.O.P.E. la movimentazione (per l’importo di € 1.500.000,00) delle voci 7.01.99.06.001 </w:t>
      </w:r>
      <w:r w:rsidRPr="006720E6">
        <w:rPr>
          <w:rFonts w:ascii="Book Antiqua" w:eastAsia="Book Antiqua" w:hAnsi="Book Antiqua" w:cs="Book Antiqua"/>
          <w:i/>
          <w:iCs/>
          <w:snapToGrid w:val="0"/>
          <w:color w:val="000000"/>
          <w:kern w:val="0"/>
          <w:sz w:val="24"/>
          <w:szCs w:val="24"/>
          <w:lang w:eastAsia="it-IT"/>
          <w14:ligatures w14:val="none"/>
        </w:rPr>
        <w:t>“Utilizzo incassi vincolati ai sensi dell’art. 195 del TUEL”</w:t>
      </w:r>
      <w:r w:rsidRPr="006720E6">
        <w:rPr>
          <w:rFonts w:ascii="Book Antiqua" w:eastAsia="Book Antiqua" w:hAnsi="Book Antiqua" w:cs="Book Antiqua"/>
          <w:snapToGrid w:val="0"/>
          <w:color w:val="000000"/>
          <w:kern w:val="0"/>
          <w:sz w:val="24"/>
          <w:szCs w:val="24"/>
          <w:lang w:eastAsia="it-IT"/>
          <w14:ligatures w14:val="none"/>
        </w:rPr>
        <w:t xml:space="preserve"> e 9.01.99.06.001 “</w:t>
      </w:r>
      <w:r w:rsidRPr="006720E6">
        <w:rPr>
          <w:rFonts w:ascii="Book Antiqua" w:eastAsia="Book Antiqua" w:hAnsi="Book Antiqua" w:cs="Book Antiqua"/>
          <w:i/>
          <w:iCs/>
          <w:snapToGrid w:val="0"/>
          <w:color w:val="000000"/>
          <w:kern w:val="0"/>
          <w:sz w:val="24"/>
          <w:szCs w:val="24"/>
          <w:lang w:eastAsia="it-IT"/>
          <w14:ligatures w14:val="none"/>
        </w:rPr>
        <w:t xml:space="preserve">Destinazione incassi vincolati a spese correnti ai sensi dell’art. 195 </w:t>
      </w:r>
      <w:r w:rsidRPr="006D4B03">
        <w:rPr>
          <w:rFonts w:ascii="Book Antiqua" w:eastAsia="Book Antiqua" w:hAnsi="Book Antiqua" w:cs="Book Antiqua"/>
          <w:i/>
          <w:iCs/>
          <w:snapToGrid w:val="0"/>
          <w:color w:val="000000"/>
          <w:kern w:val="0"/>
          <w:sz w:val="24"/>
          <w:szCs w:val="24"/>
          <w:lang w:eastAsia="it-IT"/>
          <w14:ligatures w14:val="none"/>
        </w:rPr>
        <w:t>del TUEL</w:t>
      </w:r>
      <w:r w:rsidRPr="006720E6">
        <w:rPr>
          <w:rFonts w:ascii="Book Antiqua" w:eastAsia="Book Antiqua" w:hAnsi="Book Antiqua" w:cs="Book Antiqua"/>
          <w:snapToGrid w:val="0"/>
          <w:color w:val="000000"/>
          <w:kern w:val="0"/>
          <w:sz w:val="24"/>
          <w:szCs w:val="24"/>
          <w:lang w:eastAsia="it-IT"/>
          <w14:ligatures w14:val="none"/>
        </w:rPr>
        <w:t xml:space="preserve">” e la mancata parallela movimentazione delle voci 7.01.99.06.002 </w:t>
      </w:r>
      <w:r w:rsidRPr="006720E6">
        <w:rPr>
          <w:rFonts w:ascii="Book Antiqua" w:eastAsia="Book Antiqua" w:hAnsi="Book Antiqua" w:cs="Book Antiqua"/>
          <w:i/>
          <w:iCs/>
          <w:snapToGrid w:val="0"/>
          <w:color w:val="000000"/>
          <w:kern w:val="0"/>
          <w:sz w:val="24"/>
          <w:szCs w:val="24"/>
          <w:lang w:eastAsia="it-IT"/>
          <w14:ligatures w14:val="none"/>
        </w:rPr>
        <w:t xml:space="preserve">“Destinazione incassi liberi al reintegro incassi vincolati ai sensi dell’art. 195 TUEL” </w:t>
      </w:r>
      <w:r w:rsidRPr="006720E6">
        <w:rPr>
          <w:rFonts w:ascii="Book Antiqua" w:eastAsia="Book Antiqua" w:hAnsi="Book Antiqua" w:cs="Book Antiqua"/>
          <w:snapToGrid w:val="0"/>
          <w:color w:val="000000"/>
          <w:kern w:val="0"/>
          <w:sz w:val="24"/>
          <w:szCs w:val="24"/>
          <w:lang w:eastAsia="it-IT"/>
          <w14:ligatures w14:val="none"/>
        </w:rPr>
        <w:t xml:space="preserve">e 9.01.99.06.001 </w:t>
      </w:r>
      <w:r w:rsidRPr="006720E6">
        <w:rPr>
          <w:rFonts w:ascii="Book Antiqua" w:eastAsia="Book Antiqua" w:hAnsi="Book Antiqua" w:cs="Book Antiqua"/>
          <w:i/>
          <w:iCs/>
          <w:snapToGrid w:val="0"/>
          <w:color w:val="000000"/>
          <w:kern w:val="0"/>
          <w:sz w:val="24"/>
          <w:szCs w:val="24"/>
          <w:lang w:eastAsia="it-IT"/>
          <w14:ligatures w14:val="none"/>
        </w:rPr>
        <w:t>“Reintegro incassi vincolati ai sensi dell’art. 195 TUEL”</w:t>
      </w:r>
      <w:r w:rsidRPr="006720E6">
        <w:rPr>
          <w:rFonts w:ascii="Book Antiqua" w:eastAsia="Book Antiqua" w:hAnsi="Book Antiqua" w:cs="Book Antiqua"/>
          <w:snapToGrid w:val="0"/>
          <w:color w:val="000000"/>
          <w:kern w:val="0"/>
          <w:sz w:val="24"/>
          <w:szCs w:val="24"/>
          <w:lang w:eastAsia="it-IT"/>
          <w14:ligatures w14:val="none"/>
        </w:rPr>
        <w:t xml:space="preserve">, sono stati chiesti chiarimenti all’Ente che, con </w:t>
      </w:r>
      <w:r w:rsidR="006D4B03">
        <w:rPr>
          <w:rFonts w:ascii="Book Antiqua" w:eastAsia="Book Antiqua" w:hAnsi="Book Antiqua" w:cs="Book Antiqua"/>
          <w:snapToGrid w:val="0"/>
          <w:color w:val="000000"/>
          <w:kern w:val="0"/>
          <w:sz w:val="24"/>
          <w:szCs w:val="24"/>
          <w:lang w:eastAsia="it-IT"/>
          <w14:ligatures w14:val="none"/>
        </w:rPr>
        <w:t>il citato riscontro istruttorio integrativo</w:t>
      </w:r>
      <w:r w:rsidRPr="006720E6">
        <w:rPr>
          <w:rFonts w:ascii="Book Antiqua" w:eastAsia="Book Antiqua" w:hAnsi="Book Antiqua" w:cs="Book Antiqua"/>
          <w:snapToGrid w:val="0"/>
          <w:color w:val="000000"/>
          <w:kern w:val="0"/>
          <w:sz w:val="24"/>
          <w:szCs w:val="24"/>
          <w:lang w:eastAsia="it-IT"/>
          <w14:ligatures w14:val="none"/>
        </w:rPr>
        <w:t xml:space="preserve">, ha precisato che la predetta operazione </w:t>
      </w:r>
      <w:r w:rsidRPr="006720E6">
        <w:rPr>
          <w:rFonts w:ascii="Book Antiqua" w:eastAsia="Book Antiqua" w:hAnsi="Book Antiqua" w:cs="Book Antiqua"/>
          <w:i/>
          <w:iCs/>
          <w:snapToGrid w:val="0"/>
          <w:color w:val="000000"/>
          <w:kern w:val="0"/>
          <w:sz w:val="24"/>
          <w:szCs w:val="24"/>
          <w:lang w:eastAsia="it-IT"/>
          <w14:ligatures w14:val="none"/>
        </w:rPr>
        <w:t>“non è inquadrabile come utilizzo di incassi vincolati per spese correnti, ex articolo 195 del d. Lgs. 18 agosto 2000, n. 267, ragion per cui non si è manifestata l’esigenza di effettuare l’operazione contabile inversa di ricostituzione dei vincoli”</w:t>
      </w:r>
      <w:r w:rsidRPr="006720E6">
        <w:rPr>
          <w:rFonts w:ascii="Book Antiqua" w:eastAsia="Book Antiqua" w:hAnsi="Book Antiqua" w:cs="Book Antiqua"/>
          <w:snapToGrid w:val="0"/>
          <w:color w:val="000000"/>
          <w:kern w:val="0"/>
          <w:sz w:val="24"/>
          <w:szCs w:val="24"/>
          <w:lang w:eastAsia="it-IT"/>
          <w14:ligatures w14:val="none"/>
        </w:rPr>
        <w:t xml:space="preserve">, ma come un’operazione di riallineamento della giacenza vincolata richiesta dal </w:t>
      </w:r>
      <w:r w:rsidR="00AB1BCB">
        <w:rPr>
          <w:rFonts w:ascii="Book Antiqua" w:eastAsia="Book Antiqua" w:hAnsi="Book Antiqua" w:cs="Book Antiqua"/>
          <w:snapToGrid w:val="0"/>
          <w:color w:val="000000"/>
          <w:kern w:val="0"/>
          <w:sz w:val="24"/>
          <w:szCs w:val="24"/>
          <w:lang w:eastAsia="it-IT"/>
          <w14:ligatures w14:val="none"/>
        </w:rPr>
        <w:t>t</w:t>
      </w:r>
      <w:r w:rsidRPr="006720E6">
        <w:rPr>
          <w:rFonts w:ascii="Book Antiqua" w:eastAsia="Book Antiqua" w:hAnsi="Book Antiqua" w:cs="Book Antiqua"/>
          <w:snapToGrid w:val="0"/>
          <w:color w:val="000000"/>
          <w:kern w:val="0"/>
          <w:sz w:val="24"/>
          <w:szCs w:val="24"/>
          <w:lang w:eastAsia="it-IT"/>
          <w14:ligatures w14:val="none"/>
        </w:rPr>
        <w:t>esoriere.</w:t>
      </w:r>
      <w:r w:rsidR="006D4B03">
        <w:rPr>
          <w:rFonts w:ascii="Book Antiqua" w:eastAsia="Book Antiqua" w:hAnsi="Book Antiqua" w:cs="Book Antiqua"/>
          <w:snapToGrid w:val="0"/>
          <w:color w:val="000000"/>
          <w:kern w:val="0"/>
          <w:sz w:val="24"/>
          <w:szCs w:val="24"/>
          <w:lang w:eastAsia="it-IT"/>
          <w14:ligatures w14:val="none"/>
        </w:rPr>
        <w:t xml:space="preserve"> </w:t>
      </w:r>
      <w:r w:rsidRPr="006720E6">
        <w:rPr>
          <w:rFonts w:ascii="Book Antiqua" w:eastAsia="Book Antiqua" w:hAnsi="Book Antiqua" w:cs="Book Antiqua"/>
          <w:snapToGrid w:val="0"/>
          <w:color w:val="000000"/>
          <w:kern w:val="0"/>
          <w:sz w:val="24"/>
          <w:szCs w:val="24"/>
          <w:lang w:eastAsia="it-IT"/>
          <w14:ligatures w14:val="none"/>
        </w:rPr>
        <w:t>L’</w:t>
      </w:r>
      <w:r w:rsidR="006D4B03">
        <w:rPr>
          <w:rFonts w:ascii="Book Antiqua" w:eastAsia="Book Antiqua" w:hAnsi="Book Antiqua" w:cs="Book Antiqua"/>
          <w:snapToGrid w:val="0"/>
          <w:color w:val="000000"/>
          <w:kern w:val="0"/>
          <w:sz w:val="24"/>
          <w:szCs w:val="24"/>
          <w:lang w:eastAsia="it-IT"/>
          <w14:ligatures w14:val="none"/>
        </w:rPr>
        <w:t>E</w:t>
      </w:r>
      <w:r w:rsidRPr="006720E6">
        <w:rPr>
          <w:rFonts w:ascii="Book Antiqua" w:eastAsia="Book Antiqua" w:hAnsi="Book Antiqua" w:cs="Book Antiqua"/>
          <w:snapToGrid w:val="0"/>
          <w:color w:val="000000"/>
          <w:kern w:val="0"/>
          <w:sz w:val="24"/>
          <w:szCs w:val="24"/>
          <w:lang w:eastAsia="it-IT"/>
          <w14:ligatures w14:val="none"/>
        </w:rPr>
        <w:t xml:space="preserve">nte ha, altresì, aggiunto che </w:t>
      </w:r>
      <w:r w:rsidRPr="006D4B03">
        <w:rPr>
          <w:rFonts w:ascii="Book Antiqua" w:eastAsia="Book Antiqua" w:hAnsi="Book Antiqua" w:cs="Book Antiqua"/>
          <w:snapToGrid w:val="0"/>
          <w:color w:val="000000"/>
          <w:kern w:val="0"/>
          <w:sz w:val="24"/>
          <w:szCs w:val="24"/>
          <w:lang w:eastAsia="it-IT"/>
          <w14:ligatures w14:val="none"/>
        </w:rPr>
        <w:t>a seguito dell’introduzione delle nuove norme sulla gestione della cassa vincolata (</w:t>
      </w:r>
      <w:r w:rsidR="006D4B03">
        <w:rPr>
          <w:rFonts w:ascii="Book Antiqua" w:eastAsia="Book Antiqua" w:hAnsi="Book Antiqua" w:cs="Book Antiqua"/>
          <w:snapToGrid w:val="0"/>
          <w:color w:val="000000"/>
          <w:kern w:val="0"/>
          <w:sz w:val="24"/>
          <w:szCs w:val="24"/>
          <w:lang w:eastAsia="it-IT"/>
          <w14:ligatures w14:val="none"/>
        </w:rPr>
        <w:t xml:space="preserve">cfr. </w:t>
      </w:r>
      <w:r w:rsidRPr="006D4B03">
        <w:rPr>
          <w:rFonts w:ascii="Book Antiqua" w:eastAsia="Book Antiqua" w:hAnsi="Book Antiqua" w:cs="Book Antiqua"/>
          <w:snapToGrid w:val="0"/>
          <w:color w:val="000000"/>
          <w:kern w:val="0"/>
          <w:sz w:val="24"/>
          <w:szCs w:val="24"/>
          <w:lang w:eastAsia="it-IT"/>
          <w14:ligatures w14:val="none"/>
        </w:rPr>
        <w:t>articolo 6, comma 6-</w:t>
      </w:r>
      <w:r w:rsidRPr="006D4B03">
        <w:rPr>
          <w:rFonts w:ascii="Book Antiqua" w:eastAsia="Book Antiqua" w:hAnsi="Book Antiqua" w:cs="Book Antiqua"/>
          <w:i/>
          <w:iCs/>
          <w:snapToGrid w:val="0"/>
          <w:color w:val="000000"/>
          <w:kern w:val="0"/>
          <w:sz w:val="24"/>
          <w:szCs w:val="24"/>
          <w:lang w:eastAsia="it-IT"/>
          <w14:ligatures w14:val="none"/>
        </w:rPr>
        <w:t>octies</w:t>
      </w:r>
      <w:r w:rsidR="006D4B03">
        <w:rPr>
          <w:rFonts w:ascii="Book Antiqua" w:eastAsia="Book Antiqua" w:hAnsi="Book Antiqua" w:cs="Book Antiqua"/>
          <w:snapToGrid w:val="0"/>
          <w:color w:val="000000"/>
          <w:kern w:val="0"/>
          <w:sz w:val="24"/>
          <w:szCs w:val="24"/>
          <w:lang w:eastAsia="it-IT"/>
          <w14:ligatures w14:val="none"/>
        </w:rPr>
        <w:t>,</w:t>
      </w:r>
      <w:r w:rsidRPr="006D4B03">
        <w:rPr>
          <w:rFonts w:ascii="Book Antiqua" w:eastAsia="Book Antiqua" w:hAnsi="Book Antiqua" w:cs="Book Antiqua"/>
          <w:snapToGrid w:val="0"/>
          <w:color w:val="000000"/>
          <w:kern w:val="0"/>
          <w:sz w:val="24"/>
          <w:szCs w:val="24"/>
          <w:lang w:eastAsia="it-IT"/>
          <w14:ligatures w14:val="none"/>
        </w:rPr>
        <w:t xml:space="preserve"> del d</w:t>
      </w:r>
      <w:r w:rsidR="006D4B03">
        <w:rPr>
          <w:rFonts w:ascii="Book Antiqua" w:eastAsia="Book Antiqua" w:hAnsi="Book Antiqua" w:cs="Book Antiqua"/>
          <w:snapToGrid w:val="0"/>
          <w:color w:val="000000"/>
          <w:kern w:val="0"/>
          <w:sz w:val="24"/>
          <w:szCs w:val="24"/>
          <w:lang w:eastAsia="it-IT"/>
          <w14:ligatures w14:val="none"/>
        </w:rPr>
        <w:t xml:space="preserve">ecreto-legge n. 60/2024) </w:t>
      </w:r>
      <w:r w:rsidR="006D4B03">
        <w:rPr>
          <w:rFonts w:ascii="Book Antiqua" w:eastAsia="Book Antiqua" w:hAnsi="Book Antiqua" w:cs="Book Antiqua"/>
          <w:i/>
          <w:iCs/>
          <w:snapToGrid w:val="0"/>
          <w:color w:val="000000"/>
          <w:kern w:val="0"/>
          <w:sz w:val="24"/>
          <w:szCs w:val="24"/>
          <w:lang w:eastAsia="it-IT"/>
          <w14:ligatures w14:val="none"/>
        </w:rPr>
        <w:t>“</w:t>
      </w:r>
      <w:r w:rsidRPr="006720E6">
        <w:rPr>
          <w:rFonts w:ascii="Book Antiqua" w:eastAsia="Book Antiqua" w:hAnsi="Book Antiqua" w:cs="Book Antiqua"/>
          <w:i/>
          <w:iCs/>
          <w:snapToGrid w:val="0"/>
          <w:color w:val="000000"/>
          <w:kern w:val="0"/>
          <w:sz w:val="24"/>
          <w:szCs w:val="24"/>
          <w:lang w:eastAsia="it-IT"/>
          <w14:ligatures w14:val="none"/>
        </w:rPr>
        <w:t>procederà all’adozione della determinazione di ricognizione della cassa vincolata nel rispetto del nuovo perimetro di definizione”</w:t>
      </w:r>
      <w:r w:rsidRPr="006720E6">
        <w:rPr>
          <w:rFonts w:ascii="Book Antiqua" w:eastAsia="Book Antiqua" w:hAnsi="Book Antiqua" w:cs="Book Antiqua"/>
          <w:snapToGrid w:val="0"/>
          <w:color w:val="000000"/>
          <w:kern w:val="0"/>
          <w:sz w:val="24"/>
          <w:szCs w:val="24"/>
          <w:lang w:eastAsia="it-IT"/>
          <w14:ligatures w14:val="none"/>
        </w:rPr>
        <w:t>.</w:t>
      </w:r>
    </w:p>
    <w:p w14:paraId="4A14B5B1" w14:textId="58117F37" w:rsidR="006720E6" w:rsidRPr="006720E6" w:rsidRDefault="00AB1BCB" w:rsidP="00AB1BCB">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C</w:t>
      </w:r>
      <w:r w:rsidR="006720E6" w:rsidRPr="006720E6">
        <w:rPr>
          <w:rFonts w:ascii="Book Antiqua" w:eastAsia="Book Antiqua" w:hAnsi="Book Antiqua" w:cs="Book Antiqua"/>
          <w:snapToGrid w:val="0"/>
          <w:color w:val="000000"/>
          <w:kern w:val="0"/>
          <w:sz w:val="24"/>
          <w:szCs w:val="24"/>
          <w:lang w:eastAsia="it-IT"/>
          <w14:ligatures w14:val="none"/>
        </w:rPr>
        <w:t>iò posto, si osserva che la riforma contabile di cui al d.lgs. n. 118/2011 ha introdotto, a decorrere dal</w:t>
      </w:r>
      <w:r>
        <w:rPr>
          <w:rFonts w:ascii="Book Antiqua" w:eastAsia="Book Antiqua" w:hAnsi="Book Antiqua" w:cs="Book Antiqua"/>
          <w:snapToGrid w:val="0"/>
          <w:color w:val="000000"/>
          <w:kern w:val="0"/>
          <w:sz w:val="24"/>
          <w:szCs w:val="24"/>
          <w:lang w:eastAsia="it-IT"/>
          <w14:ligatures w14:val="none"/>
        </w:rPr>
        <w:t>l’1.1.</w:t>
      </w:r>
      <w:r w:rsidR="006720E6" w:rsidRPr="006720E6">
        <w:rPr>
          <w:rFonts w:ascii="Book Antiqua" w:eastAsia="Book Antiqua" w:hAnsi="Book Antiqua" w:cs="Book Antiqua"/>
          <w:snapToGrid w:val="0"/>
          <w:color w:val="000000"/>
          <w:kern w:val="0"/>
          <w:sz w:val="24"/>
          <w:szCs w:val="24"/>
          <w:lang w:eastAsia="it-IT"/>
          <w14:ligatures w14:val="none"/>
        </w:rPr>
        <w:t>2015, l’obbligo di contabilizzare nelle scritture finanziarie i movimenti di utilizzo e di reintegro delle somme vincolate di cui all'articolo 180</w:t>
      </w:r>
      <w:r>
        <w:rPr>
          <w:rFonts w:ascii="Book Antiqua" w:eastAsia="Book Antiqua" w:hAnsi="Book Antiqua" w:cs="Book Antiqua"/>
          <w:snapToGrid w:val="0"/>
          <w:color w:val="000000"/>
          <w:kern w:val="0"/>
          <w:sz w:val="24"/>
          <w:szCs w:val="24"/>
          <w:lang w:eastAsia="it-IT"/>
          <w14:ligatures w14:val="none"/>
        </w:rPr>
        <w:t>,</w:t>
      </w:r>
      <w:r w:rsidR="006720E6" w:rsidRPr="006720E6">
        <w:rPr>
          <w:rFonts w:ascii="Book Antiqua" w:eastAsia="Book Antiqua" w:hAnsi="Book Antiqua" w:cs="Book Antiqua"/>
          <w:snapToGrid w:val="0"/>
          <w:color w:val="000000"/>
          <w:kern w:val="0"/>
          <w:sz w:val="24"/>
          <w:szCs w:val="24"/>
          <w:lang w:eastAsia="it-IT"/>
          <w14:ligatures w14:val="none"/>
        </w:rPr>
        <w:t xml:space="preserve"> comma 3</w:t>
      </w:r>
      <w:r>
        <w:rPr>
          <w:rFonts w:ascii="Book Antiqua" w:eastAsia="Book Antiqua" w:hAnsi="Book Antiqua" w:cs="Book Antiqua"/>
          <w:snapToGrid w:val="0"/>
          <w:color w:val="000000"/>
          <w:kern w:val="0"/>
          <w:sz w:val="24"/>
          <w:szCs w:val="24"/>
          <w:lang w:eastAsia="it-IT"/>
          <w14:ligatures w14:val="none"/>
        </w:rPr>
        <w:t>,</w:t>
      </w:r>
      <w:r w:rsidR="006720E6" w:rsidRPr="006720E6">
        <w:rPr>
          <w:rFonts w:ascii="Book Antiqua" w:eastAsia="Book Antiqua" w:hAnsi="Book Antiqua" w:cs="Book Antiqua"/>
          <w:snapToGrid w:val="0"/>
          <w:color w:val="000000"/>
          <w:kern w:val="0"/>
          <w:sz w:val="24"/>
          <w:szCs w:val="24"/>
          <w:lang w:eastAsia="it-IT"/>
          <w14:ligatures w14:val="none"/>
        </w:rPr>
        <w:t xml:space="preserve"> lettera d)</w:t>
      </w:r>
      <w:r>
        <w:rPr>
          <w:rFonts w:ascii="Book Antiqua" w:eastAsia="Book Antiqua" w:hAnsi="Book Antiqua" w:cs="Book Antiqua"/>
          <w:snapToGrid w:val="0"/>
          <w:color w:val="000000"/>
          <w:kern w:val="0"/>
          <w:sz w:val="24"/>
          <w:szCs w:val="24"/>
          <w:lang w:eastAsia="it-IT"/>
          <w14:ligatures w14:val="none"/>
        </w:rPr>
        <w:t>,</w:t>
      </w:r>
      <w:r w:rsidR="006720E6" w:rsidRPr="006720E6">
        <w:rPr>
          <w:rFonts w:ascii="Book Antiqua" w:eastAsia="Book Antiqua" w:hAnsi="Book Antiqua" w:cs="Book Antiqua"/>
          <w:snapToGrid w:val="0"/>
          <w:color w:val="000000"/>
          <w:kern w:val="0"/>
          <w:sz w:val="24"/>
          <w:szCs w:val="24"/>
          <w:lang w:eastAsia="it-IT"/>
          <w14:ligatures w14:val="none"/>
        </w:rPr>
        <w:t xml:space="preserve"> T.U.E.L. secondo le modalità indicate al punto n. 10 del principio applicato (art. 195</w:t>
      </w:r>
      <w:r>
        <w:rPr>
          <w:rFonts w:ascii="Book Antiqua" w:eastAsia="Book Antiqua" w:hAnsi="Book Antiqua" w:cs="Book Antiqua"/>
          <w:snapToGrid w:val="0"/>
          <w:color w:val="000000"/>
          <w:kern w:val="0"/>
          <w:sz w:val="24"/>
          <w:szCs w:val="24"/>
          <w:lang w:eastAsia="it-IT"/>
          <w14:ligatures w14:val="none"/>
        </w:rPr>
        <w:t>,</w:t>
      </w:r>
      <w:r w:rsidR="006720E6" w:rsidRPr="006720E6">
        <w:rPr>
          <w:rFonts w:ascii="Book Antiqua" w:eastAsia="Book Antiqua" w:hAnsi="Book Antiqua" w:cs="Book Antiqua"/>
          <w:snapToGrid w:val="0"/>
          <w:color w:val="000000"/>
          <w:kern w:val="0"/>
          <w:sz w:val="24"/>
          <w:szCs w:val="24"/>
          <w:lang w:eastAsia="it-IT"/>
          <w14:ligatures w14:val="none"/>
        </w:rPr>
        <w:t xml:space="preserve"> comma 1</w:t>
      </w:r>
      <w:r>
        <w:rPr>
          <w:rFonts w:ascii="Book Antiqua" w:eastAsia="Book Antiqua" w:hAnsi="Book Antiqua" w:cs="Book Antiqua"/>
          <w:snapToGrid w:val="0"/>
          <w:color w:val="000000"/>
          <w:kern w:val="0"/>
          <w:sz w:val="24"/>
          <w:szCs w:val="24"/>
          <w:lang w:eastAsia="it-IT"/>
          <w14:ligatures w14:val="none"/>
        </w:rPr>
        <w:t>,</w:t>
      </w:r>
      <w:r w:rsidR="006720E6" w:rsidRPr="006720E6">
        <w:rPr>
          <w:rFonts w:ascii="Book Antiqua" w:eastAsia="Book Antiqua" w:hAnsi="Book Antiqua" w:cs="Book Antiqua"/>
          <w:snapToGrid w:val="0"/>
          <w:color w:val="000000"/>
          <w:kern w:val="0"/>
          <w:sz w:val="24"/>
          <w:szCs w:val="24"/>
          <w:lang w:eastAsia="it-IT"/>
          <w14:ligatures w14:val="none"/>
        </w:rPr>
        <w:t xml:space="preserve"> ultimo periodo T.U.E.L.).</w:t>
      </w:r>
      <w:r>
        <w:rPr>
          <w:rFonts w:ascii="Book Antiqua" w:eastAsia="Book Antiqua" w:hAnsi="Book Antiqua" w:cs="Book Antiqua"/>
          <w:snapToGrid w:val="0"/>
          <w:color w:val="000000"/>
          <w:kern w:val="0"/>
          <w:sz w:val="24"/>
          <w:szCs w:val="24"/>
          <w:lang w:eastAsia="it-IT"/>
          <w14:ligatures w14:val="none"/>
        </w:rPr>
        <w:t xml:space="preserve"> </w:t>
      </w:r>
      <w:r w:rsidR="006720E6" w:rsidRPr="006720E6">
        <w:rPr>
          <w:rFonts w:ascii="Book Antiqua" w:eastAsia="Book Antiqua" w:hAnsi="Book Antiqua" w:cs="Book Antiqua"/>
          <w:snapToGrid w:val="0"/>
          <w:color w:val="000000"/>
          <w:kern w:val="0"/>
          <w:sz w:val="24"/>
          <w:szCs w:val="24"/>
          <w:lang w:eastAsia="it-IT"/>
          <w14:ligatures w14:val="none"/>
        </w:rPr>
        <w:t xml:space="preserve">Invero, sebbene il punto n. 10.6 dell’allegato n. 4/2 al d.lgs. n. 118/2011 impone, formalmente, che solo all’1.1.2015 il responsabile finanziario quantifichi la giacenza vincolata, tale operazione va compiuta di anno in anno, allo scopo di facilitare le operazioni del tesoriere nell’utilizzo della cassa vincolata; diversamente, risulta alquanto problematico ricostruire puntualmente la consistenza dei </w:t>
      </w:r>
      <w:r>
        <w:rPr>
          <w:rFonts w:ascii="Book Antiqua" w:eastAsia="Book Antiqua" w:hAnsi="Book Antiqua" w:cs="Book Antiqua"/>
          <w:snapToGrid w:val="0"/>
          <w:color w:val="000000"/>
          <w:kern w:val="0"/>
          <w:sz w:val="24"/>
          <w:szCs w:val="24"/>
          <w:lang w:eastAsia="it-IT"/>
          <w14:ligatures w14:val="none"/>
        </w:rPr>
        <w:t>F</w:t>
      </w:r>
      <w:r w:rsidR="006720E6" w:rsidRPr="006720E6">
        <w:rPr>
          <w:rFonts w:ascii="Book Antiqua" w:eastAsia="Book Antiqua" w:hAnsi="Book Antiqua" w:cs="Book Antiqua"/>
          <w:snapToGrid w:val="0"/>
          <w:color w:val="000000"/>
          <w:kern w:val="0"/>
          <w:sz w:val="24"/>
          <w:szCs w:val="24"/>
          <w:lang w:eastAsia="it-IT"/>
          <w14:ligatures w14:val="none"/>
        </w:rPr>
        <w:t>ondi vincolati e verificare il costante rispetto dei limiti di cui agli art. 195 e 222 T.U.E.L..</w:t>
      </w:r>
    </w:p>
    <w:p w14:paraId="178B21BE" w14:textId="39AA6AF5" w:rsidR="006720E6" w:rsidRPr="006720E6" w:rsidRDefault="00AB1BCB" w:rsidP="00AB1BCB">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Pertanto, sulla scorta degli esiti </w:t>
      </w:r>
      <w:r w:rsidR="006720E6" w:rsidRPr="006720E6">
        <w:rPr>
          <w:rFonts w:ascii="Book Antiqua" w:eastAsia="Times New Roman" w:hAnsi="Book Antiqua" w:cs="Times New Roman"/>
          <w:snapToGrid w:val="0"/>
          <w:kern w:val="0"/>
          <w:sz w:val="24"/>
          <w:szCs w:val="24"/>
          <w:lang w:eastAsia="it-IT"/>
          <w14:ligatures w14:val="none"/>
        </w:rPr>
        <w:t>dell’attività istruttoria posta in essere, si invita</w:t>
      </w:r>
      <w:r>
        <w:rPr>
          <w:rFonts w:ascii="Book Antiqua" w:eastAsia="Times New Roman" w:hAnsi="Book Antiqua" w:cs="Times New Roman"/>
          <w:snapToGrid w:val="0"/>
          <w:kern w:val="0"/>
          <w:sz w:val="24"/>
          <w:szCs w:val="24"/>
          <w:lang w:eastAsia="it-IT"/>
          <w14:ligatures w14:val="none"/>
        </w:rPr>
        <w:t xml:space="preserve"> il Comune di Francavilla Fontana (BR) </w:t>
      </w:r>
      <w:r w:rsidR="006720E6" w:rsidRPr="006720E6">
        <w:rPr>
          <w:rFonts w:ascii="Book Antiqua" w:eastAsia="Times New Roman" w:hAnsi="Book Antiqua" w:cs="Times New Roman"/>
          <w:snapToGrid w:val="0"/>
          <w:kern w:val="0"/>
          <w:sz w:val="24"/>
          <w:szCs w:val="24"/>
          <w:lang w:eastAsia="it-IT"/>
          <w14:ligatures w14:val="none"/>
        </w:rPr>
        <w:t xml:space="preserve">ad attenersi </w:t>
      </w:r>
      <w:r w:rsidRPr="006720E6">
        <w:rPr>
          <w:rFonts w:ascii="Book Antiqua" w:eastAsia="Times New Roman" w:hAnsi="Book Antiqua" w:cs="Times New Roman"/>
          <w:snapToGrid w:val="0"/>
          <w:kern w:val="0"/>
          <w:sz w:val="24"/>
          <w:szCs w:val="24"/>
          <w:lang w:eastAsia="it-IT"/>
          <w14:ligatures w14:val="none"/>
        </w:rPr>
        <w:t xml:space="preserve">per il futuro </w:t>
      </w:r>
      <w:r w:rsidR="006720E6" w:rsidRPr="006720E6">
        <w:rPr>
          <w:rFonts w:ascii="Book Antiqua" w:eastAsia="Times New Roman" w:hAnsi="Book Antiqua" w:cs="Times New Roman"/>
          <w:snapToGrid w:val="0"/>
          <w:kern w:val="0"/>
          <w:sz w:val="24"/>
          <w:szCs w:val="24"/>
          <w:lang w:eastAsia="it-IT"/>
          <w14:ligatures w14:val="none"/>
        </w:rPr>
        <w:t>a quanto innanzi prescritto</w:t>
      </w:r>
      <w:r>
        <w:rPr>
          <w:rFonts w:ascii="Book Antiqua" w:eastAsia="Times New Roman" w:hAnsi="Book Antiqua" w:cs="Times New Roman"/>
          <w:snapToGrid w:val="0"/>
          <w:kern w:val="0"/>
          <w:sz w:val="24"/>
          <w:szCs w:val="24"/>
          <w:lang w:eastAsia="it-IT"/>
          <w14:ligatures w14:val="none"/>
        </w:rPr>
        <w:t>,</w:t>
      </w:r>
      <w:r w:rsidR="006720E6" w:rsidRPr="006720E6">
        <w:rPr>
          <w:rFonts w:ascii="Book Antiqua" w:eastAsia="Times New Roman" w:hAnsi="Book Antiqua" w:cs="Times New Roman"/>
          <w:snapToGrid w:val="0"/>
          <w:kern w:val="0"/>
          <w:sz w:val="24"/>
          <w:szCs w:val="24"/>
          <w:lang w:eastAsia="it-IT"/>
          <w14:ligatures w14:val="none"/>
        </w:rPr>
        <w:t xml:space="preserve"> oltre a verificare costantemente la corretta movimentazione degli utilizzi e dei reintegri delle somme vincolate, circostanza che sarà oggetto di puntuali verifiche in occasione dei futuri cicli di controllo.</w:t>
      </w:r>
    </w:p>
    <w:p w14:paraId="0F657FF6" w14:textId="479F4748" w:rsidR="0008779D" w:rsidRPr="009603A6" w:rsidRDefault="00364D7A" w:rsidP="005936B2">
      <w:pPr>
        <w:suppressAutoHyphens/>
        <w:spacing w:before="240" w:line="360" w:lineRule="auto"/>
        <w:jc w:val="both"/>
        <w:rPr>
          <w:rFonts w:ascii="Book Antiqua" w:hAnsi="Book Antiqua"/>
          <w:b/>
          <w:bCs/>
          <w:color w:val="000000" w:themeColor="text1"/>
          <w:sz w:val="24"/>
          <w:szCs w:val="24"/>
        </w:rPr>
      </w:pPr>
      <w:r>
        <w:rPr>
          <w:rFonts w:ascii="Book Antiqua" w:hAnsi="Book Antiqua"/>
          <w:b/>
          <w:bCs/>
          <w:color w:val="000000" w:themeColor="text1"/>
          <w:sz w:val="24"/>
          <w:szCs w:val="24"/>
        </w:rPr>
        <w:t>6</w:t>
      </w:r>
      <w:r w:rsidR="0008779D" w:rsidRPr="009603A6">
        <w:rPr>
          <w:rFonts w:ascii="Book Antiqua" w:hAnsi="Book Antiqua"/>
          <w:b/>
          <w:bCs/>
          <w:color w:val="000000" w:themeColor="text1"/>
          <w:sz w:val="24"/>
          <w:szCs w:val="24"/>
        </w:rPr>
        <w:t>. Mutui</w:t>
      </w:r>
    </w:p>
    <w:p w14:paraId="060E6E92" w14:textId="77777777" w:rsidR="00AB1BCB" w:rsidRDefault="00AB1BCB" w:rsidP="00AB1BCB">
      <w:pPr>
        <w:widowControl w:val="0"/>
        <w:spacing w:after="0" w:line="360" w:lineRule="auto"/>
        <w:ind w:right="-142" w:firstLine="851"/>
        <w:jc w:val="both"/>
        <w:rPr>
          <w:rFonts w:ascii="Book Antiqua" w:eastAsia="Times New Roman" w:hAnsi="Book Antiqua" w:cs="Times New Roman"/>
          <w:snapToGrid w:val="0"/>
          <w:kern w:val="0"/>
          <w:sz w:val="24"/>
          <w:szCs w:val="24"/>
          <w:lang w:eastAsia="it-IT"/>
          <w14:ligatures w14:val="none"/>
        </w:rPr>
      </w:pPr>
      <w:r>
        <w:rPr>
          <w:rFonts w:ascii="Book Antiqua" w:eastAsia="Times New Roman" w:hAnsi="Book Antiqua" w:cs="Times New Roman"/>
          <w:snapToGrid w:val="0"/>
          <w:kern w:val="0"/>
          <w:sz w:val="24"/>
          <w:szCs w:val="24"/>
          <w:lang w:eastAsia="it-IT"/>
          <w14:ligatures w14:val="none"/>
        </w:rPr>
        <w:t xml:space="preserve">Con nota istruttoria avente prot. Cdc n. 1730 del 17.4.2024, </w:t>
      </w:r>
      <w:r w:rsidRPr="00AB1BCB">
        <w:rPr>
          <w:rFonts w:ascii="Book Antiqua" w:eastAsia="Times New Roman" w:hAnsi="Book Antiqua" w:cs="Times New Roman"/>
          <w:snapToGrid w:val="0"/>
          <w:kern w:val="0"/>
          <w:sz w:val="24"/>
          <w:szCs w:val="24"/>
          <w:lang w:eastAsia="it-IT"/>
          <w14:ligatures w14:val="none"/>
        </w:rPr>
        <w:t xml:space="preserve">è stato chiesto </w:t>
      </w:r>
      <w:r>
        <w:rPr>
          <w:rFonts w:ascii="Book Antiqua" w:eastAsia="Times New Roman" w:hAnsi="Book Antiqua" w:cs="Times New Roman"/>
          <w:snapToGrid w:val="0"/>
          <w:kern w:val="0"/>
          <w:sz w:val="24"/>
          <w:szCs w:val="24"/>
          <w:lang w:eastAsia="it-IT"/>
          <w14:ligatures w14:val="none"/>
        </w:rPr>
        <w:t>al Comune di Francavilla Fontana (BR)</w:t>
      </w:r>
      <w:r w:rsidRPr="00AB1BCB">
        <w:rPr>
          <w:rFonts w:ascii="Book Antiqua" w:eastAsia="Times New Roman" w:hAnsi="Book Antiqua" w:cs="Times New Roman"/>
          <w:snapToGrid w:val="0"/>
          <w:kern w:val="0"/>
          <w:sz w:val="24"/>
          <w:szCs w:val="24"/>
          <w:lang w:eastAsia="it-IT"/>
          <w14:ligatures w14:val="none"/>
        </w:rPr>
        <w:t xml:space="preserve"> di trasmettere l’elenco dei mutui con residuo da erogare al 31.12.2022 (con indicazione dell’anno di concessione; dell’importo concesso, erogato e da erogare; dell’opera finanziata e del correlato stato di avanzamento; delle informazioni in ordine alla mancata erogazione da parte dell’istituto finanziatore).</w:t>
      </w:r>
      <w:r>
        <w:rPr>
          <w:rFonts w:ascii="Book Antiqua" w:eastAsia="Times New Roman" w:hAnsi="Book Antiqua" w:cs="Times New Roman"/>
          <w:snapToGrid w:val="0"/>
          <w:kern w:val="0"/>
          <w:sz w:val="24"/>
          <w:szCs w:val="24"/>
          <w:lang w:eastAsia="it-IT"/>
          <w14:ligatures w14:val="none"/>
        </w:rPr>
        <w:t xml:space="preserve"> </w:t>
      </w:r>
    </w:p>
    <w:p w14:paraId="459282AC" w14:textId="313E7AE2" w:rsidR="00AB1BCB" w:rsidRDefault="00AB1BCB" w:rsidP="00AB1BCB">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AB1BCB">
        <w:rPr>
          <w:rFonts w:ascii="Book Antiqua" w:eastAsia="Times New Roman" w:hAnsi="Book Antiqua" w:cs="Times New Roman"/>
          <w:snapToGrid w:val="0"/>
          <w:kern w:val="0"/>
          <w:sz w:val="24"/>
          <w:szCs w:val="24"/>
          <w:lang w:eastAsia="it-IT"/>
          <w14:ligatures w14:val="none"/>
        </w:rPr>
        <w:t xml:space="preserve">L’elenco fornito </w:t>
      </w:r>
      <w:r>
        <w:rPr>
          <w:rFonts w:ascii="Book Antiqua" w:eastAsia="Times New Roman" w:hAnsi="Book Antiqua" w:cs="Times New Roman"/>
          <w:snapToGrid w:val="0"/>
          <w:kern w:val="0"/>
          <w:sz w:val="24"/>
          <w:szCs w:val="24"/>
          <w:lang w:eastAsia="it-IT"/>
          <w14:ligatures w14:val="none"/>
        </w:rPr>
        <w:t xml:space="preserve">dall’Ente </w:t>
      </w:r>
      <w:r w:rsidRPr="00AB1BCB">
        <w:rPr>
          <w:rFonts w:ascii="Book Antiqua" w:eastAsia="Times New Roman" w:hAnsi="Book Antiqua" w:cs="Times New Roman"/>
          <w:snapToGrid w:val="0"/>
          <w:kern w:val="0"/>
          <w:sz w:val="24"/>
          <w:szCs w:val="24"/>
          <w:lang w:eastAsia="it-IT"/>
          <w14:ligatures w14:val="none"/>
        </w:rPr>
        <w:t xml:space="preserve">restituisce un residuo da erogare di </w:t>
      </w:r>
      <w:r w:rsidRPr="00AB1BCB">
        <w:rPr>
          <w:rFonts w:ascii="Book Antiqua" w:eastAsia="Book Antiqua" w:hAnsi="Book Antiqua" w:cs="Book Antiqua"/>
          <w:snapToGrid w:val="0"/>
          <w:color w:val="000000"/>
          <w:kern w:val="0"/>
          <w:sz w:val="24"/>
          <w:szCs w:val="24"/>
          <w:lang w:eastAsia="it-IT"/>
          <w14:ligatures w14:val="none"/>
        </w:rPr>
        <w:t xml:space="preserve">€ </w:t>
      </w:r>
      <w:r w:rsidRPr="00AB1BCB">
        <w:rPr>
          <w:rFonts w:ascii="Book Antiqua" w:eastAsia="Times New Roman" w:hAnsi="Book Antiqua" w:cs="Times New Roman"/>
          <w:snapToGrid w:val="0"/>
          <w:kern w:val="0"/>
          <w:sz w:val="24"/>
          <w:szCs w:val="24"/>
          <w:lang w:eastAsia="it-IT"/>
          <w14:ligatures w14:val="none"/>
        </w:rPr>
        <w:t xml:space="preserve">867.448,40, coincidente con le </w:t>
      </w:r>
      <w:r w:rsidRPr="00AB1BCB">
        <w:rPr>
          <w:rFonts w:ascii="Book Antiqua" w:eastAsia="Times New Roman" w:hAnsi="Book Antiqua" w:cs="Times New Roman"/>
          <w:i/>
          <w:iCs/>
          <w:snapToGrid w:val="0"/>
          <w:kern w:val="0"/>
          <w:sz w:val="24"/>
          <w:szCs w:val="24"/>
          <w:lang w:eastAsia="it-IT"/>
          <w14:ligatures w14:val="none"/>
        </w:rPr>
        <w:t>“disponibilità sui mutui contratti con la Cassa Depositi e Prestiti S.p.</w:t>
      </w:r>
      <w:r w:rsidR="001856CB">
        <w:rPr>
          <w:rFonts w:ascii="Book Antiqua" w:eastAsia="Times New Roman" w:hAnsi="Book Antiqua" w:cs="Times New Roman"/>
          <w:i/>
          <w:iCs/>
          <w:snapToGrid w:val="0"/>
          <w:kern w:val="0"/>
          <w:sz w:val="24"/>
          <w:szCs w:val="24"/>
          <w:lang w:eastAsia="it-IT"/>
          <w14:ligatures w14:val="none"/>
        </w:rPr>
        <w:t>a</w:t>
      </w:r>
      <w:r w:rsidRPr="00AB1BCB">
        <w:rPr>
          <w:rFonts w:ascii="Book Antiqua" w:eastAsia="Times New Roman" w:hAnsi="Book Antiqua" w:cs="Times New Roman"/>
          <w:i/>
          <w:iCs/>
          <w:snapToGrid w:val="0"/>
          <w:kern w:val="0"/>
          <w:sz w:val="24"/>
          <w:szCs w:val="24"/>
          <w:lang w:eastAsia="it-IT"/>
          <w14:ligatures w14:val="none"/>
        </w:rPr>
        <w:t>.”</w:t>
      </w:r>
      <w:r w:rsidRPr="00AB1BCB">
        <w:rPr>
          <w:rFonts w:ascii="Book Antiqua" w:eastAsia="Times New Roman" w:hAnsi="Book Antiqua" w:cs="Times New Roman"/>
          <w:snapToGrid w:val="0"/>
          <w:kern w:val="0"/>
          <w:sz w:val="24"/>
          <w:szCs w:val="24"/>
          <w:lang w:eastAsia="it-IT"/>
          <w14:ligatures w14:val="none"/>
        </w:rPr>
        <w:t>,</w:t>
      </w:r>
      <w:r w:rsidRPr="00AB1BCB">
        <w:rPr>
          <w:rFonts w:ascii="Book Antiqua" w:eastAsia="Times New Roman" w:hAnsi="Book Antiqua" w:cs="Times New Roman"/>
          <w:i/>
          <w:iCs/>
          <w:snapToGrid w:val="0"/>
          <w:kern w:val="0"/>
          <w:sz w:val="24"/>
          <w:szCs w:val="24"/>
          <w:lang w:eastAsia="it-IT"/>
          <w14:ligatures w14:val="none"/>
        </w:rPr>
        <w:t xml:space="preserve"> </w:t>
      </w:r>
      <w:r w:rsidRPr="00AB1BCB">
        <w:rPr>
          <w:rFonts w:ascii="Book Antiqua" w:eastAsia="Times New Roman" w:hAnsi="Book Antiqua" w:cs="Times New Roman"/>
          <w:snapToGrid w:val="0"/>
          <w:kern w:val="0"/>
          <w:sz w:val="24"/>
          <w:szCs w:val="24"/>
          <w:lang w:eastAsia="it-IT"/>
          <w14:ligatures w14:val="none"/>
        </w:rPr>
        <w:t>ossia</w:t>
      </w:r>
      <w:r w:rsidRPr="00AB1BCB">
        <w:rPr>
          <w:rFonts w:ascii="Book Antiqua" w:eastAsia="Times New Roman" w:hAnsi="Book Antiqua" w:cs="Times New Roman"/>
          <w:i/>
          <w:iCs/>
          <w:snapToGrid w:val="0"/>
          <w:kern w:val="0"/>
          <w:sz w:val="24"/>
          <w:szCs w:val="24"/>
          <w:lang w:eastAsia="it-IT"/>
          <w14:ligatures w14:val="none"/>
        </w:rPr>
        <w:t xml:space="preserve"> </w:t>
      </w:r>
      <w:r w:rsidRPr="00AB1BCB">
        <w:rPr>
          <w:rFonts w:ascii="Book Antiqua" w:eastAsia="Times New Roman" w:hAnsi="Book Antiqua" w:cs="Times New Roman"/>
          <w:snapToGrid w:val="0"/>
          <w:kern w:val="0"/>
          <w:sz w:val="24"/>
          <w:szCs w:val="24"/>
          <w:lang w:eastAsia="it-IT"/>
          <w14:ligatures w14:val="none"/>
        </w:rPr>
        <w:t>pari alla differenza tra il totale dei residui attivi sul Tit</w:t>
      </w:r>
      <w:r>
        <w:rPr>
          <w:rFonts w:ascii="Book Antiqua" w:eastAsia="Times New Roman" w:hAnsi="Book Antiqua" w:cs="Times New Roman"/>
          <w:snapToGrid w:val="0"/>
          <w:kern w:val="0"/>
          <w:sz w:val="24"/>
          <w:szCs w:val="24"/>
          <w:lang w:eastAsia="it-IT"/>
          <w14:ligatures w14:val="none"/>
        </w:rPr>
        <w:t>olo</w:t>
      </w:r>
      <w:r w:rsidRPr="00AB1BCB">
        <w:rPr>
          <w:rFonts w:ascii="Book Antiqua" w:eastAsia="Times New Roman" w:hAnsi="Book Antiqua" w:cs="Times New Roman"/>
          <w:snapToGrid w:val="0"/>
          <w:kern w:val="0"/>
          <w:sz w:val="24"/>
          <w:szCs w:val="24"/>
          <w:lang w:eastAsia="it-IT"/>
          <w14:ligatures w14:val="none"/>
        </w:rPr>
        <w:t xml:space="preserve"> V delle entrate (</w:t>
      </w:r>
      <w:r w:rsidRPr="00AB1BCB">
        <w:rPr>
          <w:rFonts w:ascii="Book Antiqua" w:eastAsia="Book Antiqua" w:hAnsi="Book Antiqua" w:cs="Book Antiqua"/>
          <w:snapToGrid w:val="0"/>
          <w:color w:val="000000"/>
          <w:kern w:val="0"/>
          <w:sz w:val="24"/>
          <w:szCs w:val="24"/>
          <w:lang w:eastAsia="it-IT"/>
          <w14:ligatures w14:val="none"/>
        </w:rPr>
        <w:t>€ 3.324.526,13) e l’importo della variazione dei residui di € 2.457.077,72,</w:t>
      </w:r>
      <w:r>
        <w:rPr>
          <w:rFonts w:ascii="Book Antiqua" w:eastAsia="Book Antiqua" w:hAnsi="Book Antiqua" w:cs="Book Antiqua"/>
          <w:snapToGrid w:val="0"/>
          <w:color w:val="000000"/>
          <w:kern w:val="0"/>
          <w:sz w:val="24"/>
          <w:szCs w:val="24"/>
          <w:lang w:eastAsia="it-IT"/>
          <w14:ligatures w14:val="none"/>
        </w:rPr>
        <w:t xml:space="preserve"> descritta nel </w:t>
      </w:r>
      <w:r w:rsidRPr="00592058">
        <w:rPr>
          <w:rFonts w:ascii="Book Antiqua" w:eastAsia="Book Antiqua" w:hAnsi="Book Antiqua" w:cs="Book Antiqua"/>
          <w:snapToGrid w:val="0"/>
          <w:color w:val="000000"/>
          <w:kern w:val="0"/>
          <w:sz w:val="24"/>
          <w:szCs w:val="24"/>
          <w:lang w:eastAsia="it-IT"/>
          <w14:ligatures w14:val="none"/>
        </w:rPr>
        <w:t>paragrafo 4.</w:t>
      </w:r>
    </w:p>
    <w:p w14:paraId="695B8A3B" w14:textId="7D050B61" w:rsidR="00AB1BCB" w:rsidRPr="00AB1BCB" w:rsidRDefault="00AB1BCB" w:rsidP="00AB1BCB">
      <w:pPr>
        <w:widowControl w:val="0"/>
        <w:spacing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AB1BCB">
        <w:rPr>
          <w:rFonts w:ascii="Book Antiqua" w:eastAsia="Book Antiqua" w:hAnsi="Book Antiqua" w:cs="Book Antiqua"/>
          <w:snapToGrid w:val="0"/>
          <w:color w:val="000000"/>
          <w:kern w:val="0"/>
          <w:sz w:val="24"/>
          <w:szCs w:val="24"/>
          <w:lang w:eastAsia="it-IT"/>
          <w14:ligatures w14:val="none"/>
        </w:rPr>
        <w:t xml:space="preserve">Quanto ai </w:t>
      </w:r>
      <w:r w:rsidRPr="00AB1BCB">
        <w:rPr>
          <w:rFonts w:ascii="Book Antiqua" w:eastAsia="Book Antiqua" w:hAnsi="Book Antiqua" w:cs="Book Antiqua"/>
          <w:i/>
          <w:iCs/>
          <w:snapToGrid w:val="0"/>
          <w:color w:val="000000"/>
          <w:kern w:val="0"/>
          <w:sz w:val="24"/>
          <w:szCs w:val="24"/>
          <w:lang w:eastAsia="it-IT"/>
          <w14:ligatures w14:val="none"/>
        </w:rPr>
        <w:t>“Vincoli derivanti dalla contrazione di mutui"</w:t>
      </w:r>
      <w:r w:rsidRPr="00AB1BCB">
        <w:rPr>
          <w:rFonts w:ascii="Book Antiqua" w:eastAsia="Book Antiqua" w:hAnsi="Book Antiqua" w:cs="Book Antiqua"/>
          <w:snapToGrid w:val="0"/>
          <w:color w:val="000000"/>
          <w:kern w:val="0"/>
          <w:sz w:val="24"/>
          <w:szCs w:val="24"/>
          <w:lang w:eastAsia="it-IT"/>
          <w14:ligatures w14:val="none"/>
        </w:rPr>
        <w:t>, le somme appostate dal Comune di Francavilla Fontana (BR) sono di seguito riportate:</w:t>
      </w:r>
    </w:p>
    <w:p w14:paraId="77D2E64D" w14:textId="6EF4C680" w:rsidR="00AB1BCB" w:rsidRPr="00AB1BCB" w:rsidRDefault="00AB1BCB" w:rsidP="00AB1BCB">
      <w:pPr>
        <w:widowControl w:val="0"/>
        <w:spacing w:after="0" w:line="360" w:lineRule="auto"/>
        <w:ind w:right="-142" w:firstLine="284"/>
        <w:jc w:val="both"/>
        <w:rPr>
          <w:rFonts w:ascii="Times New Roman" w:eastAsia="Book Antiqua" w:hAnsi="Times New Roman" w:cs="Times New Roman"/>
          <w:snapToGrid w:val="0"/>
          <w:kern w:val="0"/>
          <w:sz w:val="20"/>
          <w:szCs w:val="20"/>
          <w:lang w:eastAsia="it-IT"/>
          <w14:ligatures w14:val="none"/>
        </w:rPr>
      </w:pPr>
      <w:r w:rsidRPr="00AB1BCB">
        <w:rPr>
          <w:rFonts w:ascii="Times New Roman" w:eastAsia="Book Antiqua" w:hAnsi="Times New Roman" w:cs="Times New Roman"/>
          <w:noProof/>
          <w:snapToGrid w:val="0"/>
          <w:kern w:val="0"/>
          <w:sz w:val="20"/>
          <w:szCs w:val="20"/>
          <w:lang w:eastAsia="it-IT"/>
          <w14:ligatures w14:val="none"/>
        </w:rPr>
        <w:drawing>
          <wp:inline distT="0" distB="0" distL="0" distR="0" wp14:anchorId="6D2410E2" wp14:editId="298F0663">
            <wp:extent cx="5843905" cy="920115"/>
            <wp:effectExtent l="0" t="0" r="4445" b="0"/>
            <wp:docPr id="423250211"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843905" cy="920115"/>
                    </a:xfrm>
                    <a:prstGeom prst="rect">
                      <a:avLst/>
                    </a:prstGeom>
                    <a:noFill/>
                    <a:ln>
                      <a:noFill/>
                    </a:ln>
                  </pic:spPr>
                </pic:pic>
              </a:graphicData>
            </a:graphic>
          </wp:inline>
        </w:drawing>
      </w:r>
    </w:p>
    <w:p w14:paraId="12C39F8C" w14:textId="19B50389" w:rsidR="00AB1BCB" w:rsidRPr="00AB1BCB" w:rsidRDefault="00AB1BCB" w:rsidP="00AB1BCB">
      <w:pPr>
        <w:widowControl w:val="0"/>
        <w:spacing w:before="240" w:line="360" w:lineRule="auto"/>
        <w:ind w:right="-142" w:firstLine="142"/>
        <w:jc w:val="center"/>
        <w:rPr>
          <w:rFonts w:ascii="Book Antiqua" w:eastAsia="Times New Roman" w:hAnsi="Book Antiqua" w:cs="Times New Roman"/>
          <w:i/>
          <w:iCs/>
          <w:kern w:val="0"/>
          <w:sz w:val="20"/>
          <w:szCs w:val="20"/>
          <w:lang w:eastAsia="it-IT"/>
          <w14:ligatures w14:val="none"/>
        </w:rPr>
      </w:pPr>
      <w:r w:rsidRPr="00AB1BCB">
        <w:rPr>
          <w:rFonts w:ascii="Book Antiqua" w:eastAsia="Times New Roman" w:hAnsi="Book Antiqua" w:cs="Times New Roman"/>
          <w:i/>
          <w:iCs/>
          <w:kern w:val="0"/>
          <w:sz w:val="20"/>
          <w:szCs w:val="20"/>
          <w:lang w:eastAsia="it-IT"/>
          <w14:ligatures w14:val="none"/>
        </w:rPr>
        <w:t>Tab. n. 31: elaborazione Corte dei Conti – Sez. reg. di controllo per la Puglia su dati B.D.A.P.</w:t>
      </w:r>
    </w:p>
    <w:p w14:paraId="445DCF4B" w14:textId="77777777" w:rsidR="00650739" w:rsidRDefault="00AB1BCB" w:rsidP="00650739">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AB1BCB">
        <w:rPr>
          <w:rFonts w:ascii="Book Antiqua" w:eastAsia="Book Antiqua" w:hAnsi="Book Antiqua" w:cs="Book Antiqua"/>
          <w:snapToGrid w:val="0"/>
          <w:color w:val="000000"/>
          <w:kern w:val="0"/>
          <w:sz w:val="24"/>
          <w:szCs w:val="24"/>
          <w:lang w:eastAsia="it-IT"/>
          <w14:ligatures w14:val="none"/>
        </w:rPr>
        <w:t>In sede istruttoria è stato</w:t>
      </w:r>
      <w:r w:rsidR="00650739">
        <w:rPr>
          <w:rFonts w:ascii="Book Antiqua" w:eastAsia="Book Antiqua" w:hAnsi="Book Antiqua" w:cs="Book Antiqua"/>
          <w:snapToGrid w:val="0"/>
          <w:color w:val="000000"/>
          <w:kern w:val="0"/>
          <w:sz w:val="24"/>
          <w:szCs w:val="24"/>
          <w:lang w:eastAsia="it-IT"/>
          <w14:ligatures w14:val="none"/>
        </w:rPr>
        <w:t>, dunque,</w:t>
      </w:r>
      <w:r w:rsidRPr="00AB1BCB">
        <w:rPr>
          <w:rFonts w:ascii="Book Antiqua" w:eastAsia="Book Antiqua" w:hAnsi="Book Antiqua" w:cs="Book Antiqua"/>
          <w:snapToGrid w:val="0"/>
          <w:color w:val="000000"/>
          <w:kern w:val="0"/>
          <w:sz w:val="24"/>
          <w:szCs w:val="24"/>
          <w:lang w:eastAsia="it-IT"/>
          <w14:ligatures w14:val="none"/>
        </w:rPr>
        <w:t xml:space="preserve"> chiesto di illustrare la sopra riportata evoluzione, giustificando il relativo utilizzo, attesa la riduzione riscontrata tra il dato del 2019 (€ 1.576.797,42) e il dato del 2022 (€ 277.616,49), nonché dando atto delle modalità di contabilizzazione seguite.</w:t>
      </w:r>
    </w:p>
    <w:p w14:paraId="19EE95EF" w14:textId="25B0FBFA" w:rsidR="00AB1BCB" w:rsidRPr="00AB1BCB" w:rsidRDefault="00AB1BCB" w:rsidP="00650739">
      <w:pPr>
        <w:widowControl w:val="0"/>
        <w:spacing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sidRPr="00AB1BCB">
        <w:rPr>
          <w:rFonts w:ascii="Book Antiqua" w:eastAsia="Book Antiqua" w:hAnsi="Book Antiqua" w:cs="Book Antiqua"/>
          <w:snapToGrid w:val="0"/>
          <w:color w:val="000000"/>
          <w:kern w:val="0"/>
          <w:sz w:val="24"/>
          <w:szCs w:val="24"/>
          <w:lang w:eastAsia="it-IT"/>
          <w14:ligatures w14:val="none"/>
        </w:rPr>
        <w:t>Al riguardo, l’</w:t>
      </w:r>
      <w:r w:rsidR="00650739">
        <w:rPr>
          <w:rFonts w:ascii="Book Antiqua" w:eastAsia="Book Antiqua" w:hAnsi="Book Antiqua" w:cs="Book Antiqua"/>
          <w:snapToGrid w:val="0"/>
          <w:color w:val="000000"/>
          <w:kern w:val="0"/>
          <w:sz w:val="24"/>
          <w:szCs w:val="24"/>
          <w:lang w:eastAsia="it-IT"/>
          <w14:ligatures w14:val="none"/>
        </w:rPr>
        <w:t>E</w:t>
      </w:r>
      <w:r w:rsidRPr="00AB1BCB">
        <w:rPr>
          <w:rFonts w:ascii="Book Antiqua" w:eastAsia="Book Antiqua" w:hAnsi="Book Antiqua" w:cs="Book Antiqua"/>
          <w:snapToGrid w:val="0"/>
          <w:color w:val="000000"/>
          <w:kern w:val="0"/>
          <w:sz w:val="24"/>
          <w:szCs w:val="24"/>
          <w:lang w:eastAsia="it-IT"/>
          <w14:ligatures w14:val="none"/>
        </w:rPr>
        <w:t xml:space="preserve">nte ha rappresentato che la predetta evoluzione è giustificata </w:t>
      </w:r>
      <w:r w:rsidRPr="00AB1BCB">
        <w:rPr>
          <w:rFonts w:ascii="Book Antiqua" w:eastAsia="Book Antiqua" w:hAnsi="Book Antiqua" w:cs="Book Antiqua"/>
          <w:i/>
          <w:iCs/>
          <w:snapToGrid w:val="0"/>
          <w:color w:val="000000"/>
          <w:kern w:val="0"/>
          <w:sz w:val="24"/>
          <w:szCs w:val="24"/>
          <w:lang w:eastAsia="it-IT"/>
          <w14:ligatures w14:val="none"/>
        </w:rPr>
        <w:t>“dall’applicazione dell’avanzo di amministrazione accantonato a tale titolo in seguito alla devoluzione di mutuo richiesta per alcuni di essi negli esercizi 2020 e 2021 destinati a nuove spese di investimento portando e mantenendo, alla data odierna, il dato ancora disponibile per tale vincolo ad € 277.616,49</w:t>
      </w:r>
      <w:r w:rsidRPr="00AB1BCB">
        <w:rPr>
          <w:rFonts w:ascii="Book Antiqua" w:eastAsia="Book Antiqua" w:hAnsi="Book Antiqua" w:cs="Book Antiqua"/>
          <w:snapToGrid w:val="0"/>
          <w:color w:val="000000"/>
          <w:kern w:val="0"/>
          <w:sz w:val="24"/>
          <w:szCs w:val="24"/>
          <w:lang w:eastAsia="it-IT"/>
          <w14:ligatures w14:val="none"/>
        </w:rPr>
        <w:t>”.</w:t>
      </w:r>
      <w:r w:rsidR="00650739">
        <w:rPr>
          <w:rFonts w:ascii="Book Antiqua" w:eastAsia="Book Antiqua" w:hAnsi="Book Antiqua" w:cs="Book Antiqua"/>
          <w:snapToGrid w:val="0"/>
          <w:color w:val="000000"/>
          <w:kern w:val="0"/>
          <w:sz w:val="24"/>
          <w:szCs w:val="24"/>
          <w:lang w:eastAsia="it-IT"/>
          <w14:ligatures w14:val="none"/>
        </w:rPr>
        <w:t xml:space="preserve"> </w:t>
      </w:r>
      <w:r w:rsidRPr="00AB1BCB">
        <w:rPr>
          <w:rFonts w:ascii="Book Antiqua" w:eastAsia="Book Antiqua" w:hAnsi="Book Antiqua" w:cs="Book Antiqua"/>
          <w:snapToGrid w:val="0"/>
          <w:color w:val="000000"/>
          <w:kern w:val="0"/>
          <w:sz w:val="24"/>
          <w:szCs w:val="24"/>
          <w:lang w:eastAsia="it-IT"/>
          <w14:ligatures w14:val="none"/>
        </w:rPr>
        <w:t>Quest’ultimo importo è dettagliato nella seguente tabella che riporta per ciascuna opera: l’oggetto; la somma affluita alla quota vincolata del risultato di amministrazione; le motivazioni del mancato utilizzo e le azioni che l’ente ritiene di porre in essere per l’impiego delle medesime somme.</w:t>
      </w:r>
    </w:p>
    <w:p w14:paraId="70FAA226" w14:textId="67CAC942" w:rsidR="00AB1BCB" w:rsidRPr="00AB1BCB" w:rsidRDefault="00AB1BCB" w:rsidP="00AB1BCB">
      <w:pPr>
        <w:widowControl w:val="0"/>
        <w:spacing w:after="0" w:line="360" w:lineRule="auto"/>
        <w:ind w:right="-142" w:firstLine="709"/>
        <w:jc w:val="both"/>
        <w:rPr>
          <w:rFonts w:ascii="Times New Roman" w:eastAsia="Times New Roman" w:hAnsi="Times New Roman" w:cs="Times New Roman"/>
          <w:noProof/>
          <w:kern w:val="0"/>
          <w:sz w:val="20"/>
          <w:szCs w:val="20"/>
          <w:lang w:eastAsia="it-IT"/>
          <w14:ligatures w14:val="none"/>
        </w:rPr>
      </w:pPr>
      <w:r w:rsidRPr="00AB1BCB">
        <w:rPr>
          <w:rFonts w:ascii="Times New Roman" w:eastAsia="Times New Roman" w:hAnsi="Times New Roman" w:cs="Times New Roman"/>
          <w:noProof/>
          <w:kern w:val="0"/>
          <w:sz w:val="20"/>
          <w:szCs w:val="20"/>
          <w:lang w:eastAsia="it-IT"/>
          <w14:ligatures w14:val="none"/>
        </w:rPr>
        <w:drawing>
          <wp:inline distT="0" distB="0" distL="0" distR="0" wp14:anchorId="1BA8A5EA" wp14:editId="05577FE1">
            <wp:extent cx="5040630" cy="1400810"/>
            <wp:effectExtent l="0" t="0" r="7620" b="8890"/>
            <wp:docPr id="948346789" name="Immagine 5" descr="Immagine che contiene testo, schermata, software, scher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346789" name="Immagine 5" descr="Immagine che contiene testo, schermata, software, schermo&#10;&#10;Descrizione generata automaticamente"/>
                    <pic:cNvPicPr>
                      <a:picLocks noChangeAspect="1" noChangeArrowheads="1"/>
                    </pic:cNvPicPr>
                  </pic:nvPicPr>
                  <pic:blipFill>
                    <a:blip r:embed="rId54" cstate="print">
                      <a:extLst>
                        <a:ext uri="{28A0092B-C50C-407E-A947-70E740481C1C}">
                          <a14:useLocalDpi xmlns:a14="http://schemas.microsoft.com/office/drawing/2010/main" val="0"/>
                        </a:ext>
                      </a:extLst>
                    </a:blip>
                    <a:srcRect l="20029" t="53450" r="17796" b="18889"/>
                    <a:stretch>
                      <a:fillRect/>
                    </a:stretch>
                  </pic:blipFill>
                  <pic:spPr bwMode="auto">
                    <a:xfrm>
                      <a:off x="0" y="0"/>
                      <a:ext cx="5040630" cy="1400810"/>
                    </a:xfrm>
                    <a:prstGeom prst="rect">
                      <a:avLst/>
                    </a:prstGeom>
                    <a:noFill/>
                    <a:ln>
                      <a:noFill/>
                    </a:ln>
                  </pic:spPr>
                </pic:pic>
              </a:graphicData>
            </a:graphic>
          </wp:inline>
        </w:drawing>
      </w:r>
    </w:p>
    <w:p w14:paraId="548FCFEC" w14:textId="4124D90D" w:rsidR="00AB1BCB" w:rsidRPr="00AB1BCB" w:rsidRDefault="00AB1BCB" w:rsidP="00650739">
      <w:pPr>
        <w:widowControl w:val="0"/>
        <w:spacing w:line="360" w:lineRule="auto"/>
        <w:ind w:right="-142" w:firstLine="142"/>
        <w:jc w:val="center"/>
        <w:rPr>
          <w:rFonts w:ascii="Book Antiqua" w:eastAsia="Book Antiqua" w:hAnsi="Book Antiqua" w:cs="Book Antiqua"/>
          <w:snapToGrid w:val="0"/>
          <w:color w:val="000000"/>
          <w:kern w:val="0"/>
          <w:sz w:val="20"/>
          <w:szCs w:val="20"/>
          <w:lang w:eastAsia="it-IT"/>
          <w14:ligatures w14:val="none"/>
        </w:rPr>
      </w:pPr>
      <w:r w:rsidRPr="00AB1BCB">
        <w:rPr>
          <w:rFonts w:ascii="Book Antiqua" w:eastAsia="Times New Roman" w:hAnsi="Book Antiqua" w:cs="Times New Roman"/>
          <w:i/>
          <w:iCs/>
          <w:kern w:val="0"/>
          <w:sz w:val="20"/>
          <w:szCs w:val="20"/>
          <w:lang w:eastAsia="it-IT"/>
          <w14:ligatures w14:val="none"/>
        </w:rPr>
        <w:t xml:space="preserve">Tab. n. 32: </w:t>
      </w:r>
      <w:r w:rsidR="00650739">
        <w:rPr>
          <w:rFonts w:ascii="Book Antiqua" w:eastAsia="Times New Roman" w:hAnsi="Book Antiqua" w:cs="Times New Roman"/>
          <w:i/>
          <w:iCs/>
          <w:kern w:val="0"/>
          <w:sz w:val="20"/>
          <w:szCs w:val="20"/>
          <w:lang w:eastAsia="it-IT"/>
          <w14:ligatures w14:val="none"/>
        </w:rPr>
        <w:t>Comune di Francavilla Fontana (BR)</w:t>
      </w:r>
      <w:r w:rsidR="00922EBB">
        <w:rPr>
          <w:rFonts w:ascii="Book Antiqua" w:eastAsia="Times New Roman" w:hAnsi="Book Antiqua" w:cs="Times New Roman"/>
          <w:i/>
          <w:iCs/>
          <w:kern w:val="0"/>
          <w:sz w:val="20"/>
          <w:szCs w:val="20"/>
          <w:lang w:eastAsia="it-IT"/>
          <w14:ligatures w14:val="none"/>
        </w:rPr>
        <w:t xml:space="preserve">, </w:t>
      </w:r>
      <w:r w:rsidR="00650739">
        <w:rPr>
          <w:rFonts w:ascii="Book Antiqua" w:eastAsia="Times New Roman" w:hAnsi="Book Antiqua" w:cs="Times New Roman"/>
          <w:i/>
          <w:iCs/>
          <w:kern w:val="0"/>
          <w:sz w:val="20"/>
          <w:szCs w:val="20"/>
          <w:lang w:eastAsia="it-IT"/>
          <w14:ligatures w14:val="none"/>
        </w:rPr>
        <w:t>q</w:t>
      </w:r>
      <w:r w:rsidRPr="00AB1BCB">
        <w:rPr>
          <w:rFonts w:ascii="Book Antiqua" w:eastAsia="Times New Roman" w:hAnsi="Book Antiqua" w:cs="Times New Roman"/>
          <w:i/>
          <w:iCs/>
          <w:kern w:val="0"/>
          <w:sz w:val="20"/>
          <w:szCs w:val="20"/>
          <w:lang w:eastAsia="it-IT"/>
          <w14:ligatures w14:val="none"/>
        </w:rPr>
        <w:t>uestionario organo di revisione – consuntivo 2022</w:t>
      </w:r>
    </w:p>
    <w:p w14:paraId="219CD4FC" w14:textId="3DA7A529" w:rsidR="00650739" w:rsidRPr="00922EBB" w:rsidRDefault="00650739" w:rsidP="00922EBB">
      <w:pPr>
        <w:widowControl w:val="0"/>
        <w:spacing w:after="0" w:line="360" w:lineRule="auto"/>
        <w:ind w:right="-142"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Alla stregua di quanto rappresentato, la Sezione</w:t>
      </w:r>
      <w:r w:rsidR="00AB1BCB" w:rsidRPr="00AB1BCB">
        <w:rPr>
          <w:rFonts w:ascii="Book Antiqua" w:eastAsia="Book Antiqua" w:hAnsi="Book Antiqua" w:cs="Book Antiqua"/>
          <w:snapToGrid w:val="0"/>
          <w:color w:val="000000"/>
          <w:kern w:val="0"/>
          <w:sz w:val="24"/>
          <w:szCs w:val="24"/>
          <w:lang w:eastAsia="it-IT"/>
          <w14:ligatures w14:val="none"/>
        </w:rPr>
        <w:t xml:space="preserve">, nel prendere atto della positiva evoluzione dei vincoli e della conferma della volontà di attivare procedure di devoluzione, invita il Comune </w:t>
      </w:r>
      <w:r>
        <w:rPr>
          <w:rFonts w:ascii="Book Antiqua" w:eastAsia="Book Antiqua" w:hAnsi="Book Antiqua" w:cs="Book Antiqua"/>
          <w:snapToGrid w:val="0"/>
          <w:color w:val="000000"/>
          <w:kern w:val="0"/>
          <w:sz w:val="24"/>
          <w:szCs w:val="24"/>
          <w:lang w:eastAsia="it-IT"/>
          <w14:ligatures w14:val="none"/>
        </w:rPr>
        <w:t xml:space="preserve">di Francavilla Fontana (BR) </w:t>
      </w:r>
      <w:r w:rsidR="00AB1BCB" w:rsidRPr="00AB1BCB">
        <w:rPr>
          <w:rFonts w:ascii="Book Antiqua" w:eastAsia="Book Antiqua" w:hAnsi="Book Antiqua" w:cs="Book Antiqua"/>
          <w:snapToGrid w:val="0"/>
          <w:color w:val="000000"/>
          <w:kern w:val="0"/>
          <w:sz w:val="24"/>
          <w:szCs w:val="24"/>
          <w:lang w:eastAsia="it-IT"/>
          <w14:ligatures w14:val="none"/>
        </w:rPr>
        <w:t>ad avviare con celerità le suddette procedure, al fine di operare scelte funzionali al rispetto dei principi di buon andamento e di sana gestione finanziaria.</w:t>
      </w:r>
    </w:p>
    <w:p w14:paraId="0AAAE941" w14:textId="4E4E0183" w:rsidR="00946762" w:rsidRPr="009863A2" w:rsidRDefault="00946762" w:rsidP="00946762">
      <w:pPr>
        <w:suppressAutoHyphens/>
        <w:spacing w:before="240" w:after="0" w:line="360" w:lineRule="auto"/>
        <w:jc w:val="both"/>
        <w:rPr>
          <w:rFonts w:ascii="Book Antiqua" w:hAnsi="Book Antiqua"/>
          <w:b/>
          <w:bCs/>
          <w:color w:val="000000" w:themeColor="text1"/>
          <w:sz w:val="24"/>
          <w:szCs w:val="24"/>
        </w:rPr>
      </w:pPr>
      <w:r>
        <w:rPr>
          <w:rFonts w:ascii="Book Antiqua" w:hAnsi="Book Antiqua"/>
          <w:b/>
          <w:bCs/>
          <w:color w:val="000000" w:themeColor="text1"/>
          <w:sz w:val="24"/>
          <w:szCs w:val="24"/>
        </w:rPr>
        <w:t>7</w:t>
      </w:r>
      <w:r w:rsidRPr="009863A2">
        <w:rPr>
          <w:rFonts w:ascii="Book Antiqua" w:hAnsi="Book Antiqua"/>
          <w:b/>
          <w:bCs/>
          <w:color w:val="000000" w:themeColor="text1"/>
          <w:sz w:val="24"/>
          <w:szCs w:val="24"/>
        </w:rPr>
        <w:t xml:space="preserve">. </w:t>
      </w:r>
      <w:r w:rsidR="00C27330">
        <w:rPr>
          <w:rFonts w:ascii="Book Antiqua" w:hAnsi="Book Antiqua"/>
          <w:b/>
          <w:bCs/>
          <w:color w:val="000000" w:themeColor="text1"/>
          <w:sz w:val="24"/>
          <w:szCs w:val="24"/>
        </w:rPr>
        <w:t xml:space="preserve">Debiti fuori bilancio e </w:t>
      </w:r>
      <w:r w:rsidR="00D94BCD">
        <w:rPr>
          <w:rFonts w:ascii="Book Antiqua" w:hAnsi="Book Antiqua"/>
          <w:b/>
          <w:bCs/>
          <w:color w:val="000000" w:themeColor="text1"/>
          <w:sz w:val="24"/>
          <w:szCs w:val="24"/>
        </w:rPr>
        <w:t xml:space="preserve">atti di transazione </w:t>
      </w:r>
    </w:p>
    <w:p w14:paraId="47D86A26" w14:textId="77777777" w:rsidR="00650739" w:rsidRDefault="00650739" w:rsidP="00650739">
      <w:pPr>
        <w:widowControl w:val="0"/>
        <w:spacing w:before="240"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bookmarkStart w:id="13" w:name="_Hlk151662779"/>
      <w:r w:rsidRPr="00650739">
        <w:rPr>
          <w:rFonts w:ascii="Book Antiqua" w:eastAsia="Book Antiqua" w:hAnsi="Book Antiqua" w:cs="Book Antiqua"/>
          <w:snapToGrid w:val="0"/>
          <w:color w:val="000000"/>
          <w:kern w:val="0"/>
          <w:sz w:val="24"/>
          <w:szCs w:val="24"/>
          <w:lang w:eastAsia="it-IT"/>
          <w14:ligatures w14:val="none"/>
        </w:rPr>
        <w:t xml:space="preserve">In </w:t>
      </w:r>
      <w:r>
        <w:rPr>
          <w:rFonts w:ascii="Book Antiqua" w:eastAsia="Book Antiqua" w:hAnsi="Book Antiqua" w:cs="Book Antiqua"/>
          <w:snapToGrid w:val="0"/>
          <w:color w:val="000000"/>
          <w:kern w:val="0"/>
          <w:sz w:val="24"/>
          <w:szCs w:val="24"/>
          <w:lang w:eastAsia="it-IT"/>
          <w14:ligatures w14:val="none"/>
        </w:rPr>
        <w:t>via istruttoria</w:t>
      </w:r>
      <w:r w:rsidRPr="00650739">
        <w:rPr>
          <w:rFonts w:ascii="Book Antiqua" w:eastAsia="Book Antiqua" w:hAnsi="Book Antiqua" w:cs="Book Antiqua"/>
          <w:snapToGrid w:val="0"/>
          <w:color w:val="000000"/>
          <w:kern w:val="0"/>
          <w:sz w:val="24"/>
          <w:szCs w:val="24"/>
          <w:lang w:eastAsia="it-IT"/>
          <w14:ligatures w14:val="none"/>
        </w:rPr>
        <w:t>, per il periodo 2019-2022, è stata richiesta la compilazione di apposite tabelle finalizzate ad acquisire informazioni di dettaglio in ordine ai debiti fuori bilancio riconosciuti (tipologia di debitoria, esercizio di emersione, estremi delibere di riconoscimento, data di pagamento e situazioni in attesa di riconoscimento) e agli atti di transazione sottoscritti (specificando l’anno di emersione del debito e l’importo pagato a seguito della transazione, con indicazione della data del pagamento).</w:t>
      </w:r>
    </w:p>
    <w:p w14:paraId="37C80604" w14:textId="2B8242F2" w:rsidR="00650739" w:rsidRPr="00650739" w:rsidRDefault="00650739" w:rsidP="00650739">
      <w:pPr>
        <w:widowControl w:val="0"/>
        <w:spacing w:line="360" w:lineRule="auto"/>
        <w:ind w:firstLine="851"/>
        <w:jc w:val="both"/>
        <w:rPr>
          <w:rFonts w:ascii="Book Antiqua" w:eastAsia="Book Antiqua" w:hAnsi="Book Antiqua" w:cs="Book Antiqua"/>
          <w:snapToGrid w:val="0"/>
          <w:color w:val="000000"/>
          <w:kern w:val="0"/>
          <w:sz w:val="24"/>
          <w:szCs w:val="24"/>
          <w:lang w:eastAsia="it-IT"/>
          <w14:ligatures w14:val="none"/>
        </w:rPr>
      </w:pPr>
      <w:r w:rsidRPr="00650739">
        <w:rPr>
          <w:rFonts w:ascii="Book Antiqua" w:eastAsia="Book Antiqua" w:hAnsi="Book Antiqua" w:cs="Book Antiqua"/>
          <w:snapToGrid w:val="0"/>
          <w:color w:val="000000"/>
          <w:kern w:val="0"/>
          <w:sz w:val="24"/>
          <w:szCs w:val="24"/>
          <w:lang w:eastAsia="it-IT"/>
          <w14:ligatures w14:val="none"/>
        </w:rPr>
        <w:t>Sulla base dei dati riportati in sede di riscontro, si è proceduto alla ricostruzione del quadro complessivo, sintetizzato nella seguente tabella, da cui si ricavano dati coincidenti con quelli contenuti nei questionari relativi ai debiti fuori bilancio compilati per ciascuna delle predette annualità, salvo che per l’esercizio 2022, in cui l’importo dei medesimi debiti ascrivibili alla fattispecie di cui all</w:t>
      </w:r>
      <w:r>
        <w:rPr>
          <w:rFonts w:ascii="Book Antiqua" w:eastAsia="Book Antiqua" w:hAnsi="Book Antiqua" w:cs="Book Antiqua"/>
          <w:snapToGrid w:val="0"/>
          <w:color w:val="000000"/>
          <w:kern w:val="0"/>
          <w:sz w:val="24"/>
          <w:szCs w:val="24"/>
          <w:lang w:eastAsia="it-IT"/>
          <w14:ligatures w14:val="none"/>
        </w:rPr>
        <w:t>’art. 194, comma 1,</w:t>
      </w:r>
      <w:r w:rsidRPr="00650739">
        <w:rPr>
          <w:rFonts w:ascii="Book Antiqua" w:eastAsia="Book Antiqua" w:hAnsi="Book Antiqua" w:cs="Book Antiqua"/>
          <w:snapToGrid w:val="0"/>
          <w:color w:val="000000"/>
          <w:kern w:val="0"/>
          <w:sz w:val="24"/>
          <w:szCs w:val="24"/>
          <w:lang w:eastAsia="it-IT"/>
          <w14:ligatures w14:val="none"/>
        </w:rPr>
        <w:t xml:space="preserve"> lett. a), T.U.E.L. è pari a </w:t>
      </w:r>
      <w:bookmarkStart w:id="14" w:name="_Hlk176716215"/>
      <w:r w:rsidRPr="00650739">
        <w:rPr>
          <w:rFonts w:ascii="Book Antiqua" w:eastAsia="Book Antiqua" w:hAnsi="Book Antiqua" w:cs="Book Antiqua"/>
          <w:snapToGrid w:val="0"/>
          <w:color w:val="000000"/>
          <w:kern w:val="0"/>
          <w:sz w:val="24"/>
          <w:szCs w:val="24"/>
          <w:lang w:eastAsia="it-IT"/>
          <w14:ligatures w14:val="none"/>
        </w:rPr>
        <w:t>€</w:t>
      </w:r>
      <w:bookmarkEnd w:id="14"/>
      <w:r w:rsidRPr="00650739">
        <w:rPr>
          <w:rFonts w:ascii="Book Antiqua" w:eastAsia="Book Antiqua" w:hAnsi="Book Antiqua" w:cs="Book Antiqua"/>
          <w:snapToGrid w:val="0"/>
          <w:color w:val="000000"/>
          <w:kern w:val="0"/>
          <w:sz w:val="24"/>
          <w:szCs w:val="24"/>
          <w:lang w:eastAsia="it-IT"/>
          <w14:ligatures w14:val="none"/>
        </w:rPr>
        <w:t xml:space="preserve"> 166.734,68 mentre quello dei debiti ascrivibili alla fattispecie di cui alla lett. e) è pari a €</w:t>
      </w:r>
      <w:r>
        <w:rPr>
          <w:rFonts w:ascii="Book Antiqua" w:eastAsia="Book Antiqua" w:hAnsi="Book Antiqua" w:cs="Book Antiqua"/>
          <w:snapToGrid w:val="0"/>
          <w:color w:val="000000"/>
          <w:kern w:val="0"/>
          <w:sz w:val="24"/>
          <w:szCs w:val="24"/>
          <w:lang w:eastAsia="it-IT"/>
          <w14:ligatures w14:val="none"/>
        </w:rPr>
        <w:t xml:space="preserve"> </w:t>
      </w:r>
      <w:r w:rsidRPr="00650739">
        <w:rPr>
          <w:rFonts w:ascii="Book Antiqua" w:eastAsia="Book Antiqua" w:hAnsi="Book Antiqua" w:cs="Book Antiqua"/>
          <w:snapToGrid w:val="0"/>
          <w:color w:val="000000"/>
          <w:kern w:val="0"/>
          <w:sz w:val="24"/>
          <w:szCs w:val="24"/>
          <w:lang w:eastAsia="it-IT"/>
          <w14:ligatures w14:val="none"/>
        </w:rPr>
        <w:t>71.699,50:</w:t>
      </w:r>
    </w:p>
    <w:p w14:paraId="0F9BA664" w14:textId="05C97AB9" w:rsidR="00650739" w:rsidRPr="00650739" w:rsidRDefault="00650739" w:rsidP="00650739">
      <w:pPr>
        <w:widowControl w:val="0"/>
        <w:spacing w:after="0" w:line="360" w:lineRule="auto"/>
        <w:ind w:firstLine="142"/>
        <w:jc w:val="both"/>
        <w:rPr>
          <w:rFonts w:ascii="Book Antiqua" w:eastAsia="Book Antiqua" w:hAnsi="Book Antiqua" w:cs="Book Antiqua"/>
          <w:snapToGrid w:val="0"/>
          <w:color w:val="000000"/>
          <w:kern w:val="0"/>
          <w:sz w:val="24"/>
          <w:szCs w:val="24"/>
          <w:lang w:eastAsia="it-IT"/>
          <w14:ligatures w14:val="none"/>
        </w:rPr>
      </w:pPr>
      <w:r w:rsidRPr="00650739">
        <w:rPr>
          <w:rFonts w:ascii="Times New Roman" w:eastAsia="Book Antiqua" w:hAnsi="Times New Roman" w:cs="Times New Roman"/>
          <w:noProof/>
          <w:snapToGrid w:val="0"/>
          <w:kern w:val="0"/>
          <w:sz w:val="20"/>
          <w:szCs w:val="20"/>
          <w:lang w:eastAsia="it-IT"/>
          <w14:ligatures w14:val="none"/>
        </w:rPr>
        <w:drawing>
          <wp:inline distT="0" distB="0" distL="0" distR="0" wp14:anchorId="16F82149" wp14:editId="35B5429E">
            <wp:extent cx="5843905" cy="2080895"/>
            <wp:effectExtent l="0" t="0" r="4445" b="0"/>
            <wp:docPr id="626593621"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843905" cy="2080895"/>
                    </a:xfrm>
                    <a:prstGeom prst="rect">
                      <a:avLst/>
                    </a:prstGeom>
                    <a:noFill/>
                    <a:ln>
                      <a:noFill/>
                    </a:ln>
                  </pic:spPr>
                </pic:pic>
              </a:graphicData>
            </a:graphic>
          </wp:inline>
        </w:drawing>
      </w:r>
    </w:p>
    <w:p w14:paraId="614B031F" w14:textId="15B8C130" w:rsidR="00650739" w:rsidRPr="00650739" w:rsidRDefault="00650739" w:rsidP="00650739">
      <w:pPr>
        <w:spacing w:after="0" w:line="240" w:lineRule="auto"/>
        <w:ind w:firstLine="709"/>
        <w:jc w:val="center"/>
        <w:rPr>
          <w:rFonts w:ascii="Book Antiqua" w:eastAsia="Times New Roman" w:hAnsi="Book Antiqua" w:cs="Times New Roman"/>
          <w:i/>
          <w:iCs/>
          <w:kern w:val="0"/>
          <w:sz w:val="20"/>
          <w:szCs w:val="20"/>
          <w:lang w:eastAsia="it-IT"/>
          <w14:ligatures w14:val="none"/>
        </w:rPr>
      </w:pPr>
      <w:r w:rsidRPr="00650739">
        <w:rPr>
          <w:rFonts w:ascii="Book Antiqua" w:eastAsia="Times New Roman" w:hAnsi="Book Antiqua" w:cs="Times New Roman"/>
          <w:i/>
          <w:iCs/>
          <w:kern w:val="0"/>
          <w:sz w:val="20"/>
          <w:szCs w:val="20"/>
          <w:lang w:eastAsia="it-IT"/>
          <w14:ligatures w14:val="none"/>
        </w:rPr>
        <w:t xml:space="preserve">Tab. n. 33: elaborazione Corte dei conti – Sez. reg. di controllo per la Puglia su dati Ente </w:t>
      </w:r>
    </w:p>
    <w:p w14:paraId="5F68D3A5" w14:textId="77777777" w:rsidR="00922EBB" w:rsidRPr="00922EBB" w:rsidRDefault="00650739" w:rsidP="00922EBB">
      <w:pPr>
        <w:spacing w:after="0" w:line="240" w:lineRule="auto"/>
        <w:ind w:firstLine="709"/>
        <w:jc w:val="center"/>
        <w:rPr>
          <w:rFonts w:ascii="Book Antiqua" w:eastAsia="Times New Roman" w:hAnsi="Book Antiqua" w:cs="Times New Roman"/>
          <w:i/>
          <w:iCs/>
          <w:kern w:val="0"/>
          <w:sz w:val="20"/>
          <w:szCs w:val="20"/>
          <w:lang w:eastAsia="it-IT"/>
          <w14:ligatures w14:val="none"/>
        </w:rPr>
      </w:pPr>
      <w:r w:rsidRPr="00922EBB">
        <w:rPr>
          <w:rFonts w:ascii="Book Antiqua" w:eastAsia="Times New Roman" w:hAnsi="Book Antiqua" w:cs="Times New Roman"/>
          <w:i/>
          <w:iCs/>
          <w:kern w:val="0"/>
          <w:sz w:val="20"/>
          <w:szCs w:val="20"/>
          <w:lang w:eastAsia="it-IT"/>
          <w14:ligatures w14:val="none"/>
        </w:rPr>
        <w:t>(</w:t>
      </w:r>
      <w:r w:rsidR="00922EBB" w:rsidRPr="00922EBB">
        <w:rPr>
          <w:rFonts w:ascii="Book Antiqua" w:eastAsia="Times New Roman" w:hAnsi="Book Antiqua" w:cs="Times New Roman"/>
          <w:i/>
          <w:iCs/>
          <w:kern w:val="0"/>
          <w:sz w:val="20"/>
          <w:szCs w:val="20"/>
          <w:lang w:eastAsia="it-IT"/>
          <w14:ligatures w14:val="none"/>
        </w:rPr>
        <w:t>riscontro istruttorio</w:t>
      </w:r>
      <w:r w:rsidRPr="00922EBB">
        <w:rPr>
          <w:rFonts w:ascii="Book Antiqua" w:eastAsia="Times New Roman" w:hAnsi="Book Antiqua" w:cs="Times New Roman"/>
          <w:i/>
          <w:iCs/>
          <w:kern w:val="0"/>
          <w:sz w:val="20"/>
          <w:szCs w:val="20"/>
          <w:lang w:eastAsia="it-IT"/>
          <w14:ligatures w14:val="none"/>
        </w:rPr>
        <w:t xml:space="preserve"> del 4.6.2024 -</w:t>
      </w:r>
      <w:r w:rsidR="00922EBB" w:rsidRPr="00922EBB">
        <w:rPr>
          <w:rFonts w:ascii="Book Antiqua" w:eastAsia="Times New Roman" w:hAnsi="Book Antiqua" w:cs="Times New Roman"/>
          <w:i/>
          <w:iCs/>
          <w:kern w:val="0"/>
          <w:sz w:val="20"/>
          <w:szCs w:val="20"/>
          <w:lang w:eastAsia="it-IT"/>
          <w14:ligatures w14:val="none"/>
        </w:rPr>
        <w:t xml:space="preserve"> a</w:t>
      </w:r>
      <w:r w:rsidRPr="00922EBB">
        <w:rPr>
          <w:rFonts w:ascii="Book Antiqua" w:eastAsia="Times New Roman" w:hAnsi="Book Antiqua" w:cs="Times New Roman"/>
          <w:i/>
          <w:iCs/>
          <w:kern w:val="0"/>
          <w:sz w:val="20"/>
          <w:szCs w:val="20"/>
          <w:lang w:eastAsia="it-IT"/>
          <w14:ligatures w14:val="none"/>
        </w:rPr>
        <w:t xml:space="preserve">llegato “Tabelle da compilare e restituire” – </w:t>
      </w:r>
      <w:r w:rsidR="00922EBB" w:rsidRPr="00922EBB">
        <w:rPr>
          <w:rFonts w:ascii="Book Antiqua" w:eastAsia="Times New Roman" w:hAnsi="Book Antiqua" w:cs="Times New Roman"/>
          <w:i/>
          <w:iCs/>
          <w:kern w:val="0"/>
          <w:sz w:val="20"/>
          <w:szCs w:val="20"/>
          <w:lang w:eastAsia="it-IT"/>
          <w14:ligatures w14:val="none"/>
        </w:rPr>
        <w:t>f</w:t>
      </w:r>
      <w:r w:rsidRPr="00922EBB">
        <w:rPr>
          <w:rFonts w:ascii="Book Antiqua" w:eastAsia="Times New Roman" w:hAnsi="Book Antiqua" w:cs="Times New Roman"/>
          <w:i/>
          <w:iCs/>
          <w:kern w:val="0"/>
          <w:sz w:val="20"/>
          <w:szCs w:val="20"/>
          <w:lang w:eastAsia="it-IT"/>
          <w14:ligatures w14:val="none"/>
        </w:rPr>
        <w:t>ogli nn. 5 e 6 e</w:t>
      </w:r>
    </w:p>
    <w:p w14:paraId="0F5047DB" w14:textId="238C593A" w:rsidR="00650739" w:rsidRPr="00650739" w:rsidRDefault="00922EBB" w:rsidP="00650739">
      <w:pPr>
        <w:spacing w:line="240" w:lineRule="auto"/>
        <w:ind w:firstLine="709"/>
        <w:jc w:val="center"/>
        <w:rPr>
          <w:rFonts w:ascii="Book Antiqua" w:eastAsia="Times New Roman" w:hAnsi="Book Antiqua" w:cs="Times New Roman"/>
          <w:i/>
          <w:iCs/>
          <w:kern w:val="0"/>
          <w:sz w:val="20"/>
          <w:szCs w:val="20"/>
          <w:lang w:eastAsia="it-IT"/>
          <w14:ligatures w14:val="none"/>
        </w:rPr>
      </w:pPr>
      <w:r w:rsidRPr="00922EBB">
        <w:rPr>
          <w:rFonts w:ascii="Book Antiqua" w:eastAsia="Times New Roman" w:hAnsi="Book Antiqua" w:cs="Times New Roman"/>
          <w:i/>
          <w:iCs/>
          <w:kern w:val="0"/>
          <w:sz w:val="20"/>
          <w:szCs w:val="20"/>
          <w:lang w:eastAsia="it-IT"/>
          <w14:ligatures w14:val="none"/>
        </w:rPr>
        <w:t xml:space="preserve">riscontro istruttorio </w:t>
      </w:r>
      <w:r w:rsidR="00650739" w:rsidRPr="00922EBB">
        <w:rPr>
          <w:rFonts w:ascii="Book Antiqua" w:eastAsia="Times New Roman" w:hAnsi="Book Antiqua" w:cs="Times New Roman"/>
          <w:i/>
          <w:iCs/>
          <w:kern w:val="0"/>
          <w:sz w:val="20"/>
          <w:szCs w:val="20"/>
          <w:lang w:eastAsia="it-IT"/>
          <w14:ligatures w14:val="none"/>
        </w:rPr>
        <w:t xml:space="preserve">del 27.6.2024 - </w:t>
      </w:r>
      <w:r w:rsidRPr="00922EBB">
        <w:rPr>
          <w:rFonts w:ascii="Book Antiqua" w:eastAsia="Times New Roman" w:hAnsi="Book Antiqua" w:cs="Times New Roman"/>
          <w:i/>
          <w:iCs/>
          <w:kern w:val="0"/>
          <w:sz w:val="20"/>
          <w:szCs w:val="20"/>
          <w:lang w:eastAsia="it-IT"/>
          <w14:ligatures w14:val="none"/>
        </w:rPr>
        <w:t>a</w:t>
      </w:r>
      <w:r w:rsidR="00650739" w:rsidRPr="00922EBB">
        <w:rPr>
          <w:rFonts w:ascii="Book Antiqua" w:eastAsia="Times New Roman" w:hAnsi="Book Antiqua" w:cs="Times New Roman"/>
          <w:i/>
          <w:iCs/>
          <w:kern w:val="0"/>
          <w:sz w:val="20"/>
          <w:szCs w:val="20"/>
          <w:lang w:eastAsia="it-IT"/>
          <w14:ligatures w14:val="none"/>
        </w:rPr>
        <w:t xml:space="preserve">llegato “Tabelle da compilare e restituire” – </w:t>
      </w:r>
      <w:r w:rsidRPr="00922EBB">
        <w:rPr>
          <w:rFonts w:ascii="Book Antiqua" w:eastAsia="Times New Roman" w:hAnsi="Book Antiqua" w:cs="Times New Roman"/>
          <w:i/>
          <w:iCs/>
          <w:kern w:val="0"/>
          <w:sz w:val="20"/>
          <w:szCs w:val="20"/>
          <w:lang w:eastAsia="it-IT"/>
          <w14:ligatures w14:val="none"/>
        </w:rPr>
        <w:t>f</w:t>
      </w:r>
      <w:r w:rsidR="00650739" w:rsidRPr="00922EBB">
        <w:rPr>
          <w:rFonts w:ascii="Book Antiqua" w:eastAsia="Times New Roman" w:hAnsi="Book Antiqua" w:cs="Times New Roman"/>
          <w:i/>
          <w:iCs/>
          <w:kern w:val="0"/>
          <w:sz w:val="20"/>
          <w:szCs w:val="20"/>
          <w:lang w:eastAsia="it-IT"/>
          <w14:ligatures w14:val="none"/>
        </w:rPr>
        <w:t>ogli nn.  14 e 15)</w:t>
      </w:r>
    </w:p>
    <w:p w14:paraId="02072115" w14:textId="6B322614" w:rsidR="00650739" w:rsidRPr="00650739" w:rsidRDefault="00650739" w:rsidP="00650739">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Orbene, sulla scorta dei dati sintetizzati nella tabella n. 33, è possibile </w:t>
      </w:r>
      <w:r w:rsidRPr="00650739">
        <w:rPr>
          <w:rFonts w:ascii="Book Antiqua" w:eastAsia="Book Antiqua" w:hAnsi="Book Antiqua" w:cs="Book Antiqua"/>
          <w:snapToGrid w:val="0"/>
          <w:color w:val="000000"/>
          <w:kern w:val="0"/>
          <w:sz w:val="24"/>
          <w:szCs w:val="24"/>
          <w:lang w:eastAsia="it-IT"/>
          <w14:ligatures w14:val="none"/>
        </w:rPr>
        <w:t>denota</w:t>
      </w:r>
      <w:r>
        <w:rPr>
          <w:rFonts w:ascii="Book Antiqua" w:eastAsia="Book Antiqua" w:hAnsi="Book Antiqua" w:cs="Book Antiqua"/>
          <w:snapToGrid w:val="0"/>
          <w:color w:val="000000"/>
          <w:kern w:val="0"/>
          <w:sz w:val="24"/>
          <w:szCs w:val="24"/>
          <w:lang w:eastAsia="it-IT"/>
          <w14:ligatures w14:val="none"/>
        </w:rPr>
        <w:t>re</w:t>
      </w:r>
      <w:r w:rsidRPr="00650739">
        <w:rPr>
          <w:rFonts w:ascii="Book Antiqua" w:eastAsia="Book Antiqua" w:hAnsi="Book Antiqua" w:cs="Book Antiqua"/>
          <w:snapToGrid w:val="0"/>
          <w:color w:val="000000"/>
          <w:kern w:val="0"/>
          <w:sz w:val="24"/>
          <w:szCs w:val="24"/>
          <w:lang w:eastAsia="it-IT"/>
          <w14:ligatures w14:val="none"/>
        </w:rPr>
        <w:t xml:space="preserve"> un ricorso costante </w:t>
      </w:r>
      <w:r>
        <w:rPr>
          <w:rFonts w:ascii="Book Antiqua" w:eastAsia="Book Antiqua" w:hAnsi="Book Antiqua" w:cs="Book Antiqua"/>
          <w:snapToGrid w:val="0"/>
          <w:color w:val="000000"/>
          <w:kern w:val="0"/>
          <w:sz w:val="24"/>
          <w:szCs w:val="24"/>
          <w:lang w:eastAsia="it-IT"/>
          <w14:ligatures w14:val="none"/>
        </w:rPr>
        <w:t>alla debitoria fuori bilancio</w:t>
      </w:r>
      <w:r w:rsidRPr="00650739">
        <w:rPr>
          <w:rFonts w:ascii="Book Antiqua" w:eastAsia="Book Antiqua" w:hAnsi="Book Antiqua" w:cs="Book Antiqua"/>
          <w:snapToGrid w:val="0"/>
          <w:color w:val="000000"/>
          <w:kern w:val="0"/>
          <w:sz w:val="24"/>
          <w:szCs w:val="24"/>
          <w:lang w:eastAsia="it-IT"/>
          <w14:ligatures w14:val="none"/>
        </w:rPr>
        <w:t xml:space="preserve">, con </w:t>
      </w:r>
      <w:r>
        <w:rPr>
          <w:rFonts w:ascii="Book Antiqua" w:eastAsia="Book Antiqua" w:hAnsi="Book Antiqua" w:cs="Book Antiqua"/>
          <w:snapToGrid w:val="0"/>
          <w:color w:val="000000"/>
          <w:kern w:val="0"/>
          <w:sz w:val="24"/>
          <w:szCs w:val="24"/>
          <w:lang w:eastAsia="it-IT"/>
          <w14:ligatures w14:val="none"/>
        </w:rPr>
        <w:t xml:space="preserve">conseguente </w:t>
      </w:r>
      <w:r w:rsidRPr="00650739">
        <w:rPr>
          <w:rFonts w:ascii="Book Antiqua" w:eastAsia="Book Antiqua" w:hAnsi="Book Antiqua" w:cs="Book Antiqua"/>
          <w:snapToGrid w:val="0"/>
          <w:color w:val="000000"/>
          <w:kern w:val="0"/>
          <w:sz w:val="24"/>
          <w:szCs w:val="24"/>
          <w:lang w:eastAsia="it-IT"/>
          <w14:ligatures w14:val="none"/>
        </w:rPr>
        <w:t xml:space="preserve">sforamento del parametro di deficitarietà strutturale 13.1. </w:t>
      </w:r>
      <w:r w:rsidRPr="00650739">
        <w:rPr>
          <w:rFonts w:ascii="Book Antiqua" w:eastAsia="Book Antiqua" w:hAnsi="Book Antiqua" w:cs="Book Antiqua"/>
          <w:i/>
          <w:iCs/>
          <w:snapToGrid w:val="0"/>
          <w:color w:val="000000"/>
          <w:kern w:val="0"/>
          <w:sz w:val="24"/>
          <w:szCs w:val="24"/>
          <w:lang w:eastAsia="it-IT"/>
          <w14:ligatures w14:val="none"/>
        </w:rPr>
        <w:t>“debiti riconosciuti e finanziati, maggiore dell’1%”</w:t>
      </w:r>
      <w:r w:rsidRPr="00650739">
        <w:rPr>
          <w:rFonts w:ascii="Book Antiqua" w:eastAsia="Book Antiqua" w:hAnsi="Book Antiqua" w:cs="Book Antiqua"/>
          <w:snapToGrid w:val="0"/>
          <w:color w:val="000000"/>
          <w:kern w:val="0"/>
          <w:sz w:val="24"/>
          <w:szCs w:val="24"/>
          <w:lang w:eastAsia="it-IT"/>
          <w14:ligatures w14:val="none"/>
        </w:rPr>
        <w:t xml:space="preserve"> negli esercizi 2019, 2020 e 2021</w:t>
      </w:r>
      <w:r>
        <w:rPr>
          <w:rFonts w:ascii="Book Antiqua" w:eastAsia="Book Antiqua" w:hAnsi="Book Antiqua" w:cs="Book Antiqua"/>
          <w:snapToGrid w:val="0"/>
          <w:color w:val="000000"/>
          <w:kern w:val="0"/>
          <w:sz w:val="24"/>
          <w:szCs w:val="24"/>
          <w:lang w:eastAsia="it-IT"/>
          <w14:ligatures w14:val="none"/>
        </w:rPr>
        <w:t xml:space="preserve">, nonché la prevalenza della casistica </w:t>
      </w:r>
      <w:r w:rsidRPr="00650739">
        <w:rPr>
          <w:rFonts w:ascii="Book Antiqua" w:eastAsia="Book Antiqua" w:hAnsi="Book Antiqua" w:cs="Book Antiqua"/>
          <w:snapToGrid w:val="0"/>
          <w:color w:val="000000"/>
          <w:kern w:val="0"/>
          <w:sz w:val="24"/>
          <w:szCs w:val="24"/>
          <w:lang w:eastAsia="it-IT"/>
          <w14:ligatures w14:val="none"/>
        </w:rPr>
        <w:t>ascrivibile alla fattispecie di cui all</w:t>
      </w:r>
      <w:r>
        <w:rPr>
          <w:rFonts w:ascii="Book Antiqua" w:eastAsia="Book Antiqua" w:hAnsi="Book Antiqua" w:cs="Book Antiqua"/>
          <w:snapToGrid w:val="0"/>
          <w:color w:val="000000"/>
          <w:kern w:val="0"/>
          <w:sz w:val="24"/>
          <w:szCs w:val="24"/>
          <w:lang w:eastAsia="it-IT"/>
          <w14:ligatures w14:val="none"/>
        </w:rPr>
        <w:t>’art. 194, comma 1,</w:t>
      </w:r>
      <w:r w:rsidRPr="00650739">
        <w:rPr>
          <w:rFonts w:ascii="Book Antiqua" w:eastAsia="Book Antiqua" w:hAnsi="Book Antiqua" w:cs="Book Antiqua"/>
          <w:snapToGrid w:val="0"/>
          <w:color w:val="000000"/>
          <w:kern w:val="0"/>
          <w:sz w:val="24"/>
          <w:szCs w:val="24"/>
          <w:lang w:eastAsia="it-IT"/>
          <w14:ligatures w14:val="none"/>
        </w:rPr>
        <w:t xml:space="preserve"> lett. a),</w:t>
      </w:r>
      <w:r>
        <w:rPr>
          <w:rFonts w:ascii="Book Antiqua" w:eastAsia="Book Antiqua" w:hAnsi="Book Antiqua" w:cs="Book Antiqua"/>
          <w:snapToGrid w:val="0"/>
          <w:color w:val="000000"/>
          <w:kern w:val="0"/>
          <w:sz w:val="24"/>
          <w:szCs w:val="24"/>
          <w:lang w:eastAsia="it-IT"/>
          <w14:ligatures w14:val="none"/>
        </w:rPr>
        <w:t xml:space="preserve"> </w:t>
      </w:r>
      <w:r w:rsidRPr="00650739">
        <w:rPr>
          <w:rFonts w:ascii="Book Antiqua" w:eastAsia="Book Antiqua" w:hAnsi="Book Antiqua" w:cs="Book Antiqua"/>
          <w:snapToGrid w:val="0"/>
          <w:color w:val="000000"/>
          <w:kern w:val="0"/>
          <w:sz w:val="24"/>
          <w:szCs w:val="24"/>
          <w:lang w:eastAsia="it-IT"/>
          <w14:ligatures w14:val="none"/>
        </w:rPr>
        <w:t>T.U.E.L., relativamente alla quale l’</w:t>
      </w:r>
      <w:r>
        <w:rPr>
          <w:rFonts w:ascii="Book Antiqua" w:eastAsia="Book Antiqua" w:hAnsi="Book Antiqua" w:cs="Book Antiqua"/>
          <w:snapToGrid w:val="0"/>
          <w:color w:val="000000"/>
          <w:kern w:val="0"/>
          <w:sz w:val="24"/>
          <w:szCs w:val="24"/>
          <w:lang w:eastAsia="it-IT"/>
          <w14:ligatures w14:val="none"/>
        </w:rPr>
        <w:t>E</w:t>
      </w:r>
      <w:r w:rsidRPr="00650739">
        <w:rPr>
          <w:rFonts w:ascii="Book Antiqua" w:eastAsia="Book Antiqua" w:hAnsi="Book Antiqua" w:cs="Book Antiqua"/>
          <w:snapToGrid w:val="0"/>
          <w:color w:val="000000"/>
          <w:kern w:val="0"/>
          <w:sz w:val="24"/>
          <w:szCs w:val="24"/>
          <w:lang w:eastAsia="it-IT"/>
          <w14:ligatures w14:val="none"/>
        </w:rPr>
        <w:t xml:space="preserve">nte, per quanto riconosca che la stessa non possa </w:t>
      </w:r>
      <w:r w:rsidRPr="00650739">
        <w:rPr>
          <w:rFonts w:ascii="Book Antiqua" w:eastAsia="Book Antiqua" w:hAnsi="Book Antiqua" w:cs="Book Antiqua"/>
          <w:i/>
          <w:iCs/>
          <w:snapToGrid w:val="0"/>
          <w:color w:val="000000"/>
          <w:kern w:val="0"/>
          <w:sz w:val="24"/>
          <w:szCs w:val="24"/>
          <w:lang w:eastAsia="it-IT"/>
          <w14:ligatures w14:val="none"/>
        </w:rPr>
        <w:t>“essere oggetto di una compiuta attività previsionale di contenimento dei costi, perché condizionata da una serie di avvenimenti e fatti non semplici da intercettare e prevedere”</w:t>
      </w:r>
      <w:r w:rsidRPr="00650739">
        <w:rPr>
          <w:rFonts w:ascii="Book Antiqua" w:eastAsia="Book Antiqua" w:hAnsi="Book Antiqua" w:cs="Book Antiqua"/>
          <w:snapToGrid w:val="0"/>
          <w:color w:val="000000"/>
          <w:kern w:val="0"/>
          <w:sz w:val="24"/>
          <w:szCs w:val="24"/>
          <w:lang w:eastAsia="it-IT"/>
          <w14:ligatures w14:val="none"/>
        </w:rPr>
        <w:t xml:space="preserve">, si impegna a porre in essere una attività programmata e più controllabile. </w:t>
      </w:r>
      <w:r w:rsidR="0080561D">
        <w:rPr>
          <w:rFonts w:ascii="Book Antiqua" w:eastAsia="Book Antiqua" w:hAnsi="Book Antiqua" w:cs="Book Antiqua"/>
          <w:snapToGrid w:val="0"/>
          <w:color w:val="000000"/>
          <w:kern w:val="0"/>
          <w:sz w:val="24"/>
          <w:szCs w:val="24"/>
          <w:lang w:eastAsia="it-IT"/>
          <w14:ligatures w14:val="none"/>
        </w:rPr>
        <w:t>Ciò si impone anche</w:t>
      </w:r>
      <w:r w:rsidRPr="00650739">
        <w:rPr>
          <w:rFonts w:ascii="Book Antiqua" w:eastAsia="Book Antiqua" w:hAnsi="Book Antiqua" w:cs="Book Antiqua"/>
          <w:snapToGrid w:val="0"/>
          <w:color w:val="000000"/>
          <w:kern w:val="0"/>
          <w:sz w:val="24"/>
          <w:szCs w:val="24"/>
          <w:lang w:eastAsia="it-IT"/>
          <w14:ligatures w14:val="none"/>
        </w:rPr>
        <w:t xml:space="preserve"> in considerazione della maggiore incidenza dei debiti legati alla fattispecie di cui al</w:t>
      </w:r>
      <w:r w:rsidR="0080561D">
        <w:rPr>
          <w:rFonts w:ascii="Book Antiqua" w:eastAsia="Book Antiqua" w:hAnsi="Book Antiqua" w:cs="Book Antiqua"/>
          <w:snapToGrid w:val="0"/>
          <w:color w:val="000000"/>
          <w:kern w:val="0"/>
          <w:sz w:val="24"/>
          <w:szCs w:val="24"/>
          <w:lang w:eastAsia="it-IT"/>
          <w14:ligatures w14:val="none"/>
        </w:rPr>
        <w:t>l’art. 194, comma 1,</w:t>
      </w:r>
      <w:r w:rsidRPr="00650739">
        <w:rPr>
          <w:rFonts w:ascii="Book Antiqua" w:eastAsia="Book Antiqua" w:hAnsi="Book Antiqua" w:cs="Book Antiqua"/>
          <w:snapToGrid w:val="0"/>
          <w:color w:val="000000"/>
          <w:kern w:val="0"/>
          <w:sz w:val="24"/>
          <w:szCs w:val="24"/>
          <w:lang w:eastAsia="it-IT"/>
          <w14:ligatures w14:val="none"/>
        </w:rPr>
        <w:t xml:space="preserve"> lett. e), T.U.E.L., riscontrat</w:t>
      </w:r>
      <w:r w:rsidR="0080561D">
        <w:rPr>
          <w:rFonts w:ascii="Book Antiqua" w:eastAsia="Book Antiqua" w:hAnsi="Book Antiqua" w:cs="Book Antiqua"/>
          <w:snapToGrid w:val="0"/>
          <w:color w:val="000000"/>
          <w:kern w:val="0"/>
          <w:sz w:val="24"/>
          <w:szCs w:val="24"/>
          <w:lang w:eastAsia="it-IT"/>
          <w14:ligatures w14:val="none"/>
        </w:rPr>
        <w:t>e</w:t>
      </w:r>
      <w:r w:rsidRPr="00650739">
        <w:rPr>
          <w:rFonts w:ascii="Book Antiqua" w:eastAsia="Book Antiqua" w:hAnsi="Book Antiqua" w:cs="Book Antiqua"/>
          <w:snapToGrid w:val="0"/>
          <w:color w:val="000000"/>
          <w:kern w:val="0"/>
          <w:sz w:val="24"/>
          <w:szCs w:val="24"/>
          <w:lang w:eastAsia="it-IT"/>
          <w14:ligatures w14:val="none"/>
        </w:rPr>
        <w:t xml:space="preserve"> nel 2022, rispetto alle annualità precedenti di talché, il Collegio raccomanda di porre particolare attenzione</w:t>
      </w:r>
      <w:r w:rsidR="0080561D">
        <w:rPr>
          <w:rFonts w:ascii="Book Antiqua" w:eastAsia="Book Antiqua" w:hAnsi="Book Antiqua" w:cs="Book Antiqua"/>
          <w:snapToGrid w:val="0"/>
          <w:color w:val="000000"/>
          <w:kern w:val="0"/>
          <w:sz w:val="24"/>
          <w:szCs w:val="24"/>
          <w:lang w:eastAsia="it-IT"/>
          <w14:ligatures w14:val="none"/>
        </w:rPr>
        <w:t xml:space="preserve"> al fenomeno,</w:t>
      </w:r>
      <w:r w:rsidRPr="00650739">
        <w:rPr>
          <w:rFonts w:ascii="Book Antiqua" w:eastAsia="Book Antiqua" w:hAnsi="Book Antiqua" w:cs="Book Antiqua"/>
          <w:snapToGrid w:val="0"/>
          <w:color w:val="000000"/>
          <w:kern w:val="0"/>
          <w:sz w:val="24"/>
          <w:szCs w:val="24"/>
          <w:lang w:eastAsia="it-IT"/>
          <w14:ligatures w14:val="none"/>
        </w:rPr>
        <w:t xml:space="preserve"> adottando ogni utile iniziativa tesa a evitarne la formazione.</w:t>
      </w:r>
    </w:p>
    <w:p w14:paraId="09DC8FB7" w14:textId="3AFA4E25" w:rsidR="0080561D" w:rsidRDefault="00650739" w:rsidP="0080561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sidRPr="00650739">
        <w:rPr>
          <w:rFonts w:ascii="Book Antiqua" w:eastAsia="Book Antiqua" w:hAnsi="Book Antiqua" w:cs="Book Antiqua"/>
          <w:snapToGrid w:val="0"/>
          <w:color w:val="000000"/>
          <w:kern w:val="0"/>
          <w:sz w:val="24"/>
          <w:szCs w:val="24"/>
          <w:lang w:eastAsia="it-IT"/>
          <w14:ligatures w14:val="none"/>
        </w:rPr>
        <w:t>In</w:t>
      </w:r>
      <w:r w:rsidR="0080561D">
        <w:rPr>
          <w:rFonts w:ascii="Book Antiqua" w:eastAsia="Book Antiqua" w:hAnsi="Book Antiqua" w:cs="Book Antiqua"/>
          <w:snapToGrid w:val="0"/>
          <w:color w:val="000000"/>
          <w:kern w:val="0"/>
          <w:sz w:val="24"/>
          <w:szCs w:val="24"/>
          <w:lang w:eastAsia="it-IT"/>
          <w14:ligatures w14:val="none"/>
        </w:rPr>
        <w:t xml:space="preserve"> ogni caso, si segnala che, </w:t>
      </w:r>
      <w:r w:rsidRPr="00650739">
        <w:rPr>
          <w:rFonts w:ascii="Book Antiqua" w:eastAsia="Book Antiqua" w:hAnsi="Book Antiqua" w:cs="Book Antiqua"/>
          <w:snapToGrid w:val="0"/>
          <w:color w:val="000000"/>
          <w:kern w:val="0"/>
          <w:sz w:val="24"/>
          <w:szCs w:val="24"/>
          <w:lang w:eastAsia="it-IT"/>
          <w14:ligatures w14:val="none"/>
        </w:rPr>
        <w:t xml:space="preserve">sulla base dei riscontri forniti, a fronte dei debiti riconosciuti l’importo </w:t>
      </w:r>
      <w:r w:rsidRPr="00650739">
        <w:rPr>
          <w:rFonts w:ascii="Book Antiqua" w:eastAsia="Book Antiqua" w:hAnsi="Book Antiqua" w:cs="Book Antiqua"/>
          <w:i/>
          <w:iCs/>
          <w:snapToGrid w:val="0"/>
          <w:color w:val="000000"/>
          <w:kern w:val="0"/>
          <w:sz w:val="24"/>
          <w:szCs w:val="24"/>
          <w:lang w:eastAsia="it-IT"/>
          <w14:ligatures w14:val="none"/>
        </w:rPr>
        <w:t>“residuo da pagare all’attualità”</w:t>
      </w:r>
      <w:r w:rsidRPr="00650739">
        <w:rPr>
          <w:rFonts w:ascii="Book Antiqua" w:eastAsia="Book Antiqua" w:hAnsi="Book Antiqua" w:cs="Book Antiqua"/>
          <w:snapToGrid w:val="0"/>
          <w:color w:val="000000"/>
          <w:kern w:val="0"/>
          <w:sz w:val="24"/>
          <w:szCs w:val="24"/>
          <w:lang w:eastAsia="it-IT"/>
          <w14:ligatures w14:val="none"/>
        </w:rPr>
        <w:t xml:space="preserve"> è minimo con riferimento a ciascuno degli esercizi considerati, salvo che per i debiti riconosciuti nel 2020, in cui residuano da pagare € 112.302,78, di cui € 99.624,18 nei confronti della Società Monteco S.p.</w:t>
      </w:r>
      <w:r w:rsidR="001856CB">
        <w:rPr>
          <w:rFonts w:ascii="Book Antiqua" w:eastAsia="Book Antiqua" w:hAnsi="Book Antiqua" w:cs="Book Antiqua"/>
          <w:snapToGrid w:val="0"/>
          <w:color w:val="000000"/>
          <w:kern w:val="0"/>
          <w:sz w:val="24"/>
          <w:szCs w:val="24"/>
          <w:lang w:eastAsia="it-IT"/>
          <w14:ligatures w14:val="none"/>
        </w:rPr>
        <w:t>a</w:t>
      </w:r>
      <w:r w:rsidRPr="00650739">
        <w:rPr>
          <w:rFonts w:ascii="Book Antiqua" w:eastAsia="Book Antiqua" w:hAnsi="Book Antiqua" w:cs="Book Antiqua"/>
          <w:snapToGrid w:val="0"/>
          <w:color w:val="000000"/>
          <w:kern w:val="0"/>
          <w:sz w:val="24"/>
          <w:szCs w:val="24"/>
          <w:lang w:eastAsia="it-IT"/>
          <w14:ligatures w14:val="none"/>
        </w:rPr>
        <w:t>..</w:t>
      </w:r>
    </w:p>
    <w:p w14:paraId="2FC29DD9" w14:textId="77886ED6" w:rsidR="00650739" w:rsidRPr="00650739" w:rsidRDefault="0080561D" w:rsidP="0080561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Infine, c</w:t>
      </w:r>
      <w:r w:rsidR="00650739" w:rsidRPr="00650739">
        <w:rPr>
          <w:rFonts w:ascii="Book Antiqua" w:eastAsia="Book Antiqua" w:hAnsi="Book Antiqua" w:cs="Book Antiqua"/>
          <w:snapToGrid w:val="0"/>
          <w:color w:val="000000"/>
          <w:kern w:val="0"/>
          <w:sz w:val="24"/>
          <w:szCs w:val="24"/>
          <w:lang w:eastAsia="it-IT"/>
          <w14:ligatures w14:val="none"/>
        </w:rPr>
        <w:t xml:space="preserve">on riferimento agli atti di transazione sottoscritti </w:t>
      </w:r>
      <w:r>
        <w:rPr>
          <w:rFonts w:ascii="Book Antiqua" w:eastAsia="Book Antiqua" w:hAnsi="Book Antiqua" w:cs="Book Antiqua"/>
          <w:snapToGrid w:val="0"/>
          <w:color w:val="000000"/>
          <w:kern w:val="0"/>
          <w:sz w:val="24"/>
          <w:szCs w:val="24"/>
          <w:lang w:eastAsia="it-IT"/>
          <w14:ligatures w14:val="none"/>
        </w:rPr>
        <w:t>nel periodo 2019-2022</w:t>
      </w:r>
      <w:r w:rsidR="00650739" w:rsidRPr="00650739">
        <w:rPr>
          <w:rFonts w:ascii="Book Antiqua" w:eastAsia="Book Antiqua" w:hAnsi="Book Antiqua" w:cs="Book Antiqua"/>
          <w:snapToGrid w:val="0"/>
          <w:color w:val="000000"/>
          <w:kern w:val="0"/>
          <w:sz w:val="24"/>
          <w:szCs w:val="24"/>
          <w:lang w:eastAsia="it-IT"/>
          <w14:ligatures w14:val="none"/>
        </w:rPr>
        <w:t>, l’importo più elevato è stato rilevato nell’esercizio 2022 (€ 116.020,84), per una controversia c</w:t>
      </w:r>
      <w:r>
        <w:rPr>
          <w:rFonts w:ascii="Book Antiqua" w:eastAsia="Book Antiqua" w:hAnsi="Book Antiqua" w:cs="Book Antiqua"/>
          <w:snapToGrid w:val="0"/>
          <w:color w:val="000000"/>
          <w:kern w:val="0"/>
          <w:sz w:val="24"/>
          <w:szCs w:val="24"/>
          <w:lang w:eastAsia="it-IT"/>
          <w14:ligatures w14:val="none"/>
        </w:rPr>
        <w:t>on la già citata</w:t>
      </w:r>
      <w:r w:rsidR="00650739" w:rsidRPr="00650739">
        <w:rPr>
          <w:rFonts w:ascii="Book Antiqua" w:eastAsia="Book Antiqua" w:hAnsi="Book Antiqua" w:cs="Book Antiqua"/>
          <w:snapToGrid w:val="0"/>
          <w:color w:val="000000"/>
          <w:kern w:val="0"/>
          <w:sz w:val="24"/>
          <w:szCs w:val="24"/>
          <w:lang w:eastAsia="it-IT"/>
          <w14:ligatures w14:val="none"/>
        </w:rPr>
        <w:t xml:space="preserve"> società Monteco S.p.</w:t>
      </w:r>
      <w:r w:rsidR="001856CB">
        <w:rPr>
          <w:rFonts w:ascii="Book Antiqua" w:eastAsia="Book Antiqua" w:hAnsi="Book Antiqua" w:cs="Book Antiqua"/>
          <w:snapToGrid w:val="0"/>
          <w:color w:val="000000"/>
          <w:kern w:val="0"/>
          <w:sz w:val="24"/>
          <w:szCs w:val="24"/>
          <w:lang w:eastAsia="it-IT"/>
          <w14:ligatures w14:val="none"/>
        </w:rPr>
        <w:t>a</w:t>
      </w:r>
      <w:r w:rsidR="00650739" w:rsidRPr="00650739">
        <w:rPr>
          <w:rFonts w:ascii="Book Antiqua" w:eastAsia="Book Antiqua" w:hAnsi="Book Antiqua" w:cs="Book Antiqua"/>
          <w:snapToGrid w:val="0"/>
          <w:color w:val="000000"/>
          <w:kern w:val="0"/>
          <w:sz w:val="24"/>
          <w:szCs w:val="24"/>
          <w:lang w:eastAsia="it-IT"/>
          <w14:ligatures w14:val="none"/>
        </w:rPr>
        <w:t>. quale creditore (€ 88.327,34)</w:t>
      </w:r>
      <w:r>
        <w:rPr>
          <w:rFonts w:ascii="Book Antiqua" w:eastAsia="Book Antiqua" w:hAnsi="Book Antiqua" w:cs="Book Antiqua"/>
          <w:snapToGrid w:val="0"/>
          <w:color w:val="000000"/>
          <w:kern w:val="0"/>
          <w:sz w:val="24"/>
          <w:szCs w:val="24"/>
          <w:lang w:eastAsia="it-IT"/>
          <w14:ligatures w14:val="none"/>
        </w:rPr>
        <w:t>, mentre appare c</w:t>
      </w:r>
      <w:r w:rsidR="00650739" w:rsidRPr="00650739">
        <w:rPr>
          <w:rFonts w:ascii="Book Antiqua" w:eastAsia="Book Antiqua" w:hAnsi="Book Antiqua" w:cs="Book Antiqua"/>
          <w:snapToGrid w:val="0"/>
          <w:color w:val="000000"/>
          <w:kern w:val="0"/>
          <w:sz w:val="24"/>
          <w:szCs w:val="24"/>
          <w:lang w:eastAsia="it-IT"/>
          <w14:ligatures w14:val="none"/>
        </w:rPr>
        <w:t>onfortante l’integrale pagamento degli importi transatti per ciascuna delle annualità osservate.</w:t>
      </w:r>
    </w:p>
    <w:bookmarkEnd w:id="13"/>
    <w:p w14:paraId="248DF6D8" w14:textId="16CC61D5" w:rsidR="00A5455F" w:rsidRDefault="00A5455F" w:rsidP="00A5455F">
      <w:pPr>
        <w:widowControl w:val="0"/>
        <w:kinsoku w:val="0"/>
        <w:overflowPunct w:val="0"/>
        <w:spacing w:after="0" w:line="360" w:lineRule="auto"/>
        <w:ind w:firstLine="851"/>
        <w:jc w:val="both"/>
        <w:textAlignment w:val="baseline"/>
        <w:rPr>
          <w:rFonts w:ascii="Book Antiqua" w:hAnsi="Book Antiqua"/>
          <w:sz w:val="24"/>
          <w:szCs w:val="24"/>
        </w:rPr>
      </w:pPr>
      <w:r>
        <w:rPr>
          <w:rFonts w:ascii="Book Antiqua" w:hAnsi="Book Antiqua"/>
          <w:sz w:val="24"/>
          <w:szCs w:val="24"/>
        </w:rPr>
        <w:t>Come noto,</w:t>
      </w:r>
      <w:r w:rsidR="0069747A" w:rsidRPr="00591229">
        <w:rPr>
          <w:rFonts w:ascii="Book Antiqua" w:hAnsi="Book Antiqua"/>
          <w:sz w:val="24"/>
          <w:szCs w:val="24"/>
        </w:rPr>
        <w:t xml:space="preserve"> i debiti fuori bilancio </w:t>
      </w:r>
      <w:r>
        <w:rPr>
          <w:rFonts w:ascii="Book Antiqua" w:hAnsi="Book Antiqua"/>
          <w:sz w:val="24"/>
          <w:szCs w:val="24"/>
        </w:rPr>
        <w:t>“</w:t>
      </w:r>
      <w:r w:rsidR="0069747A" w:rsidRPr="00F36127">
        <w:rPr>
          <w:rFonts w:ascii="Book Antiqua" w:hAnsi="Book Antiqua"/>
          <w:i/>
          <w:iCs/>
          <w:sz w:val="24"/>
          <w:szCs w:val="24"/>
        </w:rPr>
        <w:t>costituiscono obbligazioni perfezionate e scadute, ma non registrate in bilancio tempestivamente ai sensi dell’art. 183 TUEL</w:t>
      </w:r>
      <w:r>
        <w:rPr>
          <w:rFonts w:ascii="Book Antiqua" w:hAnsi="Book Antiqua"/>
          <w:sz w:val="24"/>
          <w:szCs w:val="24"/>
        </w:rPr>
        <w:t>”</w:t>
      </w:r>
      <w:r w:rsidR="0069747A" w:rsidRPr="00591229">
        <w:rPr>
          <w:rFonts w:ascii="Book Antiqua" w:hAnsi="Book Antiqua"/>
          <w:sz w:val="24"/>
          <w:szCs w:val="24"/>
        </w:rPr>
        <w:t xml:space="preserve"> (Corte dei conti, S</w:t>
      </w:r>
      <w:r w:rsidR="00922EBB">
        <w:rPr>
          <w:rFonts w:ascii="Book Antiqua" w:hAnsi="Book Antiqua"/>
          <w:sz w:val="24"/>
          <w:szCs w:val="24"/>
        </w:rPr>
        <w:t>ezioni riunite</w:t>
      </w:r>
      <w:r w:rsidR="0069747A" w:rsidRPr="00591229">
        <w:rPr>
          <w:rFonts w:ascii="Book Antiqua" w:hAnsi="Book Antiqua"/>
          <w:sz w:val="24"/>
          <w:szCs w:val="24"/>
        </w:rPr>
        <w:t xml:space="preserve"> in speciale composizione, sentenza n. 11/2018/EL) e l’ordinamento contabile fissa le condizioni affinché possa legittimamente adoperarsi il procedimento di riconoscimento da parte delle amministrazioni locali. </w:t>
      </w:r>
      <w:r>
        <w:rPr>
          <w:rFonts w:ascii="Book Antiqua" w:hAnsi="Book Antiqua"/>
          <w:sz w:val="24"/>
          <w:szCs w:val="24"/>
        </w:rPr>
        <w:t xml:space="preserve">In particolare, sulla scorta di quanto rilevato da questa Sezione con la deliberazione </w:t>
      </w:r>
      <w:r w:rsidRPr="00591229">
        <w:rPr>
          <w:rFonts w:ascii="Book Antiqua" w:hAnsi="Book Antiqua"/>
          <w:sz w:val="24"/>
          <w:szCs w:val="24"/>
        </w:rPr>
        <w:t>n. 5/2021/PRSE</w:t>
      </w:r>
      <w:r>
        <w:rPr>
          <w:rFonts w:ascii="Book Antiqua" w:hAnsi="Book Antiqua"/>
          <w:sz w:val="24"/>
          <w:szCs w:val="24"/>
        </w:rPr>
        <w:t>, si ribadisce</w:t>
      </w:r>
      <w:r w:rsidR="0069747A" w:rsidRPr="00591229">
        <w:rPr>
          <w:rFonts w:ascii="Book Antiqua" w:hAnsi="Book Antiqua"/>
          <w:sz w:val="24"/>
          <w:szCs w:val="24"/>
        </w:rPr>
        <w:t xml:space="preserve"> che </w:t>
      </w:r>
      <w:r>
        <w:rPr>
          <w:rFonts w:ascii="Book Antiqua" w:hAnsi="Book Antiqua"/>
          <w:sz w:val="24"/>
          <w:szCs w:val="24"/>
        </w:rPr>
        <w:t>“</w:t>
      </w:r>
      <w:r w:rsidR="0069747A" w:rsidRPr="00F36127">
        <w:rPr>
          <w:rFonts w:ascii="Book Antiqua" w:hAnsi="Book Antiqua"/>
          <w:i/>
          <w:iCs/>
          <w:sz w:val="24"/>
          <w:szCs w:val="24"/>
        </w:rPr>
        <w:t>i principi di sana e corretta gestione finanziaria impongono di effettuare il tempestivo riconoscimento dei debiti fuori bilancio in modo da non pregiudicare l’attendibilità delle risultanze di gestione e l’equilibrio economico-finanziario complessivo dell’ente. Infatti, nel regolamentare il procedimento di riconoscimento, l’art. 194 del d.lgs. n. 267/2000 prevede, tra l’altro, che tale adempimento debba trovare attuazione almeno in occasione dell’accertamento del permanere degli equilibri generali di bilancio (art. 193 comma 2 TUEL), nonché nelle altre cadenze periodiche stabilite dal regolamento di contabilità. In questa prospettiva, il riferimento, ad opera dell’art. 194 co. 1 del TUEL ad adempimenti periodici e temporalmente cadenzati testimonia come una corretta applicazione dell’istituto, in presenza dei presupposti di legge, debba consentire di far emergere eventuali passività insorte nel corso dell’esercizio, in applicazione dei principi di veridicità, trasparenza e pareggio di bilancio, nonché di adottare le misure necessarie al ripristino dell’equilibrio della gestione finanziaria. Inoltre, la tempestività della segnalazione dell’insorgenza di tali debiti e del loro riconoscimento consente di evitare l’insorgere di ulteriori passività a carico dell’ente, quali, ad esempio, eventuali interessi o spese di giustizia (Sezione regionale controllo Veneto, n. 130/2019/PRSE)</w:t>
      </w:r>
      <w:r>
        <w:rPr>
          <w:rFonts w:ascii="Book Antiqua" w:hAnsi="Book Antiqua"/>
          <w:sz w:val="24"/>
          <w:szCs w:val="24"/>
        </w:rPr>
        <w:t>”. Ne consegue che</w:t>
      </w:r>
      <w:r w:rsidR="0069747A" w:rsidRPr="00591229">
        <w:rPr>
          <w:rFonts w:ascii="Book Antiqua" w:hAnsi="Book Antiqua"/>
          <w:sz w:val="24"/>
          <w:szCs w:val="24"/>
        </w:rPr>
        <w:t xml:space="preserve"> </w:t>
      </w:r>
      <w:r>
        <w:rPr>
          <w:rFonts w:ascii="Book Antiqua" w:hAnsi="Book Antiqua"/>
          <w:sz w:val="24"/>
          <w:szCs w:val="24"/>
        </w:rPr>
        <w:t>i</w:t>
      </w:r>
      <w:r w:rsidR="0069747A" w:rsidRPr="00591229">
        <w:rPr>
          <w:rFonts w:ascii="Book Antiqua" w:hAnsi="Book Antiqua"/>
          <w:sz w:val="24"/>
          <w:szCs w:val="24"/>
        </w:rPr>
        <w:t>l ritardo nel riconoscimento, con rinvio a esercizi successivi a quello in cui il debito è emerso, comporta una non corretta rappresentazione della situazione patrimoniale e finanziaria dell’ent</w:t>
      </w:r>
      <w:r>
        <w:rPr>
          <w:rFonts w:ascii="Book Antiqua" w:hAnsi="Book Antiqua"/>
          <w:sz w:val="24"/>
          <w:szCs w:val="24"/>
        </w:rPr>
        <w:t xml:space="preserve">e; del resto, </w:t>
      </w:r>
      <w:r w:rsidR="0069747A" w:rsidRPr="00591229">
        <w:rPr>
          <w:rFonts w:ascii="Book Antiqua" w:hAnsi="Book Antiqua"/>
          <w:sz w:val="24"/>
          <w:szCs w:val="24"/>
        </w:rPr>
        <w:t>la disciplina normativa in materia di riconoscimento di debiti fuori bilancio</w:t>
      </w:r>
      <w:r>
        <w:rPr>
          <w:rFonts w:ascii="Book Antiqua" w:hAnsi="Book Antiqua"/>
          <w:sz w:val="24"/>
          <w:szCs w:val="24"/>
        </w:rPr>
        <w:t xml:space="preserve"> </w:t>
      </w:r>
      <w:r w:rsidR="0069747A" w:rsidRPr="00591229">
        <w:rPr>
          <w:rFonts w:ascii="Book Antiqua" w:hAnsi="Book Antiqua"/>
          <w:sz w:val="24"/>
          <w:szCs w:val="24"/>
        </w:rPr>
        <w:t>assume carattere eccezionale ed è finalizzata a ricondurre, nei casi tassativamente indicati dal legislatore, particolari tipologie di spesa nel sistema di bilancio</w:t>
      </w:r>
      <w:r>
        <w:rPr>
          <w:rFonts w:ascii="Book Antiqua" w:hAnsi="Book Antiqua"/>
          <w:sz w:val="24"/>
          <w:szCs w:val="24"/>
        </w:rPr>
        <w:t>.</w:t>
      </w:r>
    </w:p>
    <w:p w14:paraId="576B2C85" w14:textId="039C8FDB" w:rsidR="00562DAD" w:rsidRDefault="009667E2" w:rsidP="0080561D">
      <w:pPr>
        <w:widowControl w:val="0"/>
        <w:kinsoku w:val="0"/>
        <w:overflowPunct w:val="0"/>
        <w:spacing w:line="360" w:lineRule="auto"/>
        <w:ind w:firstLine="851"/>
        <w:jc w:val="both"/>
        <w:textAlignment w:val="baseline"/>
        <w:rPr>
          <w:rFonts w:ascii="Book Antiqua" w:hAnsi="Book Antiqua"/>
          <w:sz w:val="24"/>
          <w:szCs w:val="24"/>
        </w:rPr>
      </w:pPr>
      <w:r>
        <w:rPr>
          <w:rFonts w:ascii="Book Antiqua" w:hAnsi="Book Antiqua"/>
          <w:sz w:val="24"/>
          <w:szCs w:val="24"/>
        </w:rPr>
        <w:t xml:space="preserve">Alla luce di quanto rappresentato, la Sezione, pur prendendo atto dell’impegno profuso nel riconoscere e pagare i </w:t>
      </w:r>
      <w:r w:rsidR="0069747A" w:rsidRPr="00591229">
        <w:rPr>
          <w:rFonts w:ascii="Book Antiqua" w:hAnsi="Book Antiqua"/>
          <w:sz w:val="24"/>
          <w:szCs w:val="24"/>
        </w:rPr>
        <w:t xml:space="preserve">debiti fuori bilancio </w:t>
      </w:r>
      <w:r>
        <w:rPr>
          <w:rFonts w:ascii="Book Antiqua" w:hAnsi="Book Antiqua"/>
          <w:sz w:val="24"/>
          <w:szCs w:val="24"/>
        </w:rPr>
        <w:t xml:space="preserve">(che, peraltro, </w:t>
      </w:r>
      <w:r w:rsidR="0069747A" w:rsidRPr="00591229">
        <w:rPr>
          <w:rFonts w:ascii="Book Antiqua" w:hAnsi="Book Antiqua"/>
          <w:sz w:val="24"/>
          <w:szCs w:val="24"/>
        </w:rPr>
        <w:t xml:space="preserve">nel corso degli esercizi </w:t>
      </w:r>
      <w:r w:rsidR="00957B42" w:rsidRPr="00591229">
        <w:rPr>
          <w:rFonts w:ascii="Book Antiqua" w:hAnsi="Book Antiqua"/>
          <w:sz w:val="24"/>
          <w:szCs w:val="24"/>
        </w:rPr>
        <w:t>20</w:t>
      </w:r>
      <w:r w:rsidR="00922EBB">
        <w:rPr>
          <w:rFonts w:ascii="Book Antiqua" w:hAnsi="Book Antiqua"/>
          <w:sz w:val="24"/>
          <w:szCs w:val="24"/>
        </w:rPr>
        <w:t xml:space="preserve">19, 2020 e </w:t>
      </w:r>
      <w:r w:rsidR="00957B42" w:rsidRPr="00591229">
        <w:rPr>
          <w:rFonts w:ascii="Book Antiqua" w:hAnsi="Book Antiqua"/>
          <w:sz w:val="24"/>
          <w:szCs w:val="24"/>
        </w:rPr>
        <w:t>20</w:t>
      </w:r>
      <w:r w:rsidR="00AC3A12" w:rsidRPr="00591229">
        <w:rPr>
          <w:rFonts w:ascii="Book Antiqua" w:hAnsi="Book Antiqua"/>
          <w:sz w:val="24"/>
          <w:szCs w:val="24"/>
        </w:rPr>
        <w:t>2</w:t>
      </w:r>
      <w:r w:rsidR="00922EBB">
        <w:rPr>
          <w:rFonts w:ascii="Book Antiqua" w:hAnsi="Book Antiqua"/>
          <w:sz w:val="24"/>
          <w:szCs w:val="24"/>
        </w:rPr>
        <w:t>1</w:t>
      </w:r>
      <w:r w:rsidR="0069747A" w:rsidRPr="00591229">
        <w:rPr>
          <w:rFonts w:ascii="Book Antiqua" w:hAnsi="Book Antiqua"/>
          <w:sz w:val="24"/>
          <w:szCs w:val="24"/>
        </w:rPr>
        <w:t xml:space="preserve"> </w:t>
      </w:r>
      <w:r w:rsidR="009767A5">
        <w:rPr>
          <w:rFonts w:ascii="Book Antiqua" w:hAnsi="Book Antiqua"/>
          <w:sz w:val="24"/>
          <w:szCs w:val="24"/>
        </w:rPr>
        <w:t>h</w:t>
      </w:r>
      <w:r w:rsidR="0069747A" w:rsidRPr="00591229">
        <w:rPr>
          <w:rFonts w:ascii="Book Antiqua" w:hAnsi="Book Antiqua"/>
          <w:sz w:val="24"/>
          <w:szCs w:val="24"/>
        </w:rPr>
        <w:t>a</w:t>
      </w:r>
      <w:r>
        <w:rPr>
          <w:rFonts w:ascii="Book Antiqua" w:hAnsi="Book Antiqua"/>
          <w:sz w:val="24"/>
          <w:szCs w:val="24"/>
        </w:rPr>
        <w:t>nno</w:t>
      </w:r>
      <w:r w:rsidR="0069747A" w:rsidRPr="00591229">
        <w:rPr>
          <w:rFonts w:ascii="Book Antiqua" w:hAnsi="Book Antiqua"/>
          <w:sz w:val="24"/>
          <w:szCs w:val="24"/>
        </w:rPr>
        <w:t xml:space="preserve"> determinato</w:t>
      </w:r>
      <w:r>
        <w:rPr>
          <w:rFonts w:ascii="Book Antiqua" w:hAnsi="Book Antiqua"/>
          <w:sz w:val="24"/>
          <w:szCs w:val="24"/>
        </w:rPr>
        <w:t xml:space="preserve"> </w:t>
      </w:r>
      <w:r w:rsidR="0069747A" w:rsidRPr="00591229">
        <w:rPr>
          <w:rFonts w:ascii="Book Antiqua" w:hAnsi="Book Antiqua"/>
          <w:sz w:val="24"/>
          <w:szCs w:val="24"/>
        </w:rPr>
        <w:t>la violazione de</w:t>
      </w:r>
      <w:r w:rsidR="00922EBB">
        <w:rPr>
          <w:rFonts w:ascii="Book Antiqua" w:hAnsi="Book Antiqua"/>
          <w:sz w:val="24"/>
          <w:szCs w:val="24"/>
        </w:rPr>
        <w:t>l</w:t>
      </w:r>
      <w:r w:rsidR="0069747A" w:rsidRPr="00591229">
        <w:rPr>
          <w:rFonts w:ascii="Book Antiqua" w:hAnsi="Book Antiqua"/>
          <w:sz w:val="24"/>
          <w:szCs w:val="24"/>
        </w:rPr>
        <w:t xml:space="preserve"> parametr</w:t>
      </w:r>
      <w:r w:rsidR="00922EBB">
        <w:rPr>
          <w:rFonts w:ascii="Book Antiqua" w:hAnsi="Book Antiqua"/>
          <w:sz w:val="24"/>
          <w:szCs w:val="24"/>
        </w:rPr>
        <w:t>o</w:t>
      </w:r>
      <w:r w:rsidR="0069747A" w:rsidRPr="00591229">
        <w:rPr>
          <w:rFonts w:ascii="Book Antiqua" w:hAnsi="Book Antiqua"/>
          <w:sz w:val="24"/>
          <w:szCs w:val="24"/>
        </w:rPr>
        <w:t xml:space="preserve"> di deficitarietà </w:t>
      </w:r>
      <w:r w:rsidR="007F0B03">
        <w:rPr>
          <w:rFonts w:ascii="Book Antiqua" w:hAnsi="Book Antiqua"/>
          <w:sz w:val="24"/>
          <w:szCs w:val="24"/>
        </w:rPr>
        <w:t xml:space="preserve">6 – indicatore </w:t>
      </w:r>
      <w:r w:rsidR="00922EBB">
        <w:rPr>
          <w:rFonts w:ascii="Book Antiqua" w:hAnsi="Book Antiqua"/>
          <w:sz w:val="24"/>
          <w:szCs w:val="24"/>
        </w:rPr>
        <w:t>13.1</w:t>
      </w:r>
      <w:r w:rsidR="00AC3A12" w:rsidRPr="00591229">
        <w:rPr>
          <w:rFonts w:ascii="Book Antiqua" w:hAnsi="Book Antiqua"/>
          <w:sz w:val="24"/>
          <w:szCs w:val="24"/>
        </w:rPr>
        <w:t xml:space="preserve"> </w:t>
      </w:r>
      <w:r w:rsidR="0069747A" w:rsidRPr="00591229">
        <w:rPr>
          <w:rFonts w:ascii="Book Antiqua" w:hAnsi="Book Antiqua"/>
          <w:sz w:val="24"/>
          <w:szCs w:val="24"/>
        </w:rPr>
        <w:t>da parte dell’Ente</w:t>
      </w:r>
      <w:r>
        <w:rPr>
          <w:rFonts w:ascii="Book Antiqua" w:hAnsi="Book Antiqua"/>
          <w:sz w:val="24"/>
          <w:szCs w:val="24"/>
        </w:rPr>
        <w:t xml:space="preserve">), invita il Comune di </w:t>
      </w:r>
      <w:r w:rsidR="00922EBB">
        <w:rPr>
          <w:rFonts w:ascii="Book Antiqua" w:hAnsi="Book Antiqua"/>
          <w:sz w:val="24"/>
          <w:szCs w:val="24"/>
        </w:rPr>
        <w:t>Francavilla Fontana</w:t>
      </w:r>
      <w:r>
        <w:rPr>
          <w:rFonts w:ascii="Book Antiqua" w:hAnsi="Book Antiqua"/>
          <w:sz w:val="24"/>
          <w:szCs w:val="24"/>
        </w:rPr>
        <w:t xml:space="preserve"> (</w:t>
      </w:r>
      <w:r w:rsidR="00922EBB">
        <w:rPr>
          <w:rFonts w:ascii="Book Antiqua" w:hAnsi="Book Antiqua"/>
          <w:sz w:val="24"/>
          <w:szCs w:val="24"/>
        </w:rPr>
        <w:t>BR</w:t>
      </w:r>
      <w:r>
        <w:rPr>
          <w:rFonts w:ascii="Book Antiqua" w:hAnsi="Book Antiqua"/>
          <w:sz w:val="24"/>
          <w:szCs w:val="24"/>
        </w:rPr>
        <w:t>)</w:t>
      </w:r>
      <w:r w:rsidR="0069747A" w:rsidRPr="00591229">
        <w:rPr>
          <w:rFonts w:ascii="Book Antiqua" w:hAnsi="Book Antiqua"/>
          <w:sz w:val="24"/>
          <w:szCs w:val="24"/>
        </w:rPr>
        <w:t xml:space="preserve"> </w:t>
      </w:r>
      <w:bookmarkStart w:id="15" w:name="_Hlk173229805"/>
      <w:r>
        <w:rPr>
          <w:rFonts w:ascii="Book Antiqua" w:hAnsi="Book Antiqua"/>
          <w:sz w:val="24"/>
          <w:szCs w:val="24"/>
        </w:rPr>
        <w:t xml:space="preserve">ad </w:t>
      </w:r>
      <w:r w:rsidR="0069747A" w:rsidRPr="00591229">
        <w:rPr>
          <w:rFonts w:ascii="Book Antiqua" w:hAnsi="Book Antiqua"/>
          <w:sz w:val="24"/>
          <w:szCs w:val="24"/>
        </w:rPr>
        <w:t>adott</w:t>
      </w:r>
      <w:r>
        <w:rPr>
          <w:rFonts w:ascii="Book Antiqua" w:hAnsi="Book Antiqua"/>
          <w:sz w:val="24"/>
          <w:szCs w:val="24"/>
        </w:rPr>
        <w:t>are</w:t>
      </w:r>
      <w:r w:rsidR="0069747A" w:rsidRPr="00591229">
        <w:rPr>
          <w:rFonts w:ascii="Book Antiqua" w:hAnsi="Book Antiqua"/>
          <w:sz w:val="24"/>
          <w:szCs w:val="24"/>
        </w:rPr>
        <w:t xml:space="preserve"> </w:t>
      </w:r>
      <w:r>
        <w:rPr>
          <w:rFonts w:ascii="Book Antiqua" w:hAnsi="Book Antiqua"/>
          <w:sz w:val="24"/>
          <w:szCs w:val="24"/>
        </w:rPr>
        <w:t xml:space="preserve">per il futuro </w:t>
      </w:r>
      <w:r w:rsidR="0069747A" w:rsidRPr="00591229">
        <w:rPr>
          <w:rFonts w:ascii="Book Antiqua" w:hAnsi="Book Antiqua"/>
          <w:sz w:val="24"/>
          <w:szCs w:val="24"/>
        </w:rPr>
        <w:t>tutte le iniziative tese a evitar</w:t>
      </w:r>
      <w:r>
        <w:rPr>
          <w:rFonts w:ascii="Book Antiqua" w:hAnsi="Book Antiqua"/>
          <w:sz w:val="24"/>
          <w:szCs w:val="24"/>
        </w:rPr>
        <w:t xml:space="preserve">ne </w:t>
      </w:r>
      <w:r w:rsidR="0069747A" w:rsidRPr="00591229">
        <w:rPr>
          <w:rFonts w:ascii="Book Antiqua" w:hAnsi="Book Antiqua"/>
          <w:sz w:val="24"/>
          <w:szCs w:val="24"/>
        </w:rPr>
        <w:t>la formazione</w:t>
      </w:r>
      <w:r>
        <w:rPr>
          <w:rFonts w:ascii="Book Antiqua" w:hAnsi="Book Antiqua"/>
          <w:sz w:val="24"/>
          <w:szCs w:val="24"/>
        </w:rPr>
        <w:t xml:space="preserve"> </w:t>
      </w:r>
      <w:r w:rsidR="0069747A" w:rsidRPr="00591229">
        <w:rPr>
          <w:rFonts w:ascii="Book Antiqua" w:hAnsi="Book Antiqua"/>
          <w:sz w:val="24"/>
          <w:szCs w:val="24"/>
        </w:rPr>
        <w:t xml:space="preserve">attraverso una più accurata attività di programmazione delle spese (incluse quelle per acquisizione di beni e servizi) </w:t>
      </w:r>
      <w:bookmarkEnd w:id="15"/>
      <w:r w:rsidR="0069747A" w:rsidRPr="00591229">
        <w:rPr>
          <w:rFonts w:ascii="Book Antiqua" w:hAnsi="Book Antiqua"/>
          <w:sz w:val="24"/>
          <w:szCs w:val="24"/>
        </w:rPr>
        <w:t>e, in ogni caso, ad assicurarne una gestione coerente con i principi di sana gestione finanziaria sopra richiamati.</w:t>
      </w:r>
      <w:r w:rsidR="00A043E1" w:rsidRPr="00A043E1">
        <w:rPr>
          <w:rFonts w:ascii="Book Antiqua" w:hAnsi="Book Antiqua"/>
          <w:sz w:val="24"/>
          <w:szCs w:val="24"/>
        </w:rPr>
        <w:t xml:space="preserve"> </w:t>
      </w:r>
    </w:p>
    <w:p w14:paraId="121FB8C1" w14:textId="77CC18C1" w:rsidR="0054293F" w:rsidRPr="0054293F" w:rsidRDefault="00493D15" w:rsidP="0054293F">
      <w:pPr>
        <w:widowControl w:val="0"/>
        <w:kinsoku w:val="0"/>
        <w:overflowPunct w:val="0"/>
        <w:spacing w:before="240" w:after="0" w:line="360" w:lineRule="auto"/>
        <w:jc w:val="both"/>
        <w:textAlignment w:val="baseline"/>
        <w:rPr>
          <w:rFonts w:ascii="Book Antiqua" w:hAnsi="Book Antiqua"/>
          <w:b/>
          <w:bCs/>
          <w:sz w:val="24"/>
          <w:szCs w:val="24"/>
        </w:rPr>
      </w:pPr>
      <w:r>
        <w:rPr>
          <w:rFonts w:ascii="Book Antiqua" w:hAnsi="Book Antiqua"/>
          <w:b/>
          <w:bCs/>
          <w:sz w:val="24"/>
          <w:szCs w:val="24"/>
        </w:rPr>
        <w:t>8</w:t>
      </w:r>
      <w:r w:rsidR="0054293F" w:rsidRPr="0054293F">
        <w:rPr>
          <w:rFonts w:ascii="Book Antiqua" w:hAnsi="Book Antiqua"/>
          <w:b/>
          <w:bCs/>
          <w:sz w:val="24"/>
          <w:szCs w:val="24"/>
        </w:rPr>
        <w:t>. Partenariato Pubblico</w:t>
      </w:r>
      <w:r w:rsidR="0054293F">
        <w:rPr>
          <w:rFonts w:ascii="Book Antiqua" w:hAnsi="Book Antiqua"/>
          <w:b/>
          <w:bCs/>
          <w:sz w:val="24"/>
          <w:szCs w:val="24"/>
        </w:rPr>
        <w:t>-</w:t>
      </w:r>
      <w:r w:rsidR="0054293F" w:rsidRPr="0054293F">
        <w:rPr>
          <w:rFonts w:ascii="Book Antiqua" w:hAnsi="Book Antiqua"/>
          <w:b/>
          <w:bCs/>
          <w:sz w:val="24"/>
          <w:szCs w:val="24"/>
        </w:rPr>
        <w:t>Privato (P.P.P.)</w:t>
      </w:r>
    </w:p>
    <w:p w14:paraId="59DE7338" w14:textId="75CE5D17" w:rsidR="0054293F" w:rsidRDefault="0054293F" w:rsidP="0054293F">
      <w:pPr>
        <w:widowControl w:val="0"/>
        <w:spacing w:before="240"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Con nota</w:t>
      </w:r>
      <w:r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i</w:t>
      </w:r>
      <w:r w:rsidRPr="0054293F">
        <w:rPr>
          <w:rFonts w:ascii="Book Antiqua" w:eastAsia="Book Antiqua" w:hAnsi="Book Antiqua" w:cs="Book Antiqua"/>
          <w:snapToGrid w:val="0"/>
          <w:color w:val="000000"/>
          <w:kern w:val="0"/>
          <w:sz w:val="24"/>
          <w:szCs w:val="24"/>
          <w:lang w:eastAsia="it-IT"/>
          <w14:ligatures w14:val="none"/>
        </w:rPr>
        <w:t>struttoria</w:t>
      </w:r>
      <w:r>
        <w:rPr>
          <w:rFonts w:ascii="Book Antiqua" w:eastAsia="Book Antiqua" w:hAnsi="Book Antiqua" w:cs="Book Antiqua"/>
          <w:snapToGrid w:val="0"/>
          <w:color w:val="000000"/>
          <w:kern w:val="0"/>
          <w:sz w:val="24"/>
          <w:szCs w:val="24"/>
          <w:lang w:eastAsia="it-IT"/>
          <w14:ligatures w14:val="none"/>
        </w:rPr>
        <w:t xml:space="preserve"> avente prot. Cdc n. 1730 del 17.4.2024,</w:t>
      </w:r>
      <w:r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la Sezione ha invitato l’Ente</w:t>
      </w:r>
      <w:r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a</w:t>
      </w:r>
      <w:r w:rsidRPr="0054293F">
        <w:rPr>
          <w:rFonts w:ascii="Book Antiqua" w:eastAsia="Book Antiqua" w:hAnsi="Book Antiqua" w:cs="Book Antiqua"/>
          <w:snapToGrid w:val="0"/>
          <w:color w:val="000000"/>
          <w:kern w:val="0"/>
          <w:sz w:val="24"/>
          <w:szCs w:val="24"/>
          <w:lang w:eastAsia="it-IT"/>
          <w14:ligatures w14:val="none"/>
        </w:rPr>
        <w:t xml:space="preserve"> fornire dettagli in merito all’operazione di </w:t>
      </w:r>
      <w:r w:rsidRPr="0054293F">
        <w:rPr>
          <w:rFonts w:ascii="Book Antiqua" w:eastAsia="Book Antiqua" w:hAnsi="Book Antiqua" w:cs="Book Antiqua"/>
          <w:i/>
          <w:iCs/>
          <w:snapToGrid w:val="0"/>
          <w:color w:val="000000"/>
          <w:kern w:val="0"/>
          <w:sz w:val="24"/>
          <w:szCs w:val="24"/>
          <w:lang w:eastAsia="it-IT"/>
          <w14:ligatures w14:val="none"/>
        </w:rPr>
        <w:t xml:space="preserve">project </w:t>
      </w:r>
      <w:r w:rsidRPr="0054293F">
        <w:rPr>
          <w:rFonts w:ascii="Book Antiqua" w:eastAsia="Book Antiqua" w:hAnsi="Book Antiqua" w:cs="Book Antiqua"/>
          <w:snapToGrid w:val="0"/>
          <w:color w:val="000000"/>
          <w:kern w:val="0"/>
          <w:sz w:val="24"/>
          <w:szCs w:val="24"/>
          <w:lang w:eastAsia="it-IT"/>
          <w14:ligatures w14:val="none"/>
        </w:rPr>
        <w:t xml:space="preserve">financing (evincibile dalla relazione dell’organo di revisione al consuntivo 2022 nonché nel relativo questionario), rientrante nella tipologia contrattuale del </w:t>
      </w:r>
      <w:r>
        <w:rPr>
          <w:rFonts w:ascii="Book Antiqua" w:eastAsia="Book Antiqua" w:hAnsi="Book Antiqua" w:cs="Book Antiqua"/>
          <w:snapToGrid w:val="0"/>
          <w:color w:val="000000"/>
          <w:kern w:val="0"/>
          <w:sz w:val="24"/>
          <w:szCs w:val="24"/>
          <w:lang w:eastAsia="it-IT"/>
          <w14:ligatures w14:val="none"/>
        </w:rPr>
        <w:t>P</w:t>
      </w:r>
      <w:r w:rsidRPr="0054293F">
        <w:rPr>
          <w:rFonts w:ascii="Book Antiqua" w:eastAsia="Book Antiqua" w:hAnsi="Book Antiqua" w:cs="Book Antiqua"/>
          <w:snapToGrid w:val="0"/>
          <w:color w:val="000000"/>
          <w:kern w:val="0"/>
          <w:sz w:val="24"/>
          <w:szCs w:val="24"/>
          <w:lang w:eastAsia="it-IT"/>
          <w14:ligatures w14:val="none"/>
        </w:rPr>
        <w:t xml:space="preserve">artenariato </w:t>
      </w:r>
      <w:r>
        <w:rPr>
          <w:rFonts w:ascii="Book Antiqua" w:eastAsia="Book Antiqua" w:hAnsi="Book Antiqua" w:cs="Book Antiqua"/>
          <w:snapToGrid w:val="0"/>
          <w:color w:val="000000"/>
          <w:kern w:val="0"/>
          <w:sz w:val="24"/>
          <w:szCs w:val="24"/>
          <w:lang w:eastAsia="it-IT"/>
          <w14:ligatures w14:val="none"/>
        </w:rPr>
        <w:t>P</w:t>
      </w:r>
      <w:r w:rsidRPr="0054293F">
        <w:rPr>
          <w:rFonts w:ascii="Book Antiqua" w:eastAsia="Book Antiqua" w:hAnsi="Book Antiqua" w:cs="Book Antiqua"/>
          <w:snapToGrid w:val="0"/>
          <w:color w:val="000000"/>
          <w:kern w:val="0"/>
          <w:sz w:val="24"/>
          <w:szCs w:val="24"/>
          <w:lang w:eastAsia="it-IT"/>
          <w14:ligatures w14:val="none"/>
        </w:rPr>
        <w:t>ubblico-</w:t>
      </w:r>
      <w:r>
        <w:rPr>
          <w:rFonts w:ascii="Book Antiqua" w:eastAsia="Book Antiqua" w:hAnsi="Book Antiqua" w:cs="Book Antiqua"/>
          <w:snapToGrid w:val="0"/>
          <w:color w:val="000000"/>
          <w:kern w:val="0"/>
          <w:sz w:val="24"/>
          <w:szCs w:val="24"/>
          <w:lang w:eastAsia="it-IT"/>
          <w14:ligatures w14:val="none"/>
        </w:rPr>
        <w:t>P</w:t>
      </w:r>
      <w:r w:rsidRPr="0054293F">
        <w:rPr>
          <w:rFonts w:ascii="Book Antiqua" w:eastAsia="Book Antiqua" w:hAnsi="Book Antiqua" w:cs="Book Antiqua"/>
          <w:snapToGrid w:val="0"/>
          <w:color w:val="000000"/>
          <w:kern w:val="0"/>
          <w:sz w:val="24"/>
          <w:szCs w:val="24"/>
          <w:lang w:eastAsia="it-IT"/>
          <w14:ligatures w14:val="none"/>
        </w:rPr>
        <w:t>rivato, chiedendo di trasmettere una breve relazione illustrativa in merito alla contabilizzazione della medesima operazione, da cui poter verificare l’andamento dei diversi costi previsti e della relativa incidenza sul bilancio, supportata da idonea documentazione (convenzione, piano economico finanziario</w:t>
      </w:r>
      <w:r>
        <w:rPr>
          <w:rFonts w:ascii="Book Antiqua" w:eastAsia="Book Antiqua" w:hAnsi="Book Antiqua" w:cs="Book Antiqua"/>
          <w:snapToGrid w:val="0"/>
          <w:color w:val="000000"/>
          <w:kern w:val="0"/>
          <w:sz w:val="24"/>
          <w:szCs w:val="24"/>
          <w:lang w:eastAsia="it-IT"/>
          <w14:ligatures w14:val="none"/>
        </w:rPr>
        <w:t>,</w:t>
      </w:r>
      <w:r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etc</w:t>
      </w:r>
      <w:r w:rsidRPr="0054293F">
        <w:rPr>
          <w:rFonts w:ascii="Book Antiqua" w:eastAsia="Book Antiqua" w:hAnsi="Book Antiqua" w:cs="Book Antiqua"/>
          <w:snapToGrid w:val="0"/>
          <w:color w:val="000000"/>
          <w:kern w:val="0"/>
          <w:sz w:val="24"/>
          <w:szCs w:val="24"/>
          <w:lang w:eastAsia="it-IT"/>
          <w14:ligatures w14:val="none"/>
        </w:rPr>
        <w:t>.).</w:t>
      </w:r>
      <w:r>
        <w:rPr>
          <w:rFonts w:ascii="Book Antiqua" w:eastAsia="Book Antiqua" w:hAnsi="Book Antiqua" w:cs="Book Antiqua"/>
          <w:snapToGrid w:val="0"/>
          <w:color w:val="000000"/>
          <w:kern w:val="0"/>
          <w:sz w:val="24"/>
          <w:szCs w:val="24"/>
          <w:lang w:eastAsia="it-IT"/>
          <w14:ligatures w14:val="none"/>
        </w:rPr>
        <w:t xml:space="preserve"> </w:t>
      </w:r>
    </w:p>
    <w:p w14:paraId="14D44BD4" w14:textId="77777777" w:rsidR="007A7E5D" w:rsidRDefault="007A7E5D" w:rsidP="007A7E5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Al riguardo, il Comune di Francavilla Fontana (BR)</w:t>
      </w:r>
      <w:r w:rsidR="0054293F" w:rsidRPr="0054293F">
        <w:rPr>
          <w:rFonts w:ascii="Book Antiqua" w:eastAsia="Book Antiqua" w:hAnsi="Book Antiqua" w:cs="Book Antiqua"/>
          <w:snapToGrid w:val="0"/>
          <w:color w:val="000000"/>
          <w:kern w:val="0"/>
          <w:sz w:val="24"/>
          <w:szCs w:val="24"/>
          <w:lang w:eastAsia="it-IT"/>
          <w14:ligatures w14:val="none"/>
        </w:rPr>
        <w:t xml:space="preserve"> ha precisato che con deliberazione di Giunta comunale n. 34 del 18.2.2020 è stato dichiarato il pubblico interesse della proposta di finanza di progetto avente ad oggetto il servizio di gestione e manutenzione degli impianti di climatizzazione e degli impianti elettrici degli immobili di proprietà dell’</w:t>
      </w:r>
      <w:r>
        <w:rPr>
          <w:rFonts w:ascii="Book Antiqua" w:eastAsia="Book Antiqua" w:hAnsi="Book Antiqua" w:cs="Book Antiqua"/>
          <w:snapToGrid w:val="0"/>
          <w:color w:val="000000"/>
          <w:kern w:val="0"/>
          <w:sz w:val="24"/>
          <w:szCs w:val="24"/>
          <w:lang w:eastAsia="it-IT"/>
          <w14:ligatures w14:val="none"/>
        </w:rPr>
        <w:t>E</w:t>
      </w:r>
      <w:r w:rsidR="0054293F" w:rsidRPr="0054293F">
        <w:rPr>
          <w:rFonts w:ascii="Book Antiqua" w:eastAsia="Book Antiqua" w:hAnsi="Book Antiqua" w:cs="Book Antiqua"/>
          <w:snapToGrid w:val="0"/>
          <w:color w:val="000000"/>
          <w:kern w:val="0"/>
          <w:sz w:val="24"/>
          <w:szCs w:val="24"/>
          <w:lang w:eastAsia="it-IT"/>
          <w14:ligatures w14:val="none"/>
        </w:rPr>
        <w:t xml:space="preserve">nte, comprensivo della realizzazione degli interventi di adeguamento normativo e di riqualificazione energetica in </w:t>
      </w:r>
      <w:r w:rsidR="0054293F" w:rsidRPr="007A7E5D">
        <w:rPr>
          <w:rFonts w:ascii="Book Antiqua" w:eastAsia="Book Antiqua" w:hAnsi="Book Antiqua" w:cs="Book Antiqua"/>
          <w:i/>
          <w:iCs/>
          <w:snapToGrid w:val="0"/>
          <w:color w:val="000000"/>
          <w:kern w:val="0"/>
          <w:sz w:val="24"/>
          <w:szCs w:val="24"/>
          <w:lang w:eastAsia="it-IT"/>
          <w14:ligatures w14:val="none"/>
        </w:rPr>
        <w:t>project financing</w:t>
      </w:r>
      <w:r w:rsidR="0054293F" w:rsidRPr="0054293F">
        <w:rPr>
          <w:rFonts w:ascii="Book Antiqua" w:eastAsia="Book Antiqua" w:hAnsi="Book Antiqua" w:cs="Book Antiqua"/>
          <w:snapToGrid w:val="0"/>
          <w:color w:val="000000"/>
          <w:kern w:val="0"/>
          <w:sz w:val="24"/>
          <w:szCs w:val="24"/>
          <w:lang w:eastAsia="it-IT"/>
          <w14:ligatures w14:val="none"/>
        </w:rPr>
        <w:t xml:space="preserve">, modalità </w:t>
      </w:r>
      <w:r w:rsidR="0054293F" w:rsidRPr="0054293F">
        <w:rPr>
          <w:rFonts w:ascii="Book Antiqua" w:eastAsia="Book Antiqua" w:hAnsi="Book Antiqua" w:cs="Book Antiqua"/>
          <w:i/>
          <w:iCs/>
          <w:snapToGrid w:val="0"/>
          <w:color w:val="000000"/>
          <w:kern w:val="0"/>
          <w:sz w:val="24"/>
          <w:szCs w:val="24"/>
          <w:lang w:eastAsia="it-IT"/>
          <w14:ligatures w14:val="none"/>
        </w:rPr>
        <w:t>ESCO</w:t>
      </w:r>
      <w:r w:rsidR="0054293F" w:rsidRPr="0054293F">
        <w:rPr>
          <w:rFonts w:ascii="Book Antiqua" w:eastAsia="Book Antiqua" w:hAnsi="Book Antiqua" w:cs="Book Antiqua"/>
          <w:snapToGrid w:val="0"/>
          <w:color w:val="000000"/>
          <w:kern w:val="0"/>
          <w:sz w:val="24"/>
          <w:szCs w:val="24"/>
          <w:lang w:eastAsia="it-IT"/>
          <w14:ligatures w14:val="none"/>
        </w:rPr>
        <w:t>, compresa la fornitura dei vettori energetici.</w:t>
      </w:r>
    </w:p>
    <w:p w14:paraId="67FC0FDF" w14:textId="7125C4E7" w:rsidR="0054293F" w:rsidRPr="0054293F" w:rsidRDefault="007A7E5D" w:rsidP="007A7E5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Orbene, d</w:t>
      </w:r>
      <w:r w:rsidR="0054293F" w:rsidRPr="0054293F">
        <w:rPr>
          <w:rFonts w:ascii="Book Antiqua" w:eastAsia="Book Antiqua" w:hAnsi="Book Antiqua" w:cs="Book Antiqua"/>
          <w:snapToGrid w:val="0"/>
          <w:color w:val="000000"/>
          <w:kern w:val="0"/>
          <w:sz w:val="24"/>
          <w:szCs w:val="24"/>
          <w:lang w:eastAsia="it-IT"/>
          <w14:ligatures w14:val="none"/>
        </w:rPr>
        <w:t>opo l’indizione di una procedura aperta, con determinazione dirigenziale del Settore Lavori Pubblici n. 351 del 14</w:t>
      </w:r>
      <w:r>
        <w:rPr>
          <w:rFonts w:ascii="Book Antiqua" w:eastAsia="Book Antiqua" w:hAnsi="Book Antiqua" w:cs="Book Antiqua"/>
          <w:snapToGrid w:val="0"/>
          <w:color w:val="000000"/>
          <w:kern w:val="0"/>
          <w:sz w:val="24"/>
          <w:szCs w:val="24"/>
          <w:lang w:eastAsia="it-IT"/>
          <w14:ligatures w14:val="none"/>
        </w:rPr>
        <w:t>.4.</w:t>
      </w:r>
      <w:r w:rsidR="0054293F" w:rsidRPr="0054293F">
        <w:rPr>
          <w:rFonts w:ascii="Book Antiqua" w:eastAsia="Book Antiqua" w:hAnsi="Book Antiqua" w:cs="Book Antiqua"/>
          <w:snapToGrid w:val="0"/>
          <w:color w:val="000000"/>
          <w:kern w:val="0"/>
          <w:sz w:val="24"/>
          <w:szCs w:val="24"/>
          <w:lang w:eastAsia="it-IT"/>
          <w14:ligatures w14:val="none"/>
        </w:rPr>
        <w:t>2021 si è preso atto delle operazioni di gara, procedendo all’aggiudicazione definitiva della concessione di durata pari a 15 anni, a partire dal 15</w:t>
      </w:r>
      <w:r>
        <w:rPr>
          <w:rFonts w:ascii="Book Antiqua" w:eastAsia="Book Antiqua" w:hAnsi="Book Antiqua" w:cs="Book Antiqua"/>
          <w:snapToGrid w:val="0"/>
          <w:color w:val="000000"/>
          <w:kern w:val="0"/>
          <w:sz w:val="24"/>
          <w:szCs w:val="24"/>
          <w:lang w:eastAsia="it-IT"/>
          <w14:ligatures w14:val="none"/>
        </w:rPr>
        <w:t>.11.</w:t>
      </w:r>
      <w:r w:rsidR="0054293F" w:rsidRPr="0054293F">
        <w:rPr>
          <w:rFonts w:ascii="Book Antiqua" w:eastAsia="Book Antiqua" w:hAnsi="Book Antiqua" w:cs="Book Antiqua"/>
          <w:snapToGrid w:val="0"/>
          <w:color w:val="000000"/>
          <w:kern w:val="0"/>
          <w:sz w:val="24"/>
          <w:szCs w:val="24"/>
          <w:lang w:eastAsia="it-IT"/>
          <w14:ligatures w14:val="none"/>
        </w:rPr>
        <w:t>2022, data di avvio del servizio.</w:t>
      </w:r>
      <w:r>
        <w:rPr>
          <w:rFonts w:ascii="Book Antiqua" w:eastAsia="Book Antiqua" w:hAnsi="Book Antiqua" w:cs="Book Antiqua"/>
          <w:snapToGrid w:val="0"/>
          <w:color w:val="000000"/>
          <w:kern w:val="0"/>
          <w:sz w:val="24"/>
          <w:szCs w:val="24"/>
          <w:lang w:eastAsia="it-IT"/>
          <w14:ligatures w14:val="none"/>
        </w:rPr>
        <w:t xml:space="preserve"> Sul punto, il riscontro fornito dall’Ente risulta </w:t>
      </w:r>
      <w:r w:rsidR="0054293F" w:rsidRPr="0054293F">
        <w:rPr>
          <w:rFonts w:ascii="Book Antiqua" w:eastAsia="Book Antiqua" w:hAnsi="Book Antiqua" w:cs="Book Antiqua"/>
          <w:snapToGrid w:val="0"/>
          <w:color w:val="000000"/>
          <w:kern w:val="0"/>
          <w:sz w:val="24"/>
          <w:szCs w:val="24"/>
          <w:lang w:eastAsia="it-IT"/>
          <w14:ligatures w14:val="none"/>
        </w:rPr>
        <w:t>corredato dalla convenzione e dal piano economico finanziario</w:t>
      </w:r>
      <w:r>
        <w:rPr>
          <w:rFonts w:ascii="Book Antiqua" w:eastAsia="Book Antiqua" w:hAnsi="Book Antiqua" w:cs="Book Antiqua"/>
          <w:snapToGrid w:val="0"/>
          <w:color w:val="000000"/>
          <w:kern w:val="0"/>
          <w:sz w:val="24"/>
          <w:szCs w:val="24"/>
          <w:lang w:eastAsia="it-IT"/>
          <w14:ligatures w14:val="none"/>
        </w:rPr>
        <w:t xml:space="preserve"> ma </w:t>
      </w:r>
      <w:r w:rsidR="0054293F" w:rsidRPr="0054293F">
        <w:rPr>
          <w:rFonts w:ascii="Book Antiqua" w:eastAsia="Book Antiqua" w:hAnsi="Book Antiqua" w:cs="Book Antiqua"/>
          <w:snapToGrid w:val="0"/>
          <w:color w:val="000000"/>
          <w:kern w:val="0"/>
          <w:sz w:val="24"/>
          <w:szCs w:val="24"/>
          <w:lang w:eastAsia="it-IT"/>
          <w14:ligatures w14:val="none"/>
        </w:rPr>
        <w:t>non reca alcun dettaglio in merito alle modalità di contabilizzazione dell’operazione di P.P.P.</w:t>
      </w:r>
      <w:r>
        <w:rPr>
          <w:rFonts w:ascii="Book Antiqua" w:eastAsia="Book Antiqua" w:hAnsi="Book Antiqua" w:cs="Book Antiqua"/>
          <w:snapToGrid w:val="0"/>
          <w:color w:val="000000"/>
          <w:kern w:val="0"/>
          <w:sz w:val="24"/>
          <w:szCs w:val="24"/>
          <w:lang w:eastAsia="it-IT"/>
          <w14:ligatures w14:val="none"/>
        </w:rPr>
        <w:t xml:space="preserve">; tuttavia, </w:t>
      </w:r>
      <w:r w:rsidR="0054293F" w:rsidRPr="0054293F">
        <w:rPr>
          <w:rFonts w:ascii="Book Antiqua" w:eastAsia="Book Antiqua" w:hAnsi="Book Antiqua" w:cs="Book Antiqua"/>
          <w:snapToGrid w:val="0"/>
          <w:color w:val="000000"/>
          <w:kern w:val="0"/>
          <w:sz w:val="24"/>
          <w:szCs w:val="24"/>
          <w:lang w:eastAsia="it-IT"/>
          <w14:ligatures w14:val="none"/>
        </w:rPr>
        <w:t>dalla lettura della convenzione è stato possibile desumere alcuni elementi essenziali che tratteggiano l’operazione, tra cui, oltre alla durata contrattuale di 15 anni</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 xml:space="preserve"> l’ammontare della </w:t>
      </w:r>
      <w:r>
        <w:rPr>
          <w:rFonts w:ascii="Book Antiqua" w:eastAsia="Book Antiqua" w:hAnsi="Book Antiqua" w:cs="Book Antiqua"/>
          <w:snapToGrid w:val="0"/>
          <w:color w:val="000000"/>
          <w:kern w:val="0"/>
          <w:sz w:val="24"/>
          <w:szCs w:val="24"/>
          <w:lang w:eastAsia="it-IT"/>
          <w14:ligatures w14:val="none"/>
        </w:rPr>
        <w:t>c</w:t>
      </w:r>
      <w:r w:rsidR="0054293F" w:rsidRPr="0054293F">
        <w:rPr>
          <w:rFonts w:ascii="Book Antiqua" w:eastAsia="Book Antiqua" w:hAnsi="Book Antiqua" w:cs="Book Antiqua"/>
          <w:snapToGrid w:val="0"/>
          <w:color w:val="000000"/>
          <w:kern w:val="0"/>
          <w:sz w:val="24"/>
          <w:szCs w:val="24"/>
          <w:lang w:eastAsia="it-IT"/>
          <w14:ligatures w14:val="none"/>
        </w:rPr>
        <w:t>onvenzione stimato in complessivi € 7.151.766,</w:t>
      </w:r>
      <w:r>
        <w:rPr>
          <w:rFonts w:ascii="Book Antiqua" w:eastAsia="Book Antiqua" w:hAnsi="Book Antiqua" w:cs="Book Antiqua"/>
          <w:snapToGrid w:val="0"/>
          <w:color w:val="000000"/>
          <w:kern w:val="0"/>
          <w:sz w:val="24"/>
          <w:szCs w:val="24"/>
          <w:lang w:eastAsia="it-IT"/>
          <w14:ligatures w14:val="none"/>
        </w:rPr>
        <w:t>00</w:t>
      </w:r>
      <w:r w:rsidR="0054293F" w:rsidRPr="0054293F">
        <w:rPr>
          <w:rFonts w:ascii="Book Antiqua" w:eastAsia="Book Antiqua" w:hAnsi="Book Antiqua" w:cs="Book Antiqua"/>
          <w:snapToGrid w:val="0"/>
          <w:color w:val="000000"/>
          <w:kern w:val="0"/>
          <w:sz w:val="24"/>
          <w:szCs w:val="24"/>
          <w:lang w:eastAsia="it-IT"/>
          <w14:ligatures w14:val="none"/>
        </w:rPr>
        <w:t xml:space="preserve"> (di cui € 70.261,00 per oneri della sicurezza), oltre I</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V</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A</w:t>
      </w:r>
      <w:r>
        <w:rPr>
          <w:rFonts w:ascii="Book Antiqua" w:eastAsia="Book Antiqua" w:hAnsi="Book Antiqua" w:cs="Book Antiqua"/>
          <w:snapToGrid w:val="0"/>
          <w:color w:val="000000"/>
          <w:kern w:val="0"/>
          <w:sz w:val="24"/>
          <w:szCs w:val="24"/>
          <w:lang w:eastAsia="it-IT"/>
          <w14:ligatures w14:val="none"/>
        </w:rPr>
        <w:t xml:space="preserve">. nonché </w:t>
      </w:r>
      <w:r w:rsidR="0054293F" w:rsidRPr="0054293F">
        <w:rPr>
          <w:rFonts w:ascii="Book Antiqua" w:eastAsia="Book Antiqua" w:hAnsi="Book Antiqua" w:cs="Book Antiqua"/>
          <w:snapToGrid w:val="0"/>
          <w:color w:val="000000"/>
          <w:kern w:val="0"/>
          <w:sz w:val="24"/>
          <w:szCs w:val="24"/>
          <w:lang w:eastAsia="it-IT"/>
          <w14:ligatures w14:val="none"/>
        </w:rPr>
        <w:t xml:space="preserve">le componenti del </w:t>
      </w:r>
      <w:r w:rsidR="0054293F" w:rsidRPr="0054293F">
        <w:rPr>
          <w:rFonts w:ascii="Book Antiqua" w:eastAsia="Book Antiqua" w:hAnsi="Book Antiqua" w:cs="Book Antiqua"/>
          <w:i/>
          <w:iCs/>
          <w:snapToGrid w:val="0"/>
          <w:color w:val="000000"/>
          <w:kern w:val="0"/>
          <w:sz w:val="24"/>
          <w:szCs w:val="24"/>
          <w:lang w:eastAsia="it-IT"/>
          <w14:ligatures w14:val="none"/>
        </w:rPr>
        <w:t>“canone polinomio annuo” (“1. quota gestione e manutenzione”</w:t>
      </w:r>
      <w:r w:rsidR="0054293F" w:rsidRPr="0054293F">
        <w:rPr>
          <w:rFonts w:ascii="Book Antiqua" w:eastAsia="Book Antiqua" w:hAnsi="Book Antiqua" w:cs="Book Antiqua"/>
          <w:snapToGrid w:val="0"/>
          <w:color w:val="000000"/>
          <w:kern w:val="0"/>
          <w:sz w:val="24"/>
          <w:szCs w:val="24"/>
          <w:lang w:eastAsia="it-IT"/>
          <w14:ligatures w14:val="none"/>
        </w:rPr>
        <w:t>; “</w:t>
      </w:r>
      <w:r w:rsidR="0054293F" w:rsidRPr="0054293F">
        <w:rPr>
          <w:rFonts w:ascii="Book Antiqua" w:eastAsia="Book Antiqua" w:hAnsi="Book Antiqua" w:cs="Book Antiqua"/>
          <w:i/>
          <w:iCs/>
          <w:snapToGrid w:val="0"/>
          <w:color w:val="000000"/>
          <w:kern w:val="0"/>
          <w:sz w:val="24"/>
          <w:szCs w:val="24"/>
          <w:lang w:eastAsia="it-IT"/>
          <w14:ligatures w14:val="none"/>
        </w:rPr>
        <w:t>2.</w:t>
      </w:r>
      <w:r w:rsidR="0054293F" w:rsidRPr="0054293F">
        <w:rPr>
          <w:rFonts w:ascii="Book Antiqua" w:eastAsia="Book Antiqua" w:hAnsi="Book Antiqua" w:cs="Book Antiqua"/>
          <w:snapToGrid w:val="0"/>
          <w:color w:val="000000"/>
          <w:kern w:val="0"/>
          <w:sz w:val="24"/>
          <w:szCs w:val="24"/>
          <w:lang w:eastAsia="it-IT"/>
          <w14:ligatures w14:val="none"/>
        </w:rPr>
        <w:t xml:space="preserve"> </w:t>
      </w:r>
      <w:r w:rsidR="0054293F" w:rsidRPr="0054293F">
        <w:rPr>
          <w:rFonts w:ascii="Book Antiqua" w:eastAsia="Book Antiqua" w:hAnsi="Book Antiqua" w:cs="Book Antiqua"/>
          <w:i/>
          <w:iCs/>
          <w:snapToGrid w:val="0"/>
          <w:color w:val="000000"/>
          <w:kern w:val="0"/>
          <w:sz w:val="24"/>
          <w:szCs w:val="24"/>
          <w:lang w:eastAsia="it-IT"/>
          <w14:ligatures w14:val="none"/>
        </w:rPr>
        <w:t>Quota fornitura vettori energetici</w:t>
      </w:r>
      <w:r w:rsidR="0054293F" w:rsidRPr="0054293F">
        <w:rPr>
          <w:rFonts w:ascii="Book Antiqua" w:eastAsia="Book Antiqua" w:hAnsi="Book Antiqua" w:cs="Book Antiqua"/>
          <w:snapToGrid w:val="0"/>
          <w:color w:val="000000"/>
          <w:kern w:val="0"/>
          <w:sz w:val="24"/>
          <w:szCs w:val="24"/>
          <w:lang w:eastAsia="it-IT"/>
          <w14:ligatures w14:val="none"/>
        </w:rPr>
        <w:t>”; “</w:t>
      </w:r>
      <w:r w:rsidR="0054293F" w:rsidRPr="0054293F">
        <w:rPr>
          <w:rFonts w:ascii="Book Antiqua" w:eastAsia="Book Antiqua" w:hAnsi="Book Antiqua" w:cs="Book Antiqua"/>
          <w:i/>
          <w:iCs/>
          <w:snapToGrid w:val="0"/>
          <w:color w:val="000000"/>
          <w:kern w:val="0"/>
          <w:sz w:val="24"/>
          <w:szCs w:val="24"/>
          <w:lang w:eastAsia="it-IT"/>
          <w14:ligatures w14:val="none"/>
        </w:rPr>
        <w:t>3. Quota per interventi iniziali di riqualificazione e messa a norma”</w:t>
      </w:r>
      <w:r>
        <w:rPr>
          <w:rFonts w:ascii="Book Antiqua" w:eastAsia="Book Antiqua" w:hAnsi="Book Antiqua" w:cs="Book Antiqua"/>
          <w:snapToGrid w:val="0"/>
          <w:color w:val="000000"/>
          <w:kern w:val="0"/>
          <w:sz w:val="24"/>
          <w:szCs w:val="24"/>
          <w:lang w:eastAsia="it-IT"/>
          <w14:ligatures w14:val="none"/>
        </w:rPr>
        <w:t>) e, infine,</w:t>
      </w:r>
      <w:r w:rsidR="0054293F" w:rsidRPr="0054293F">
        <w:rPr>
          <w:rFonts w:ascii="Book Antiqua" w:eastAsia="Book Antiqua" w:hAnsi="Book Antiqua" w:cs="Book Antiqua"/>
          <w:snapToGrid w:val="0"/>
          <w:color w:val="000000"/>
          <w:kern w:val="0"/>
          <w:sz w:val="24"/>
          <w:szCs w:val="24"/>
          <w:lang w:eastAsia="it-IT"/>
          <w14:ligatures w14:val="none"/>
        </w:rPr>
        <w:t xml:space="preserve"> il prospetto di dettaglio del canone complessivo a carico del Comune (da assoggettare ad adeguamento annuo per tener conto dell’inflazione e dell’aumento/diminuzione del costo dell’energia) e delle modalità con cui corrisponderlo (distinti per i primi due anni e per i successivi tredici)</w:t>
      </w:r>
      <w:r>
        <w:rPr>
          <w:rFonts w:ascii="Book Antiqua" w:eastAsia="Book Antiqua" w:hAnsi="Book Antiqua" w:cs="Book Antiqua"/>
          <w:snapToGrid w:val="0"/>
          <w:color w:val="000000"/>
          <w:kern w:val="0"/>
          <w:sz w:val="24"/>
          <w:szCs w:val="24"/>
          <w:lang w:eastAsia="it-IT"/>
          <w14:ligatures w14:val="none"/>
        </w:rPr>
        <w:t>, così come di seguito rappresentato</w:t>
      </w:r>
      <w:r w:rsidR="0054293F" w:rsidRPr="0054293F">
        <w:rPr>
          <w:rFonts w:ascii="Book Antiqua" w:eastAsia="Book Antiqua" w:hAnsi="Book Antiqua" w:cs="Book Antiqua"/>
          <w:snapToGrid w:val="0"/>
          <w:color w:val="000000"/>
          <w:kern w:val="0"/>
          <w:sz w:val="24"/>
          <w:szCs w:val="24"/>
          <w:lang w:eastAsia="it-IT"/>
          <w14:ligatures w14:val="none"/>
        </w:rPr>
        <w:t>:</w:t>
      </w:r>
    </w:p>
    <w:p w14:paraId="4BF9C137" w14:textId="5BC80E09" w:rsidR="0054293F" w:rsidRPr="0054293F" w:rsidRDefault="0054293F" w:rsidP="0054293F">
      <w:pPr>
        <w:widowControl w:val="0"/>
        <w:spacing w:after="0" w:line="360" w:lineRule="auto"/>
        <w:ind w:firstLine="1276"/>
        <w:jc w:val="both"/>
        <w:rPr>
          <w:rFonts w:ascii="Times New Roman" w:eastAsia="Times New Roman" w:hAnsi="Times New Roman" w:cs="Times New Roman"/>
          <w:snapToGrid w:val="0"/>
          <w:kern w:val="0"/>
          <w:sz w:val="20"/>
          <w:szCs w:val="20"/>
          <w:lang w:eastAsia="it-IT"/>
          <w14:ligatures w14:val="none"/>
        </w:rPr>
      </w:pPr>
      <w:r w:rsidRPr="0054293F">
        <w:rPr>
          <w:rFonts w:ascii="Times New Roman" w:eastAsia="Times New Roman" w:hAnsi="Times New Roman" w:cs="Times New Roman"/>
          <w:noProof/>
          <w:snapToGrid w:val="0"/>
          <w:kern w:val="0"/>
          <w:sz w:val="20"/>
          <w:szCs w:val="20"/>
          <w:lang w:eastAsia="it-IT"/>
          <w14:ligatures w14:val="none"/>
        </w:rPr>
        <w:drawing>
          <wp:inline distT="0" distB="0" distL="0" distR="0" wp14:anchorId="2545A0AE" wp14:editId="71FD4B8C">
            <wp:extent cx="4156075" cy="2719754"/>
            <wp:effectExtent l="0" t="0" r="0" b="4445"/>
            <wp:docPr id="270395121" name="Immagine 8" descr="Immagine che contiene testo, schermata, numer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395121" name="Immagine 8" descr="Immagine che contiene testo, schermata, numero, Carattere&#10;&#10;Descrizione generata automaticamente"/>
                    <pic:cNvPicPr>
                      <a:picLocks noChangeAspect="1" noChangeArrowheads="1"/>
                    </pic:cNvPicPr>
                  </pic:nvPicPr>
                  <pic:blipFill>
                    <a:blip r:embed="rId56" cstate="print">
                      <a:extLst>
                        <a:ext uri="{28A0092B-C50C-407E-A947-70E740481C1C}">
                          <a14:useLocalDpi xmlns:a14="http://schemas.microsoft.com/office/drawing/2010/main" val="0"/>
                        </a:ext>
                      </a:extLst>
                    </a:blip>
                    <a:srcRect l="25836" t="17508" r="22946"/>
                    <a:stretch>
                      <a:fillRect/>
                    </a:stretch>
                  </pic:blipFill>
                  <pic:spPr bwMode="auto">
                    <a:xfrm>
                      <a:off x="0" y="0"/>
                      <a:ext cx="4166063" cy="2726290"/>
                    </a:xfrm>
                    <a:prstGeom prst="rect">
                      <a:avLst/>
                    </a:prstGeom>
                    <a:noFill/>
                    <a:ln>
                      <a:noFill/>
                    </a:ln>
                  </pic:spPr>
                </pic:pic>
              </a:graphicData>
            </a:graphic>
          </wp:inline>
        </w:drawing>
      </w:r>
    </w:p>
    <w:p w14:paraId="1FA98D60" w14:textId="259908E5" w:rsidR="0054293F" w:rsidRPr="007A7E5D" w:rsidRDefault="0054293F" w:rsidP="00493D15">
      <w:pPr>
        <w:spacing w:line="240" w:lineRule="auto"/>
        <w:jc w:val="center"/>
        <w:rPr>
          <w:rFonts w:ascii="Book Antiqua" w:eastAsia="Times New Roman" w:hAnsi="Book Antiqua" w:cs="Times New Roman"/>
          <w:i/>
          <w:iCs/>
          <w:kern w:val="0"/>
          <w:sz w:val="20"/>
          <w:szCs w:val="20"/>
          <w:lang w:eastAsia="it-IT"/>
          <w14:ligatures w14:val="none"/>
        </w:rPr>
      </w:pPr>
      <w:r w:rsidRPr="007A7E5D">
        <w:rPr>
          <w:rFonts w:ascii="Book Antiqua" w:eastAsia="Times New Roman" w:hAnsi="Book Antiqua" w:cs="Times New Roman"/>
          <w:i/>
          <w:iCs/>
          <w:kern w:val="0"/>
          <w:sz w:val="20"/>
          <w:szCs w:val="20"/>
          <w:lang w:eastAsia="it-IT"/>
          <w14:ligatures w14:val="none"/>
        </w:rPr>
        <w:t xml:space="preserve">Tab. n. 34: </w:t>
      </w:r>
      <w:r w:rsidR="007A7E5D">
        <w:rPr>
          <w:rFonts w:ascii="Book Antiqua" w:eastAsia="Times New Roman" w:hAnsi="Book Antiqua" w:cs="Times New Roman"/>
          <w:i/>
          <w:iCs/>
          <w:kern w:val="0"/>
          <w:sz w:val="20"/>
          <w:szCs w:val="20"/>
          <w:lang w:eastAsia="it-IT"/>
          <w14:ligatures w14:val="none"/>
        </w:rPr>
        <w:t xml:space="preserve">Comune di Francavilla Fontana (BR) – riscontro istruttorio </w:t>
      </w:r>
      <w:r w:rsidRPr="007A7E5D">
        <w:rPr>
          <w:rFonts w:ascii="Book Antiqua" w:eastAsia="Times New Roman" w:hAnsi="Book Antiqua" w:cs="Times New Roman"/>
          <w:i/>
          <w:iCs/>
          <w:kern w:val="0"/>
          <w:sz w:val="20"/>
          <w:szCs w:val="20"/>
          <w:lang w:eastAsia="it-IT"/>
          <w14:ligatures w14:val="none"/>
        </w:rPr>
        <w:t>del 27.6.2024 (</w:t>
      </w:r>
      <w:r w:rsidR="007A7E5D">
        <w:rPr>
          <w:rFonts w:ascii="Book Antiqua" w:eastAsia="Times New Roman" w:hAnsi="Book Antiqua" w:cs="Times New Roman"/>
          <w:i/>
          <w:iCs/>
          <w:kern w:val="0"/>
          <w:sz w:val="20"/>
          <w:szCs w:val="20"/>
          <w:lang w:eastAsia="it-IT"/>
          <w14:ligatures w14:val="none"/>
        </w:rPr>
        <w:t>a</w:t>
      </w:r>
      <w:r w:rsidRPr="007A7E5D">
        <w:rPr>
          <w:rFonts w:ascii="Book Antiqua" w:eastAsia="Times New Roman" w:hAnsi="Book Antiqua" w:cs="Times New Roman"/>
          <w:i/>
          <w:iCs/>
          <w:kern w:val="0"/>
          <w:sz w:val="20"/>
          <w:szCs w:val="20"/>
          <w:lang w:eastAsia="it-IT"/>
          <w14:ligatures w14:val="none"/>
        </w:rPr>
        <w:t>llegato n. 18)</w:t>
      </w:r>
    </w:p>
    <w:p w14:paraId="46A14C34" w14:textId="19DD4434" w:rsidR="0054293F" w:rsidRDefault="007A7E5D" w:rsidP="007A7E5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Inoltre, </w:t>
      </w:r>
      <w:r w:rsidR="0054293F" w:rsidRPr="0054293F">
        <w:rPr>
          <w:rFonts w:ascii="Book Antiqua" w:eastAsia="Book Antiqua" w:hAnsi="Book Antiqua" w:cs="Book Antiqua"/>
          <w:snapToGrid w:val="0"/>
          <w:color w:val="000000"/>
          <w:kern w:val="0"/>
          <w:sz w:val="24"/>
          <w:szCs w:val="24"/>
          <w:lang w:eastAsia="it-IT"/>
          <w14:ligatures w14:val="none"/>
        </w:rPr>
        <w:t xml:space="preserve">dalla </w:t>
      </w:r>
      <w:r>
        <w:rPr>
          <w:rFonts w:ascii="Book Antiqua" w:eastAsia="Book Antiqua" w:hAnsi="Book Antiqua" w:cs="Book Antiqua"/>
          <w:snapToGrid w:val="0"/>
          <w:color w:val="000000"/>
          <w:kern w:val="0"/>
          <w:sz w:val="24"/>
          <w:szCs w:val="24"/>
          <w:lang w:eastAsia="it-IT"/>
          <w14:ligatures w14:val="none"/>
        </w:rPr>
        <w:t>c</w:t>
      </w:r>
      <w:r w:rsidR="0054293F" w:rsidRPr="0054293F">
        <w:rPr>
          <w:rFonts w:ascii="Book Antiqua" w:eastAsia="Book Antiqua" w:hAnsi="Book Antiqua" w:cs="Book Antiqua"/>
          <w:snapToGrid w:val="0"/>
          <w:color w:val="000000"/>
          <w:kern w:val="0"/>
          <w:sz w:val="24"/>
          <w:szCs w:val="24"/>
          <w:lang w:eastAsia="it-IT"/>
          <w14:ligatures w14:val="none"/>
        </w:rPr>
        <w:t>onvenzione è stato possibile rilevare:</w:t>
      </w:r>
    </w:p>
    <w:p w14:paraId="4CC372E0" w14:textId="77777777" w:rsidR="007A7E5D" w:rsidRDefault="007A7E5D" w:rsidP="007A7E5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 </w:t>
      </w:r>
      <w:r w:rsidR="0054293F" w:rsidRPr="0054293F">
        <w:rPr>
          <w:rFonts w:ascii="Book Antiqua" w:eastAsia="Book Antiqua" w:hAnsi="Book Antiqua" w:cs="Book Antiqua"/>
          <w:snapToGrid w:val="0"/>
          <w:color w:val="000000"/>
          <w:kern w:val="0"/>
          <w:sz w:val="24"/>
          <w:szCs w:val="24"/>
          <w:lang w:eastAsia="it-IT"/>
          <w14:ligatures w14:val="none"/>
        </w:rPr>
        <w:t xml:space="preserve">la finalità dell’operazione (cfr. art. 2): </w:t>
      </w:r>
      <w:r w:rsidR="0054293F" w:rsidRPr="0054293F">
        <w:rPr>
          <w:rFonts w:ascii="Book Antiqua" w:eastAsia="Book Antiqua" w:hAnsi="Book Antiqua" w:cs="Book Antiqua"/>
          <w:i/>
          <w:iCs/>
          <w:snapToGrid w:val="0"/>
          <w:color w:val="000000"/>
          <w:kern w:val="0"/>
          <w:sz w:val="24"/>
          <w:szCs w:val="24"/>
          <w:lang w:eastAsia="it-IT"/>
          <w14:ligatures w14:val="none"/>
        </w:rPr>
        <w:t>“la presente Convenzione è basata sulla stipula di Contratto di Servizio di Gestione energetica e manutenzione degli impianti a servizio degli edifici comunali comprensivo degli interventi di riqualificazione energetica e adeguamento normativo mediante Project Financing, con finanziamento tramite terzi (FTT), stipulato per realizzare gli obiettivi di miglioramento dell’efficienza energetica finalizzati all’ottenimento della contestuale riduzione della spesa energetica del Comune di Francavilla Fontana”;</w:t>
      </w:r>
    </w:p>
    <w:p w14:paraId="1B2CA91C" w14:textId="77777777" w:rsidR="007A7E5D" w:rsidRDefault="007A7E5D" w:rsidP="007A7E5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 </w:t>
      </w:r>
      <w:r w:rsidR="0054293F" w:rsidRPr="0054293F">
        <w:rPr>
          <w:rFonts w:ascii="Book Antiqua" w:eastAsia="Book Antiqua" w:hAnsi="Book Antiqua" w:cs="Book Antiqua"/>
          <w:snapToGrid w:val="0"/>
          <w:color w:val="000000"/>
          <w:kern w:val="0"/>
          <w:sz w:val="24"/>
          <w:szCs w:val="24"/>
          <w:lang w:eastAsia="it-IT"/>
          <w14:ligatures w14:val="none"/>
        </w:rPr>
        <w:t xml:space="preserve">la definizione di Finanziamento Tramite Terzi </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 xml:space="preserve"> F</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T</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T</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 xml:space="preserve"> (cfr. art. 3), di cui alla Direttiva 2006/32/CE: </w:t>
      </w:r>
      <w:r w:rsidR="0054293F" w:rsidRPr="0054293F">
        <w:rPr>
          <w:rFonts w:ascii="Book Antiqua" w:eastAsia="Book Antiqua" w:hAnsi="Book Antiqua" w:cs="Book Antiqua"/>
          <w:i/>
          <w:iCs/>
          <w:snapToGrid w:val="0"/>
          <w:color w:val="000000"/>
          <w:kern w:val="0"/>
          <w:sz w:val="24"/>
          <w:szCs w:val="24"/>
          <w:lang w:eastAsia="it-IT"/>
          <w14:ligatures w14:val="none"/>
        </w:rPr>
        <w:t>“accordo contrattuale che comprende un terzo, oltre al fornitore di energia e al beneficiario della misura di miglioramento dell'efficienza energetica, che fornisce i capitali per tale misura e addebita al beneficiario un canone pari a una parte del risparmio energetico conseguito avvalendosi della misura stessa. Il terzo può essere o no una ESCO”</w:t>
      </w:r>
      <w:r w:rsidR="0054293F" w:rsidRPr="0054293F">
        <w:rPr>
          <w:rFonts w:ascii="Book Antiqua" w:eastAsia="Book Antiqua" w:hAnsi="Book Antiqua" w:cs="Book Antiqua"/>
          <w:snapToGrid w:val="0"/>
          <w:color w:val="000000"/>
          <w:kern w:val="0"/>
          <w:sz w:val="24"/>
          <w:szCs w:val="24"/>
          <w:lang w:eastAsia="it-IT"/>
          <w14:ligatures w14:val="none"/>
        </w:rPr>
        <w:t>;</w:t>
      </w:r>
    </w:p>
    <w:p w14:paraId="202FF1CC" w14:textId="1985B91E" w:rsidR="007A7E5D" w:rsidRDefault="007A7E5D" w:rsidP="007A7E5D">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 </w:t>
      </w:r>
      <w:r w:rsidR="0054293F" w:rsidRPr="0054293F">
        <w:rPr>
          <w:rFonts w:ascii="Book Antiqua" w:eastAsia="Book Antiqua" w:hAnsi="Book Antiqua" w:cs="Book Antiqua"/>
          <w:snapToGrid w:val="0"/>
          <w:color w:val="000000"/>
          <w:kern w:val="0"/>
          <w:sz w:val="24"/>
          <w:szCs w:val="24"/>
          <w:lang w:eastAsia="it-IT"/>
          <w14:ligatures w14:val="none"/>
        </w:rPr>
        <w:t xml:space="preserve">la precisazione che le </w:t>
      </w:r>
      <w:r w:rsidR="0054293F" w:rsidRPr="007A7E5D">
        <w:rPr>
          <w:rFonts w:ascii="Book Antiqua" w:eastAsia="Book Antiqua" w:hAnsi="Book Antiqua" w:cs="Book Antiqua"/>
          <w:i/>
          <w:iCs/>
          <w:snapToGrid w:val="0"/>
          <w:color w:val="000000"/>
          <w:kern w:val="0"/>
          <w:sz w:val="24"/>
          <w:szCs w:val="24"/>
          <w:lang w:eastAsia="it-IT"/>
          <w14:ligatures w14:val="none"/>
        </w:rPr>
        <w:t>ESCO</w:t>
      </w:r>
      <w:r w:rsidR="0054293F" w:rsidRPr="0054293F">
        <w:rPr>
          <w:rFonts w:ascii="Book Antiqua" w:eastAsia="Book Antiqua" w:hAnsi="Book Antiqua" w:cs="Book Antiqua"/>
          <w:snapToGrid w:val="0"/>
          <w:color w:val="000000"/>
          <w:kern w:val="0"/>
          <w:sz w:val="24"/>
          <w:szCs w:val="24"/>
          <w:lang w:eastAsia="it-IT"/>
          <w14:ligatures w14:val="none"/>
        </w:rPr>
        <w:t xml:space="preserve">, quali soggetti finanziatori (cfr. art. 3), </w:t>
      </w:r>
      <w:r w:rsidR="0054293F" w:rsidRPr="0054293F">
        <w:rPr>
          <w:rFonts w:ascii="Book Antiqua" w:eastAsia="Book Antiqua" w:hAnsi="Book Antiqua" w:cs="Book Antiqua"/>
          <w:i/>
          <w:iCs/>
          <w:snapToGrid w:val="0"/>
          <w:color w:val="000000"/>
          <w:kern w:val="0"/>
          <w:sz w:val="24"/>
          <w:szCs w:val="24"/>
          <w:lang w:eastAsia="it-IT"/>
          <w14:ligatures w14:val="none"/>
        </w:rPr>
        <w:t>“anticipano gli investimenti richiesti dall’intervento e traggono profitto dall’effettivo risparmio ottenuto, mantenendo la gestione degli edifici e degli impianti e diventando l’unico soggetto responsabile verso il Cliente finale, occupandosi di tutte le fasi in cui si compone lo schema FTT … omissis … In questo modo, il rischio a totale carico della ESCO riguarda sia l’aspetto finanziario relativo all’investimento, sia il mancato raggiungimento degli obiettivi di risparmio energetico. I vantaggi per l’Amministrazione pubblica sono molteplici: - non è richiesto alcun investimento di mezzi propri; - può usufruire di tecnologie innovative che le consentono di ottenere vantaggi economici mediante l’incremento dell’efficienza energetica; - non deve iscrivere a bilancio il debito per gli investimenti realizzati dalla ESCO, in quanto non sono violati i parametri imposti dal “Patto di stabilità”; - consente uno sgravio di bilancio immediato, seppur modesto; -</w:t>
      </w:r>
      <w:r w:rsidR="00493D15">
        <w:rPr>
          <w:rFonts w:ascii="Book Antiqua" w:eastAsia="Book Antiqua" w:hAnsi="Book Antiqua" w:cs="Book Antiqua"/>
          <w:i/>
          <w:iCs/>
          <w:snapToGrid w:val="0"/>
          <w:color w:val="000000"/>
          <w:kern w:val="0"/>
          <w:sz w:val="24"/>
          <w:szCs w:val="24"/>
          <w:lang w:eastAsia="it-IT"/>
          <w14:ligatures w14:val="none"/>
        </w:rPr>
        <w:t xml:space="preserve"> </w:t>
      </w:r>
      <w:r w:rsidR="0054293F" w:rsidRPr="0054293F">
        <w:rPr>
          <w:rFonts w:ascii="Book Antiqua" w:eastAsia="Book Antiqua" w:hAnsi="Book Antiqua" w:cs="Book Antiqua"/>
          <w:i/>
          <w:iCs/>
          <w:snapToGrid w:val="0"/>
          <w:color w:val="000000"/>
          <w:kern w:val="0"/>
          <w:sz w:val="24"/>
          <w:szCs w:val="24"/>
          <w:lang w:eastAsia="it-IT"/>
          <w14:ligatures w14:val="none"/>
        </w:rPr>
        <w:t>alla fine del contratto, tutti i risparmi sono dell’Amministrazione</w:t>
      </w:r>
      <w:r w:rsidR="00493D15">
        <w:rPr>
          <w:rFonts w:ascii="Book Antiqua" w:eastAsia="Book Antiqua" w:hAnsi="Book Antiqua" w:cs="Book Antiqua"/>
          <w:i/>
          <w:iCs/>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w:t>
      </w:r>
    </w:p>
    <w:p w14:paraId="499FCCC2" w14:textId="77777777" w:rsidR="00EE6969" w:rsidRDefault="007A7E5D" w:rsidP="00EE6969">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 xml:space="preserve">Quanto alla specifica </w:t>
      </w:r>
      <w:r w:rsidR="0054293F" w:rsidRPr="0054293F">
        <w:rPr>
          <w:rFonts w:ascii="Book Antiqua" w:eastAsia="Book Antiqua" w:hAnsi="Book Antiqua" w:cs="Book Antiqua"/>
          <w:snapToGrid w:val="0"/>
          <w:color w:val="000000"/>
          <w:kern w:val="0"/>
          <w:sz w:val="24"/>
          <w:szCs w:val="24"/>
          <w:lang w:eastAsia="it-IT"/>
          <w14:ligatures w14:val="none"/>
        </w:rPr>
        <w:t>richiesta della Sezione di</w:t>
      </w:r>
      <w:r>
        <w:rPr>
          <w:rFonts w:ascii="Book Antiqua" w:eastAsia="Book Antiqua" w:hAnsi="Book Antiqua" w:cs="Book Antiqua"/>
          <w:snapToGrid w:val="0"/>
          <w:color w:val="000000"/>
          <w:kern w:val="0"/>
          <w:sz w:val="24"/>
          <w:szCs w:val="24"/>
          <w:lang w:eastAsia="it-IT"/>
          <w14:ligatures w14:val="none"/>
        </w:rPr>
        <w:t xml:space="preserve"> fornire dettagli</w:t>
      </w:r>
      <w:r w:rsidR="0054293F"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 xml:space="preserve">circa </w:t>
      </w:r>
      <w:r w:rsidR="0054293F" w:rsidRPr="0054293F">
        <w:rPr>
          <w:rFonts w:ascii="Book Antiqua" w:eastAsia="Book Antiqua" w:hAnsi="Book Antiqua" w:cs="Book Antiqua"/>
          <w:snapToGrid w:val="0"/>
          <w:color w:val="000000"/>
          <w:kern w:val="0"/>
          <w:sz w:val="24"/>
          <w:szCs w:val="24"/>
          <w:lang w:eastAsia="it-IT"/>
          <w14:ligatures w14:val="none"/>
        </w:rPr>
        <w:t>la modalità di contabilizzazione dell’operazione di P.P.P.</w:t>
      </w:r>
      <w:r w:rsidR="0054293F" w:rsidRPr="0054293F">
        <w:rPr>
          <w:rFonts w:ascii="Book Antiqua" w:eastAsia="Book Antiqua" w:hAnsi="Book Antiqua" w:cs="Book Antiqua"/>
          <w:i/>
          <w:iCs/>
          <w:snapToGrid w:val="0"/>
          <w:color w:val="000000"/>
          <w:kern w:val="0"/>
          <w:sz w:val="24"/>
          <w:szCs w:val="24"/>
          <w:lang w:eastAsia="it-IT"/>
          <w14:ligatures w14:val="none"/>
        </w:rPr>
        <w:t xml:space="preserve"> </w:t>
      </w:r>
      <w:r w:rsidR="0054293F" w:rsidRPr="0054293F">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i/>
          <w:iCs/>
          <w:snapToGrid w:val="0"/>
          <w:color w:val="000000"/>
          <w:kern w:val="0"/>
          <w:sz w:val="24"/>
          <w:szCs w:val="24"/>
          <w:lang w:eastAsia="it-IT"/>
          <w14:ligatures w14:val="none"/>
        </w:rPr>
        <w:t xml:space="preserve">on balance </w:t>
      </w:r>
      <w:r w:rsidR="0054293F" w:rsidRPr="0054293F">
        <w:rPr>
          <w:rFonts w:ascii="Book Antiqua" w:eastAsia="Book Antiqua" w:hAnsi="Book Antiqua" w:cs="Book Antiqua"/>
          <w:snapToGrid w:val="0"/>
          <w:color w:val="000000"/>
          <w:kern w:val="0"/>
          <w:sz w:val="24"/>
          <w:szCs w:val="24"/>
          <w:lang w:eastAsia="it-IT"/>
          <w14:ligatures w14:val="none"/>
        </w:rPr>
        <w:t xml:space="preserve">ovvero </w:t>
      </w:r>
      <w:r w:rsidR="0054293F" w:rsidRPr="0054293F">
        <w:rPr>
          <w:rFonts w:ascii="Book Antiqua" w:eastAsia="Book Antiqua" w:hAnsi="Book Antiqua" w:cs="Book Antiqua"/>
          <w:i/>
          <w:iCs/>
          <w:snapToGrid w:val="0"/>
          <w:color w:val="000000"/>
          <w:kern w:val="0"/>
          <w:sz w:val="24"/>
          <w:szCs w:val="24"/>
          <w:lang w:eastAsia="it-IT"/>
          <w14:ligatures w14:val="none"/>
        </w:rPr>
        <w:t>off balance</w:t>
      </w:r>
      <w:r w:rsidR="0054293F"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 xml:space="preserve">e </w:t>
      </w:r>
      <w:r w:rsidR="0054293F" w:rsidRPr="0054293F">
        <w:rPr>
          <w:rFonts w:ascii="Book Antiqua" w:eastAsia="Book Antiqua" w:hAnsi="Book Antiqua" w:cs="Book Antiqua"/>
          <w:snapToGrid w:val="0"/>
          <w:color w:val="000000"/>
          <w:kern w:val="0"/>
          <w:sz w:val="24"/>
          <w:szCs w:val="24"/>
          <w:lang w:eastAsia="it-IT"/>
          <w14:ligatures w14:val="none"/>
        </w:rPr>
        <w:t>l’analisi dei rischi connessi alla stessa, al fine di verificare l’effettivo trasferimento degli stessi all’operatore economico, l’</w:t>
      </w:r>
      <w:r>
        <w:rPr>
          <w:rFonts w:ascii="Book Antiqua" w:eastAsia="Book Antiqua" w:hAnsi="Book Antiqua" w:cs="Book Antiqua"/>
          <w:snapToGrid w:val="0"/>
          <w:color w:val="000000"/>
          <w:kern w:val="0"/>
          <w:sz w:val="24"/>
          <w:szCs w:val="24"/>
          <w:lang w:eastAsia="it-IT"/>
          <w14:ligatures w14:val="none"/>
        </w:rPr>
        <w:t>E</w:t>
      </w:r>
      <w:r w:rsidR="0054293F" w:rsidRPr="0054293F">
        <w:rPr>
          <w:rFonts w:ascii="Book Antiqua" w:eastAsia="Book Antiqua" w:hAnsi="Book Antiqua" w:cs="Book Antiqua"/>
          <w:snapToGrid w:val="0"/>
          <w:color w:val="000000"/>
          <w:kern w:val="0"/>
          <w:sz w:val="24"/>
          <w:szCs w:val="24"/>
          <w:lang w:eastAsia="it-IT"/>
          <w14:ligatures w14:val="none"/>
        </w:rPr>
        <w:t>nte</w:t>
      </w:r>
      <w:r>
        <w:rPr>
          <w:rFonts w:ascii="Book Antiqua" w:eastAsia="Book Antiqua" w:hAnsi="Book Antiqua" w:cs="Book Antiqua"/>
          <w:snapToGrid w:val="0"/>
          <w:color w:val="000000"/>
          <w:kern w:val="0"/>
          <w:sz w:val="24"/>
          <w:szCs w:val="24"/>
          <w:lang w:eastAsia="it-IT"/>
          <w14:ligatures w14:val="none"/>
        </w:rPr>
        <w:t>, nel riportare</w:t>
      </w:r>
      <w:r w:rsidR="0054293F" w:rsidRPr="0054293F">
        <w:rPr>
          <w:rFonts w:ascii="Book Antiqua" w:eastAsia="Book Antiqua" w:hAnsi="Book Antiqua" w:cs="Book Antiqua"/>
          <w:snapToGrid w:val="0"/>
          <w:color w:val="000000"/>
          <w:kern w:val="0"/>
          <w:sz w:val="24"/>
          <w:szCs w:val="24"/>
          <w:lang w:eastAsia="it-IT"/>
          <w14:ligatures w14:val="none"/>
        </w:rPr>
        <w:t xml:space="preserve"> il citato art. 3 della convenzione</w:t>
      </w:r>
      <w:r>
        <w:rPr>
          <w:rFonts w:ascii="Book Antiqua" w:eastAsia="Book Antiqua" w:hAnsi="Book Antiqua" w:cs="Book Antiqua"/>
          <w:snapToGrid w:val="0"/>
          <w:color w:val="000000"/>
          <w:kern w:val="0"/>
          <w:sz w:val="24"/>
          <w:szCs w:val="24"/>
          <w:lang w:eastAsia="it-IT"/>
          <w14:ligatures w14:val="none"/>
        </w:rPr>
        <w:t>, ha aggiunto che</w:t>
      </w:r>
      <w:r w:rsidR="0054293F"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 xml:space="preserve">nel medesimo articolo è specificato </w:t>
      </w:r>
      <w:r w:rsidR="00EE6969">
        <w:rPr>
          <w:rFonts w:ascii="Book Antiqua" w:eastAsia="Book Antiqua" w:hAnsi="Book Antiqua" w:cs="Book Antiqua"/>
          <w:snapToGrid w:val="0"/>
          <w:color w:val="000000"/>
          <w:kern w:val="0"/>
          <w:sz w:val="24"/>
          <w:szCs w:val="24"/>
          <w:lang w:eastAsia="it-IT"/>
          <w14:ligatures w14:val="none"/>
        </w:rPr>
        <w:t>di non</w:t>
      </w:r>
      <w:r>
        <w:rPr>
          <w:rFonts w:ascii="Book Antiqua" w:eastAsia="Book Antiqua" w:hAnsi="Book Antiqua" w:cs="Book Antiqua"/>
          <w:snapToGrid w:val="0"/>
          <w:color w:val="000000"/>
          <w:kern w:val="0"/>
          <w:sz w:val="24"/>
          <w:szCs w:val="24"/>
          <w:lang w:eastAsia="it-IT"/>
          <w14:ligatures w14:val="none"/>
        </w:rPr>
        <w:t xml:space="preserve"> </w:t>
      </w:r>
      <w:r w:rsidR="00EE6969">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i/>
          <w:iCs/>
          <w:snapToGrid w:val="0"/>
          <w:color w:val="000000"/>
          <w:kern w:val="0"/>
          <w:sz w:val="24"/>
          <w:szCs w:val="24"/>
          <w:lang w:eastAsia="it-IT"/>
          <w14:ligatures w14:val="none"/>
        </w:rPr>
        <w:t>iscrivere a bilancio il debito per gli investimenti realizzati dalla ESC</w:t>
      </w:r>
      <w:r w:rsidR="00EE6969">
        <w:rPr>
          <w:rFonts w:ascii="Book Antiqua" w:eastAsia="Book Antiqua" w:hAnsi="Book Antiqua" w:cs="Book Antiqua"/>
          <w:i/>
          <w:iCs/>
          <w:snapToGrid w:val="0"/>
          <w:color w:val="000000"/>
          <w:kern w:val="0"/>
          <w:sz w:val="24"/>
          <w:szCs w:val="24"/>
          <w:lang w:eastAsia="it-IT"/>
          <w14:ligatures w14:val="none"/>
        </w:rPr>
        <w:t>O</w:t>
      </w:r>
      <w:r w:rsidR="0054293F" w:rsidRPr="0054293F">
        <w:rPr>
          <w:rFonts w:ascii="Book Antiqua" w:eastAsia="Book Antiqua" w:hAnsi="Book Antiqua" w:cs="Book Antiqua"/>
          <w:i/>
          <w:iCs/>
          <w:snapToGrid w:val="0"/>
          <w:color w:val="000000"/>
          <w:kern w:val="0"/>
          <w:sz w:val="24"/>
          <w:szCs w:val="24"/>
          <w:lang w:eastAsia="it-IT"/>
          <w14:ligatures w14:val="none"/>
        </w:rPr>
        <w:t>, in quanto non sono violati i parametri imposti dal Patto di stabilità”.</w:t>
      </w:r>
    </w:p>
    <w:p w14:paraId="10E60047" w14:textId="77777777" w:rsidR="00EE6969" w:rsidRDefault="00EE6969" w:rsidP="00EE6969">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Pertanto, alla stregua di quanto rappresentato,</w:t>
      </w:r>
      <w:r w:rsidR="0054293F" w:rsidRPr="0054293F">
        <w:rPr>
          <w:rFonts w:ascii="Book Antiqua" w:eastAsia="Book Antiqua" w:hAnsi="Book Antiqua" w:cs="Book Antiqua"/>
          <w:snapToGrid w:val="0"/>
          <w:color w:val="000000"/>
          <w:kern w:val="0"/>
          <w:sz w:val="24"/>
          <w:szCs w:val="24"/>
          <w:lang w:eastAsia="it-IT"/>
          <w14:ligatures w14:val="none"/>
        </w:rPr>
        <w:t xml:space="preserve"> </w:t>
      </w:r>
      <w:r>
        <w:rPr>
          <w:rFonts w:ascii="Book Antiqua" w:eastAsia="Book Antiqua" w:hAnsi="Book Antiqua" w:cs="Book Antiqua"/>
          <w:snapToGrid w:val="0"/>
          <w:color w:val="000000"/>
          <w:kern w:val="0"/>
          <w:sz w:val="24"/>
          <w:szCs w:val="24"/>
          <w:lang w:eastAsia="it-IT"/>
          <w14:ligatures w14:val="none"/>
        </w:rPr>
        <w:t>nel rilevare una</w:t>
      </w:r>
      <w:r w:rsidR="0054293F" w:rsidRPr="0054293F">
        <w:rPr>
          <w:rFonts w:ascii="Book Antiqua" w:eastAsia="Book Antiqua" w:hAnsi="Book Antiqua" w:cs="Book Antiqua"/>
          <w:snapToGrid w:val="0"/>
          <w:color w:val="000000"/>
          <w:kern w:val="0"/>
          <w:sz w:val="24"/>
          <w:szCs w:val="24"/>
          <w:lang w:eastAsia="it-IT"/>
          <w14:ligatures w14:val="none"/>
        </w:rPr>
        <w:t xml:space="preserve"> mancata accurata esplicitazione delle modalità di contabilizzazione dell’operazione</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 xml:space="preserve"> si </w:t>
      </w:r>
      <w:r>
        <w:rPr>
          <w:rFonts w:ascii="Book Antiqua" w:eastAsia="Book Antiqua" w:hAnsi="Book Antiqua" w:cs="Book Antiqua"/>
          <w:snapToGrid w:val="0"/>
          <w:color w:val="000000"/>
          <w:kern w:val="0"/>
          <w:sz w:val="24"/>
          <w:szCs w:val="24"/>
          <w:lang w:eastAsia="it-IT"/>
          <w14:ligatures w14:val="none"/>
        </w:rPr>
        <w:t>sottolinea</w:t>
      </w:r>
      <w:r w:rsidR="0054293F" w:rsidRPr="0054293F">
        <w:rPr>
          <w:rFonts w:ascii="Book Antiqua" w:eastAsia="Book Antiqua" w:hAnsi="Book Antiqua" w:cs="Book Antiqua"/>
          <w:snapToGrid w:val="0"/>
          <w:color w:val="000000"/>
          <w:kern w:val="0"/>
          <w:sz w:val="24"/>
          <w:szCs w:val="24"/>
          <w:lang w:eastAsia="it-IT"/>
          <w14:ligatures w14:val="none"/>
        </w:rPr>
        <w:t xml:space="preserve"> che per ogni operazione di P.P.P. le amministrazioni aggiudicatrici sono tenute a svolgere un’analisi preliminare dei rischi connessi alla costruzione e gestione dell’opera o del servizio oggetto del contratto di P.P.P., al fine di verificare la possibilità, intesa come </w:t>
      </w:r>
      <w:r w:rsidR="0054293F" w:rsidRPr="0054293F">
        <w:rPr>
          <w:rFonts w:ascii="Book Antiqua" w:eastAsia="Book Antiqua" w:hAnsi="Book Antiqua" w:cs="Book Antiqua"/>
          <w:i/>
          <w:iCs/>
          <w:snapToGrid w:val="0"/>
          <w:color w:val="000000"/>
          <w:kern w:val="0"/>
          <w:sz w:val="24"/>
          <w:szCs w:val="24"/>
          <w:lang w:eastAsia="it-IT"/>
          <w14:ligatures w14:val="none"/>
        </w:rPr>
        <w:t>“effettiva sostenibilità”</w:t>
      </w:r>
      <w:r w:rsidR="0054293F" w:rsidRPr="0054293F">
        <w:rPr>
          <w:rFonts w:ascii="Book Antiqua" w:eastAsia="Book Antiqua" w:hAnsi="Book Antiqua" w:cs="Book Antiqua"/>
          <w:snapToGrid w:val="0"/>
          <w:color w:val="000000"/>
          <w:kern w:val="0"/>
          <w:sz w:val="24"/>
          <w:szCs w:val="24"/>
          <w:lang w:eastAsia="it-IT"/>
          <w14:ligatures w14:val="none"/>
        </w:rPr>
        <w:t xml:space="preserve">, di trasferimento all’operatore economico, oltre che del rischio di costruzione, anche del rischio di disponibilità o del rischio di domanda dei servizi resi nonché, per i contratti di concessione, del rischio operativo. Non </w:t>
      </w:r>
      <w:r>
        <w:rPr>
          <w:rFonts w:ascii="Book Antiqua" w:eastAsia="Book Antiqua" w:hAnsi="Book Antiqua" w:cs="Book Antiqua"/>
          <w:snapToGrid w:val="0"/>
          <w:color w:val="000000"/>
          <w:kern w:val="0"/>
          <w:sz w:val="24"/>
          <w:szCs w:val="24"/>
          <w:lang w:eastAsia="it-IT"/>
          <w14:ligatures w14:val="none"/>
        </w:rPr>
        <w:t>appare sufficiente che</w:t>
      </w:r>
      <w:r w:rsidR="0054293F" w:rsidRPr="0054293F">
        <w:rPr>
          <w:rFonts w:ascii="Book Antiqua" w:eastAsia="Book Antiqua" w:hAnsi="Book Antiqua" w:cs="Book Antiqua"/>
          <w:snapToGrid w:val="0"/>
          <w:color w:val="000000"/>
          <w:kern w:val="0"/>
          <w:sz w:val="24"/>
          <w:szCs w:val="24"/>
          <w:lang w:eastAsia="it-IT"/>
          <w14:ligatures w14:val="none"/>
        </w:rPr>
        <w:t xml:space="preserve"> un contratto venga nominalmente qualificato come contratto di </w:t>
      </w:r>
      <w:r>
        <w:rPr>
          <w:rFonts w:ascii="Book Antiqua" w:eastAsia="Book Antiqua" w:hAnsi="Book Antiqua" w:cs="Book Antiqua"/>
          <w:snapToGrid w:val="0"/>
          <w:color w:val="000000"/>
          <w:kern w:val="0"/>
          <w:sz w:val="24"/>
          <w:szCs w:val="24"/>
          <w:lang w:eastAsia="it-IT"/>
          <w14:ligatures w14:val="none"/>
        </w:rPr>
        <w:t>P.P.P.</w:t>
      </w:r>
      <w:r w:rsidR="0054293F" w:rsidRPr="0054293F">
        <w:rPr>
          <w:rFonts w:ascii="Book Antiqua" w:eastAsia="Book Antiqua" w:hAnsi="Book Antiqua" w:cs="Book Antiqua"/>
          <w:snapToGrid w:val="0"/>
          <w:color w:val="000000"/>
          <w:kern w:val="0"/>
          <w:sz w:val="24"/>
          <w:szCs w:val="24"/>
          <w:lang w:eastAsia="it-IT"/>
          <w14:ligatures w14:val="none"/>
        </w:rPr>
        <w:t>, né che vi siano clausole di mero stile ma prive di chiaro contenuto esplicativo dei rischi e della loro allocazione tra le parti per escluderne l</w:t>
      </w:r>
      <w:r>
        <w:rPr>
          <w:rFonts w:ascii="Book Antiqua" w:eastAsia="Book Antiqua" w:hAnsi="Book Antiqua" w:cs="Book Antiqua"/>
          <w:snapToGrid w:val="0"/>
          <w:color w:val="000000"/>
          <w:kern w:val="0"/>
          <w:sz w:val="24"/>
          <w:szCs w:val="24"/>
          <w:lang w:eastAsia="it-IT"/>
          <w14:ligatures w14:val="none"/>
        </w:rPr>
        <w:t xml:space="preserve">’inserimento </w:t>
      </w:r>
      <w:r w:rsidR="0054293F" w:rsidRPr="0054293F">
        <w:rPr>
          <w:rFonts w:ascii="Book Antiqua" w:eastAsia="Book Antiqua" w:hAnsi="Book Antiqua" w:cs="Book Antiqua"/>
          <w:snapToGrid w:val="0"/>
          <w:color w:val="000000"/>
          <w:kern w:val="0"/>
          <w:sz w:val="24"/>
          <w:szCs w:val="24"/>
          <w:lang w:eastAsia="it-IT"/>
          <w14:ligatures w14:val="none"/>
        </w:rPr>
        <w:t>tra le fonti di indebitamento, con quello che ne consegue in termini di modalità di contabilizzazione, di computo, ai fini del calcolo del tetto del debito massimo ammissibile, di responsabilità per quanti contribuiscano a porre in essere atti negoziali elusivi del limite di indebitamento.</w:t>
      </w:r>
    </w:p>
    <w:p w14:paraId="497BF27C" w14:textId="1F985BEC" w:rsidR="00493D15" w:rsidRDefault="00EE6969" w:rsidP="00EE6969">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Ciò posto, si invita il Comune di Francavilla Fontana (BR) a porre attenzione all’operazione posta in essere, atteso</w:t>
      </w:r>
      <w:r w:rsidR="0054293F" w:rsidRPr="0054293F">
        <w:rPr>
          <w:rFonts w:ascii="Book Antiqua" w:eastAsia="Book Antiqua" w:hAnsi="Book Antiqua" w:cs="Book Antiqua"/>
          <w:snapToGrid w:val="0"/>
          <w:color w:val="000000"/>
          <w:kern w:val="0"/>
          <w:sz w:val="24"/>
          <w:szCs w:val="24"/>
          <w:lang w:eastAsia="it-IT"/>
          <w14:ligatures w14:val="none"/>
        </w:rPr>
        <w:t xml:space="preserve"> che il contratto di rendimento energetico potrà essere trattato contabilmente </w:t>
      </w:r>
      <w:r w:rsidR="0054293F" w:rsidRPr="0054293F">
        <w:rPr>
          <w:rFonts w:ascii="Book Antiqua" w:eastAsia="Book Antiqua" w:hAnsi="Book Antiqua" w:cs="Book Antiqua"/>
          <w:i/>
          <w:iCs/>
          <w:snapToGrid w:val="0"/>
          <w:color w:val="000000"/>
          <w:kern w:val="0"/>
          <w:sz w:val="24"/>
          <w:szCs w:val="24"/>
          <w:lang w:eastAsia="it-IT"/>
          <w14:ligatures w14:val="none"/>
        </w:rPr>
        <w:t>off balance</w:t>
      </w:r>
      <w:r w:rsidR="0054293F" w:rsidRPr="0054293F">
        <w:rPr>
          <w:rFonts w:ascii="Book Antiqua" w:eastAsia="Book Antiqua" w:hAnsi="Book Antiqua" w:cs="Book Antiqua"/>
          <w:snapToGrid w:val="0"/>
          <w:color w:val="000000"/>
          <w:kern w:val="0"/>
          <w:sz w:val="24"/>
          <w:szCs w:val="24"/>
          <w:lang w:eastAsia="it-IT"/>
          <w14:ligatures w14:val="none"/>
        </w:rPr>
        <w:t xml:space="preserve"> solo se conforme ai requisiti ed ai presupposti previsti in materia di P.P.P.</w:t>
      </w:r>
      <w:r>
        <w:rPr>
          <w:rFonts w:ascii="Book Antiqua" w:eastAsia="Book Antiqua" w:hAnsi="Book Antiqua" w:cs="Book Antiqua"/>
          <w:snapToGrid w:val="0"/>
          <w:color w:val="000000"/>
          <w:kern w:val="0"/>
          <w:sz w:val="24"/>
          <w:szCs w:val="24"/>
          <w:lang w:eastAsia="it-IT"/>
          <w14:ligatures w14:val="none"/>
        </w:rPr>
        <w:t xml:space="preserve"> e</w:t>
      </w:r>
      <w:r w:rsidR="0054293F" w:rsidRPr="0054293F">
        <w:rPr>
          <w:rFonts w:ascii="Book Antiqua" w:eastAsia="Book Antiqua" w:hAnsi="Book Antiqua" w:cs="Book Antiqua"/>
          <w:snapToGrid w:val="0"/>
          <w:color w:val="000000"/>
          <w:kern w:val="0"/>
          <w:sz w:val="24"/>
          <w:szCs w:val="24"/>
          <w:lang w:eastAsia="it-IT"/>
          <w14:ligatures w14:val="none"/>
        </w:rPr>
        <w:t xml:space="preserve"> l’indagine sull'effettiva sussistenza del rischio in capo all’operatore economico privato va compiuta in concreto, provando che</w:t>
      </w:r>
      <w:r w:rsidR="0054293F" w:rsidRPr="0054293F">
        <w:rPr>
          <w:rFonts w:ascii="Book Antiqua" w:eastAsia="Book Antiqua" w:hAnsi="Book Antiqua" w:cs="Book Antiqua"/>
          <w:b/>
          <w:bCs/>
          <w:snapToGrid w:val="0"/>
          <w:color w:val="000000"/>
          <w:kern w:val="0"/>
          <w:sz w:val="24"/>
          <w:szCs w:val="24"/>
          <w:lang w:eastAsia="it-IT"/>
          <w14:ligatures w14:val="none"/>
        </w:rPr>
        <w:t xml:space="preserve"> </w:t>
      </w:r>
      <w:r w:rsidR="0054293F" w:rsidRPr="0054293F">
        <w:rPr>
          <w:rFonts w:ascii="Book Antiqua" w:eastAsia="Book Antiqua" w:hAnsi="Book Antiqua" w:cs="Book Antiqua"/>
          <w:snapToGrid w:val="0"/>
          <w:color w:val="000000"/>
          <w:kern w:val="0"/>
          <w:sz w:val="24"/>
          <w:szCs w:val="24"/>
          <w:lang w:eastAsia="it-IT"/>
          <w14:ligatures w14:val="none"/>
        </w:rPr>
        <w:t xml:space="preserve">il soggetto privato sia l’effettivo </w:t>
      </w:r>
      <w:r w:rsidR="0054293F" w:rsidRPr="0054293F">
        <w:rPr>
          <w:rFonts w:ascii="Book Antiqua" w:eastAsia="Book Antiqua" w:hAnsi="Book Antiqua" w:cs="Book Antiqua"/>
          <w:i/>
          <w:iCs/>
          <w:snapToGrid w:val="0"/>
          <w:color w:val="000000"/>
          <w:kern w:val="0"/>
          <w:sz w:val="24"/>
          <w:szCs w:val="24"/>
          <w:lang w:eastAsia="it-IT"/>
          <w14:ligatures w14:val="none"/>
        </w:rPr>
        <w:t>“proprietario economico”</w:t>
      </w:r>
      <w:r w:rsidR="0054293F" w:rsidRPr="0054293F">
        <w:rPr>
          <w:rFonts w:ascii="Book Antiqua" w:eastAsia="Book Antiqua" w:hAnsi="Book Antiqua" w:cs="Book Antiqua"/>
          <w:snapToGrid w:val="0"/>
          <w:color w:val="000000"/>
          <w:kern w:val="0"/>
          <w:sz w:val="24"/>
          <w:szCs w:val="24"/>
          <w:lang w:eastAsia="it-IT"/>
          <w14:ligatures w14:val="none"/>
        </w:rPr>
        <w:t xml:space="preserve"> degli </w:t>
      </w:r>
      <w:r w:rsidR="0054293F" w:rsidRPr="0054293F">
        <w:rPr>
          <w:rFonts w:ascii="Book Antiqua" w:eastAsia="Book Antiqua" w:hAnsi="Book Antiqua" w:cs="Book Antiqua"/>
          <w:i/>
          <w:iCs/>
          <w:snapToGrid w:val="0"/>
          <w:color w:val="000000"/>
          <w:kern w:val="0"/>
          <w:sz w:val="24"/>
          <w:szCs w:val="24"/>
          <w:lang w:eastAsia="it-IT"/>
          <w14:ligatures w14:val="none"/>
        </w:rPr>
        <w:t xml:space="preserve">assets </w:t>
      </w:r>
      <w:r w:rsidR="0054293F" w:rsidRPr="0054293F">
        <w:rPr>
          <w:rFonts w:ascii="Book Antiqua" w:eastAsia="Book Antiqua" w:hAnsi="Book Antiqua" w:cs="Book Antiqua"/>
          <w:snapToGrid w:val="0"/>
          <w:color w:val="000000"/>
          <w:kern w:val="0"/>
          <w:sz w:val="24"/>
          <w:szCs w:val="24"/>
          <w:lang w:eastAsia="it-IT"/>
          <w14:ligatures w14:val="none"/>
        </w:rPr>
        <w:t>coinvolti nell’operazione, secondo i criteri fissati dalle decisioni Eurostat in materia</w:t>
      </w:r>
      <w:r>
        <w:rPr>
          <w:rFonts w:ascii="Book Antiqua" w:eastAsia="Book Antiqua" w:hAnsi="Book Antiqua" w:cs="Book Antiqua"/>
          <w:snapToGrid w:val="0"/>
          <w:color w:val="000000"/>
          <w:kern w:val="0"/>
          <w:sz w:val="24"/>
          <w:szCs w:val="24"/>
          <w:lang w:eastAsia="it-IT"/>
          <w14:ligatures w14:val="none"/>
        </w:rPr>
        <w:t xml:space="preserve">. </w:t>
      </w:r>
      <w:r w:rsidR="00493D15">
        <w:rPr>
          <w:rFonts w:ascii="Book Antiqua" w:eastAsia="Book Antiqua" w:hAnsi="Book Antiqua" w:cs="Book Antiqua"/>
          <w:snapToGrid w:val="0"/>
          <w:color w:val="000000"/>
          <w:kern w:val="0"/>
          <w:sz w:val="24"/>
          <w:szCs w:val="24"/>
          <w:lang w:eastAsia="it-IT"/>
          <w14:ligatures w14:val="none"/>
        </w:rPr>
        <w:t xml:space="preserve">In particolare, queste ultime affermano </w:t>
      </w:r>
      <w:r w:rsidR="00493D15" w:rsidRPr="00493D15">
        <w:rPr>
          <w:rFonts w:ascii="Book Antiqua" w:eastAsia="Book Antiqua" w:hAnsi="Book Antiqua" w:cs="Book Antiqua"/>
          <w:snapToGrid w:val="0"/>
          <w:color w:val="000000"/>
          <w:kern w:val="0"/>
          <w:sz w:val="24"/>
          <w:szCs w:val="24"/>
          <w:lang w:eastAsia="it-IT"/>
          <w14:ligatures w14:val="none"/>
        </w:rPr>
        <w:t xml:space="preserve">che un’operazione contrattuale in </w:t>
      </w:r>
      <w:r w:rsidR="00493D15" w:rsidRPr="00493D15">
        <w:rPr>
          <w:rFonts w:ascii="Book Antiqua" w:eastAsia="Book Antiqua" w:hAnsi="Book Antiqua" w:cs="Book Antiqua"/>
          <w:i/>
          <w:iCs/>
          <w:snapToGrid w:val="0"/>
          <w:color w:val="000000"/>
          <w:kern w:val="0"/>
          <w:sz w:val="24"/>
          <w:szCs w:val="24"/>
          <w:lang w:eastAsia="it-IT"/>
          <w14:ligatures w14:val="none"/>
        </w:rPr>
        <w:t>“partnership”</w:t>
      </w:r>
      <w:r w:rsidR="00493D15" w:rsidRPr="00493D15">
        <w:rPr>
          <w:rFonts w:ascii="Book Antiqua" w:eastAsia="Book Antiqua" w:hAnsi="Book Antiqua" w:cs="Book Antiqua"/>
          <w:snapToGrid w:val="0"/>
          <w:color w:val="000000"/>
          <w:kern w:val="0"/>
          <w:sz w:val="24"/>
          <w:szCs w:val="24"/>
          <w:lang w:eastAsia="it-IT"/>
          <w14:ligatures w14:val="none"/>
        </w:rPr>
        <w:t xml:space="preserve"> pubblico-privata può essere considerata </w:t>
      </w:r>
      <w:r w:rsidR="00493D15" w:rsidRPr="00493D15">
        <w:rPr>
          <w:rFonts w:ascii="Book Antiqua" w:eastAsia="Book Antiqua" w:hAnsi="Book Antiqua" w:cs="Book Antiqua"/>
          <w:i/>
          <w:iCs/>
          <w:snapToGrid w:val="0"/>
          <w:color w:val="000000"/>
          <w:kern w:val="0"/>
          <w:sz w:val="24"/>
          <w:szCs w:val="24"/>
          <w:lang w:eastAsia="it-IT"/>
          <w14:ligatures w14:val="none"/>
        </w:rPr>
        <w:t xml:space="preserve">off balance </w:t>
      </w:r>
      <w:r w:rsidR="00493D15" w:rsidRPr="00493D15">
        <w:rPr>
          <w:rFonts w:ascii="Book Antiqua" w:eastAsia="Book Antiqua" w:hAnsi="Book Antiqua" w:cs="Book Antiqua"/>
          <w:snapToGrid w:val="0"/>
          <w:color w:val="000000"/>
          <w:kern w:val="0"/>
          <w:sz w:val="24"/>
          <w:szCs w:val="24"/>
          <w:lang w:eastAsia="it-IT"/>
          <w14:ligatures w14:val="none"/>
        </w:rPr>
        <w:t>solo se vi sia una forte prova che il partner privato si faccia carico della maggior parte dei rischi connessi</w:t>
      </w:r>
      <w:r w:rsidR="00493D15" w:rsidRPr="00493D15">
        <w:rPr>
          <w:rFonts w:ascii="Book Antiqua" w:eastAsia="Book Antiqua" w:hAnsi="Book Antiqua" w:cs="Book Antiqua"/>
          <w:b/>
          <w:bCs/>
          <w:snapToGrid w:val="0"/>
          <w:color w:val="000000"/>
          <w:kern w:val="0"/>
          <w:sz w:val="24"/>
          <w:szCs w:val="24"/>
          <w:lang w:eastAsia="it-IT"/>
          <w14:ligatures w14:val="none"/>
        </w:rPr>
        <w:t xml:space="preserve"> </w:t>
      </w:r>
      <w:r w:rsidR="00493D15" w:rsidRPr="00493D15">
        <w:rPr>
          <w:rFonts w:ascii="Book Antiqua" w:eastAsia="Book Antiqua" w:hAnsi="Book Antiqua" w:cs="Book Antiqua"/>
          <w:snapToGrid w:val="0"/>
          <w:color w:val="000000"/>
          <w:kern w:val="0"/>
          <w:sz w:val="24"/>
          <w:szCs w:val="24"/>
          <w:lang w:eastAsia="it-IT"/>
          <w14:ligatures w14:val="none"/>
        </w:rPr>
        <w:t>all’attività oggetto del</w:t>
      </w:r>
      <w:r w:rsidR="00493D15">
        <w:rPr>
          <w:rFonts w:ascii="Book Antiqua" w:eastAsia="Book Antiqua" w:hAnsi="Book Antiqua" w:cs="Book Antiqua"/>
          <w:snapToGrid w:val="0"/>
          <w:color w:val="000000"/>
          <w:kern w:val="0"/>
          <w:sz w:val="24"/>
          <w:szCs w:val="24"/>
          <w:lang w:eastAsia="it-IT"/>
          <w14:ligatures w14:val="none"/>
        </w:rPr>
        <w:t xml:space="preserve"> contratto.</w:t>
      </w:r>
    </w:p>
    <w:p w14:paraId="33161705" w14:textId="0352B365" w:rsidR="0054293F" w:rsidRPr="0054293F" w:rsidRDefault="00EE6969" w:rsidP="00EE6969">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Pr>
          <w:rFonts w:ascii="Book Antiqua" w:eastAsia="Book Antiqua" w:hAnsi="Book Antiqua" w:cs="Book Antiqua"/>
          <w:snapToGrid w:val="0"/>
          <w:color w:val="000000"/>
          <w:kern w:val="0"/>
          <w:sz w:val="24"/>
          <w:szCs w:val="24"/>
          <w:lang w:eastAsia="it-IT"/>
          <w14:ligatures w14:val="none"/>
        </w:rPr>
        <w:t>Al riguardo, si rammenta</w:t>
      </w:r>
      <w:r w:rsidR="00493D15">
        <w:rPr>
          <w:rFonts w:ascii="Book Antiqua" w:eastAsia="Book Antiqua" w:hAnsi="Book Antiqua" w:cs="Book Antiqua"/>
          <w:snapToGrid w:val="0"/>
          <w:color w:val="000000"/>
          <w:kern w:val="0"/>
          <w:sz w:val="24"/>
          <w:szCs w:val="24"/>
          <w:lang w:eastAsia="it-IT"/>
          <w14:ligatures w14:val="none"/>
        </w:rPr>
        <w:t>, infine,</w:t>
      </w:r>
      <w:r>
        <w:rPr>
          <w:rFonts w:ascii="Book Antiqua" w:eastAsia="Book Antiqua" w:hAnsi="Book Antiqua" w:cs="Book Antiqua"/>
          <w:snapToGrid w:val="0"/>
          <w:color w:val="000000"/>
          <w:kern w:val="0"/>
          <w:sz w:val="24"/>
          <w:szCs w:val="24"/>
          <w:lang w:eastAsia="it-IT"/>
          <w14:ligatures w14:val="none"/>
        </w:rPr>
        <w:t xml:space="preserve"> che, come indicato dalla giurisprudenza contabile, t</w:t>
      </w:r>
      <w:r w:rsidR="0054293F" w:rsidRPr="0054293F">
        <w:rPr>
          <w:rFonts w:ascii="Book Antiqua" w:eastAsia="Book Antiqua" w:hAnsi="Book Antiqua" w:cs="Book Antiqua"/>
          <w:snapToGrid w:val="0"/>
          <w:color w:val="000000"/>
          <w:kern w:val="0"/>
          <w:sz w:val="24"/>
          <w:szCs w:val="24"/>
          <w:lang w:eastAsia="it-IT"/>
          <w14:ligatures w14:val="none"/>
        </w:rPr>
        <w:t>ali presupposti devono sussistere non solo nel momento genetico-strutturale</w:t>
      </w:r>
      <w:r>
        <w:rPr>
          <w:rFonts w:ascii="Book Antiqua" w:eastAsia="Book Antiqua" w:hAnsi="Book Antiqua" w:cs="Book Antiqua"/>
          <w:snapToGrid w:val="0"/>
          <w:color w:val="000000"/>
          <w:kern w:val="0"/>
          <w:sz w:val="24"/>
          <w:szCs w:val="24"/>
          <w:lang w:eastAsia="it-IT"/>
          <w14:ligatures w14:val="none"/>
        </w:rPr>
        <w:t>,</w:t>
      </w:r>
      <w:r w:rsidR="0054293F" w:rsidRPr="0054293F">
        <w:rPr>
          <w:rFonts w:ascii="Book Antiqua" w:eastAsia="Book Antiqua" w:hAnsi="Book Antiqua" w:cs="Book Antiqua"/>
          <w:snapToGrid w:val="0"/>
          <w:color w:val="000000"/>
          <w:kern w:val="0"/>
          <w:sz w:val="24"/>
          <w:szCs w:val="24"/>
          <w:lang w:eastAsia="it-IT"/>
          <w14:ligatures w14:val="none"/>
        </w:rPr>
        <w:t xml:space="preserve"> ma </w:t>
      </w:r>
      <w:r>
        <w:rPr>
          <w:rFonts w:ascii="Book Antiqua" w:eastAsia="Book Antiqua" w:hAnsi="Book Antiqua" w:cs="Book Antiqua"/>
          <w:snapToGrid w:val="0"/>
          <w:color w:val="000000"/>
          <w:kern w:val="0"/>
          <w:sz w:val="24"/>
          <w:szCs w:val="24"/>
          <w:lang w:eastAsia="it-IT"/>
          <w14:ligatures w14:val="none"/>
        </w:rPr>
        <w:t xml:space="preserve">occorre che </w:t>
      </w:r>
      <w:r w:rsidR="0054293F" w:rsidRPr="0054293F">
        <w:rPr>
          <w:rFonts w:ascii="Book Antiqua" w:eastAsia="Book Antiqua" w:hAnsi="Book Antiqua" w:cs="Book Antiqua"/>
          <w:snapToGrid w:val="0"/>
          <w:color w:val="000000"/>
          <w:kern w:val="0"/>
          <w:sz w:val="24"/>
          <w:szCs w:val="24"/>
          <w:lang w:eastAsia="it-IT"/>
          <w14:ligatures w14:val="none"/>
        </w:rPr>
        <w:t>persist</w:t>
      </w:r>
      <w:r>
        <w:rPr>
          <w:rFonts w:ascii="Book Antiqua" w:eastAsia="Book Antiqua" w:hAnsi="Book Antiqua" w:cs="Book Antiqua"/>
          <w:snapToGrid w:val="0"/>
          <w:color w:val="000000"/>
          <w:kern w:val="0"/>
          <w:sz w:val="24"/>
          <w:szCs w:val="24"/>
          <w:lang w:eastAsia="it-IT"/>
          <w14:ligatures w14:val="none"/>
        </w:rPr>
        <w:t>ano</w:t>
      </w:r>
      <w:r w:rsidR="0054293F" w:rsidRPr="0054293F">
        <w:rPr>
          <w:rFonts w:ascii="Book Antiqua" w:eastAsia="Book Antiqua" w:hAnsi="Book Antiqua" w:cs="Book Antiqua"/>
          <w:snapToGrid w:val="0"/>
          <w:color w:val="000000"/>
          <w:kern w:val="0"/>
          <w:sz w:val="24"/>
          <w:szCs w:val="24"/>
          <w:lang w:eastAsia="it-IT"/>
          <w14:ligatures w14:val="none"/>
        </w:rPr>
        <w:t xml:space="preserve"> anche nella fase attuativa e conclusiva del rapporto, pena la necessità di riclassificare in pendenza di rapporto l’operazione di investimento come </w:t>
      </w:r>
      <w:r w:rsidR="0054293F" w:rsidRPr="0054293F">
        <w:rPr>
          <w:rFonts w:ascii="Book Antiqua" w:eastAsia="Book Antiqua" w:hAnsi="Book Antiqua" w:cs="Book Antiqua"/>
          <w:i/>
          <w:iCs/>
          <w:snapToGrid w:val="0"/>
          <w:color w:val="000000"/>
          <w:kern w:val="0"/>
          <w:sz w:val="24"/>
          <w:szCs w:val="24"/>
          <w:lang w:eastAsia="it-IT"/>
          <w14:ligatures w14:val="none"/>
        </w:rPr>
        <w:t>“indebitamento”</w:t>
      </w:r>
      <w:r w:rsidR="0054293F" w:rsidRPr="0054293F">
        <w:rPr>
          <w:rFonts w:ascii="Book Antiqua" w:eastAsia="Book Antiqua" w:hAnsi="Book Antiqua" w:cs="Book Antiqua"/>
          <w:snapToGrid w:val="0"/>
          <w:color w:val="000000"/>
          <w:kern w:val="0"/>
          <w:sz w:val="24"/>
          <w:szCs w:val="24"/>
          <w:lang w:eastAsia="it-IT"/>
          <w14:ligatures w14:val="none"/>
        </w:rPr>
        <w:t xml:space="preserve"> a carico dell’Ente pubblico, con tutte le conseguenze a questo connesse anche in termini di eventuale sopravvenuta violazione dei vincoli finanziari (</w:t>
      </w:r>
      <w:r>
        <w:rPr>
          <w:rFonts w:ascii="Book Antiqua" w:eastAsia="Book Antiqua" w:hAnsi="Book Antiqua" w:cs="Book Antiqua"/>
          <w:snapToGrid w:val="0"/>
          <w:color w:val="000000"/>
          <w:kern w:val="0"/>
          <w:sz w:val="24"/>
          <w:szCs w:val="24"/>
          <w:lang w:eastAsia="it-IT"/>
          <w14:ligatures w14:val="none"/>
        </w:rPr>
        <w:t xml:space="preserve">cfr. </w:t>
      </w:r>
      <w:r w:rsidR="0054293F" w:rsidRPr="0054293F">
        <w:rPr>
          <w:rFonts w:ascii="Book Antiqua" w:eastAsia="Book Antiqua" w:hAnsi="Book Antiqua" w:cs="Book Antiqua"/>
          <w:snapToGrid w:val="0"/>
          <w:color w:val="000000"/>
          <w:kern w:val="0"/>
          <w:sz w:val="24"/>
          <w:szCs w:val="24"/>
          <w:lang w:eastAsia="it-IT"/>
          <w14:ligatures w14:val="none"/>
        </w:rPr>
        <w:t>Sezione regionale di controllo per la Basilicata</w:t>
      </w:r>
      <w:r>
        <w:rPr>
          <w:rFonts w:ascii="Book Antiqua" w:eastAsia="Book Antiqua" w:hAnsi="Book Antiqua" w:cs="Book Antiqua"/>
          <w:snapToGrid w:val="0"/>
          <w:color w:val="000000"/>
          <w:kern w:val="0"/>
          <w:sz w:val="24"/>
          <w:szCs w:val="24"/>
          <w:lang w:eastAsia="it-IT"/>
          <w14:ligatures w14:val="none"/>
        </w:rPr>
        <w:t>, deliberazione</w:t>
      </w:r>
      <w:r w:rsidR="0054293F" w:rsidRPr="0054293F">
        <w:rPr>
          <w:rFonts w:ascii="Book Antiqua" w:eastAsia="Book Antiqua" w:hAnsi="Book Antiqua" w:cs="Book Antiqua"/>
          <w:snapToGrid w:val="0"/>
          <w:color w:val="000000"/>
          <w:kern w:val="0"/>
          <w:sz w:val="24"/>
          <w:szCs w:val="24"/>
          <w:lang w:eastAsia="it-IT"/>
          <w14:ligatures w14:val="none"/>
        </w:rPr>
        <w:t xml:space="preserve"> n. 43/2019/PAR).</w:t>
      </w:r>
    </w:p>
    <w:p w14:paraId="43EAC7C6" w14:textId="50C04C57" w:rsidR="0008779D" w:rsidRPr="009863A2" w:rsidRDefault="00493D15" w:rsidP="006A0BF5">
      <w:pPr>
        <w:widowControl w:val="0"/>
        <w:kinsoku w:val="0"/>
        <w:overflowPunct w:val="0"/>
        <w:spacing w:before="240" w:line="360" w:lineRule="auto"/>
        <w:jc w:val="both"/>
        <w:textAlignment w:val="baseline"/>
        <w:rPr>
          <w:rFonts w:ascii="Book Antiqua" w:hAnsi="Book Antiqua"/>
          <w:b/>
          <w:bCs/>
          <w:color w:val="000000" w:themeColor="text1"/>
          <w:sz w:val="24"/>
          <w:szCs w:val="24"/>
        </w:rPr>
      </w:pPr>
      <w:r>
        <w:rPr>
          <w:rFonts w:ascii="Book Antiqua" w:hAnsi="Book Antiqua"/>
          <w:b/>
          <w:bCs/>
          <w:color w:val="000000" w:themeColor="text1"/>
          <w:sz w:val="24"/>
          <w:szCs w:val="24"/>
        </w:rPr>
        <w:t>9</w:t>
      </w:r>
      <w:r w:rsidR="0008779D" w:rsidRPr="009863A2">
        <w:rPr>
          <w:rFonts w:ascii="Book Antiqua" w:hAnsi="Book Antiqua"/>
          <w:b/>
          <w:bCs/>
          <w:color w:val="000000" w:themeColor="text1"/>
          <w:sz w:val="24"/>
          <w:szCs w:val="24"/>
        </w:rPr>
        <w:t xml:space="preserve">. </w:t>
      </w:r>
      <w:r w:rsidR="009D2993">
        <w:rPr>
          <w:rFonts w:ascii="Book Antiqua" w:hAnsi="Book Antiqua"/>
          <w:b/>
          <w:bCs/>
          <w:color w:val="000000" w:themeColor="text1"/>
          <w:sz w:val="24"/>
          <w:szCs w:val="24"/>
        </w:rPr>
        <w:t>Organismi</w:t>
      </w:r>
      <w:r w:rsidR="0008779D" w:rsidRPr="009863A2">
        <w:rPr>
          <w:rFonts w:ascii="Book Antiqua" w:hAnsi="Book Antiqua"/>
          <w:b/>
          <w:bCs/>
          <w:color w:val="000000" w:themeColor="text1"/>
          <w:sz w:val="24"/>
          <w:szCs w:val="24"/>
        </w:rPr>
        <w:t xml:space="preserve"> partecipat</w:t>
      </w:r>
      <w:r w:rsidR="009D2993">
        <w:rPr>
          <w:rFonts w:ascii="Book Antiqua" w:hAnsi="Book Antiqua"/>
          <w:b/>
          <w:bCs/>
          <w:color w:val="000000" w:themeColor="text1"/>
          <w:sz w:val="24"/>
          <w:szCs w:val="24"/>
        </w:rPr>
        <w:t>i</w:t>
      </w:r>
    </w:p>
    <w:p w14:paraId="39AA501C" w14:textId="4C7F6DDF" w:rsidR="00811AF0" w:rsidRDefault="00EE6969" w:rsidP="00811AF0">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sidRPr="00EE6969">
        <w:rPr>
          <w:rFonts w:ascii="Book Antiqua" w:eastAsia="Book Antiqua" w:hAnsi="Book Antiqua" w:cs="Book Antiqua"/>
          <w:snapToGrid w:val="0"/>
          <w:color w:val="000000"/>
          <w:kern w:val="0"/>
          <w:sz w:val="24"/>
          <w:szCs w:val="24"/>
          <w:lang w:eastAsia="it-IT"/>
          <w14:ligatures w14:val="none"/>
        </w:rPr>
        <w:t xml:space="preserve">Il Comune di Francavilla Fontana (BR) con delibera consiliare n. 101 del 21 dicembre 2022 – in continuità con quanto avvenuto nelle precedenti annualità - ha effettuato la ricognizione periodica delle partecipazioni societarie al 31.12.2021, deliberando di </w:t>
      </w:r>
      <w:r w:rsidRPr="00EE6969">
        <w:rPr>
          <w:rFonts w:ascii="Book Antiqua" w:eastAsia="Book Antiqua" w:hAnsi="Book Antiqua" w:cs="Book Antiqua"/>
          <w:i/>
          <w:iCs/>
          <w:snapToGrid w:val="0"/>
          <w:color w:val="000000"/>
          <w:kern w:val="0"/>
          <w:sz w:val="24"/>
          <w:szCs w:val="24"/>
          <w:lang w:eastAsia="it-IT"/>
          <w14:ligatures w14:val="none"/>
        </w:rPr>
        <w:t>“approvare il piano di razionalizzazione delle partecipazioni, mediante cessione</w:t>
      </w:r>
      <w:r w:rsidRPr="00EE6969">
        <w:rPr>
          <w:rFonts w:ascii="Book Antiqua" w:eastAsia="Calibri" w:hAnsi="Book Antiqua" w:cs="Book Antiqua"/>
          <w:i/>
          <w:iCs/>
          <w:color w:val="000000"/>
          <w:kern w:val="0"/>
          <w:sz w:val="23"/>
          <w:szCs w:val="23"/>
          <w:lang w:eastAsia="it-IT"/>
          <w14:ligatures w14:val="none"/>
        </w:rPr>
        <w:t xml:space="preserve"> </w:t>
      </w:r>
      <w:r w:rsidRPr="00EE6969">
        <w:rPr>
          <w:rFonts w:ascii="Book Antiqua" w:eastAsia="Book Antiqua" w:hAnsi="Book Antiqua" w:cs="Book Antiqua"/>
          <w:i/>
          <w:iCs/>
          <w:snapToGrid w:val="0"/>
          <w:color w:val="000000"/>
          <w:kern w:val="0"/>
          <w:sz w:val="24"/>
          <w:szCs w:val="24"/>
          <w:lang w:eastAsia="it-IT"/>
          <w14:ligatures w14:val="none"/>
        </w:rPr>
        <w:t>della partecipazione detenuta nella società Interporto dell’Area Ionico Salentina S.p.</w:t>
      </w:r>
      <w:r w:rsidR="001856CB">
        <w:rPr>
          <w:rFonts w:ascii="Book Antiqua" w:eastAsia="Book Antiqua" w:hAnsi="Book Antiqua" w:cs="Book Antiqua"/>
          <w:i/>
          <w:iCs/>
          <w:snapToGrid w:val="0"/>
          <w:color w:val="000000"/>
          <w:kern w:val="0"/>
          <w:sz w:val="24"/>
          <w:szCs w:val="24"/>
          <w:lang w:eastAsia="it-IT"/>
          <w14:ligatures w14:val="none"/>
        </w:rPr>
        <w:t>a</w:t>
      </w:r>
      <w:r w:rsidRPr="00EE6969">
        <w:rPr>
          <w:rFonts w:ascii="Book Antiqua" w:eastAsia="Book Antiqua" w:hAnsi="Book Antiqua" w:cs="Book Antiqua"/>
          <w:i/>
          <w:iCs/>
          <w:snapToGrid w:val="0"/>
          <w:color w:val="000000"/>
          <w:kern w:val="0"/>
          <w:sz w:val="24"/>
          <w:szCs w:val="24"/>
          <w:lang w:eastAsia="it-IT"/>
          <w14:ligatures w14:val="none"/>
        </w:rPr>
        <w:t>., corredato dalla relativa relazione tecnica”</w:t>
      </w:r>
      <w:r w:rsidRPr="00EE6969">
        <w:rPr>
          <w:rFonts w:ascii="Book Antiqua" w:eastAsia="Book Antiqua" w:hAnsi="Book Antiqua" w:cs="Book Antiqua"/>
          <w:snapToGrid w:val="0"/>
          <w:color w:val="000000"/>
          <w:kern w:val="0"/>
          <w:sz w:val="24"/>
          <w:szCs w:val="24"/>
          <w:lang w:eastAsia="it-IT"/>
          <w14:ligatures w14:val="none"/>
        </w:rPr>
        <w:t xml:space="preserve">. </w:t>
      </w:r>
    </w:p>
    <w:p w14:paraId="7CF68B26" w14:textId="609B1CBC" w:rsidR="00EE6969" w:rsidRPr="00EE6969" w:rsidRDefault="00EE6969" w:rsidP="00811AF0">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sidRPr="00EE6969">
        <w:rPr>
          <w:rFonts w:ascii="Book Antiqua" w:eastAsia="Book Antiqua" w:hAnsi="Book Antiqua" w:cs="Book Antiqua"/>
          <w:snapToGrid w:val="0"/>
          <w:color w:val="000000"/>
          <w:kern w:val="0"/>
          <w:sz w:val="24"/>
          <w:szCs w:val="24"/>
          <w:lang w:eastAsia="it-IT"/>
          <w14:ligatures w14:val="none"/>
        </w:rPr>
        <w:t>La tabella che segue indica le partecipazioni del Comune di Francavilla Fontana (BR) in società ed enti di natura non societaria, alla data del 31.12.2021, con le relative quote di partecipazione:</w:t>
      </w:r>
    </w:p>
    <w:p w14:paraId="19452B51" w14:textId="54AACAEE" w:rsidR="00EE6969" w:rsidRPr="00EE6969" w:rsidRDefault="00EE6969" w:rsidP="00EE6969">
      <w:pPr>
        <w:widowControl w:val="0"/>
        <w:spacing w:after="0" w:line="360" w:lineRule="auto"/>
        <w:ind w:left="1069" w:hanging="502"/>
        <w:jc w:val="both"/>
        <w:rPr>
          <w:rFonts w:ascii="Book Antiqua" w:eastAsia="Book Antiqua" w:hAnsi="Book Antiqua" w:cs="Book Antiqua"/>
          <w:b/>
          <w:bCs/>
          <w:snapToGrid w:val="0"/>
          <w:color w:val="000000"/>
          <w:kern w:val="0"/>
          <w:sz w:val="24"/>
          <w:szCs w:val="24"/>
          <w:lang w:eastAsia="it-IT"/>
          <w14:ligatures w14:val="none"/>
        </w:rPr>
      </w:pPr>
      <w:r w:rsidRPr="00EE6969">
        <w:rPr>
          <w:rFonts w:ascii="Book Antiqua" w:eastAsia="Book Antiqua" w:hAnsi="Book Antiqua" w:cs="Book Antiqua"/>
          <w:b/>
          <w:bCs/>
          <w:noProof/>
          <w:snapToGrid w:val="0"/>
          <w:color w:val="000000"/>
          <w:kern w:val="0"/>
          <w:sz w:val="24"/>
          <w:szCs w:val="24"/>
          <w:lang w:eastAsia="it-IT"/>
          <w14:ligatures w14:val="none"/>
        </w:rPr>
        <w:drawing>
          <wp:inline distT="0" distB="0" distL="0" distR="0" wp14:anchorId="2FA2301F" wp14:editId="3D863E72">
            <wp:extent cx="5070475" cy="949569"/>
            <wp:effectExtent l="0" t="0" r="0" b="3175"/>
            <wp:docPr id="185475745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97619" cy="954652"/>
                    </a:xfrm>
                    <a:prstGeom prst="rect">
                      <a:avLst/>
                    </a:prstGeom>
                    <a:noFill/>
                    <a:ln>
                      <a:noFill/>
                    </a:ln>
                  </pic:spPr>
                </pic:pic>
              </a:graphicData>
            </a:graphic>
          </wp:inline>
        </w:drawing>
      </w:r>
    </w:p>
    <w:p w14:paraId="1FEFF1A0" w14:textId="58C36345" w:rsidR="00EE6969" w:rsidRPr="00EE6969" w:rsidRDefault="00EE6969" w:rsidP="00811AF0">
      <w:pPr>
        <w:spacing w:line="360" w:lineRule="auto"/>
        <w:ind w:firstLine="709"/>
        <w:jc w:val="center"/>
        <w:rPr>
          <w:rFonts w:ascii="Book Antiqua" w:eastAsia="Times New Roman" w:hAnsi="Book Antiqua" w:cs="Times New Roman"/>
          <w:i/>
          <w:iCs/>
          <w:kern w:val="0"/>
          <w:sz w:val="20"/>
          <w:szCs w:val="20"/>
          <w:lang w:eastAsia="it-IT"/>
          <w14:ligatures w14:val="none"/>
        </w:rPr>
      </w:pPr>
      <w:r w:rsidRPr="00EE6969">
        <w:rPr>
          <w:rFonts w:ascii="Book Antiqua" w:eastAsia="Times New Roman" w:hAnsi="Book Antiqua" w:cs="Times New Roman"/>
          <w:i/>
          <w:iCs/>
          <w:kern w:val="0"/>
          <w:sz w:val="20"/>
          <w:szCs w:val="20"/>
          <w:lang w:eastAsia="it-IT"/>
          <w14:ligatures w14:val="none"/>
        </w:rPr>
        <w:t xml:space="preserve">Tab. n. </w:t>
      </w:r>
      <w:r w:rsidR="00811AF0">
        <w:rPr>
          <w:rFonts w:ascii="Book Antiqua" w:eastAsia="Times New Roman" w:hAnsi="Book Antiqua" w:cs="Times New Roman"/>
          <w:i/>
          <w:iCs/>
          <w:kern w:val="0"/>
          <w:sz w:val="20"/>
          <w:szCs w:val="20"/>
          <w:lang w:eastAsia="it-IT"/>
          <w14:ligatures w14:val="none"/>
        </w:rPr>
        <w:t>35</w:t>
      </w:r>
      <w:r w:rsidRPr="00EE6969">
        <w:rPr>
          <w:rFonts w:ascii="Book Antiqua" w:eastAsia="Times New Roman" w:hAnsi="Book Antiqua" w:cs="Times New Roman"/>
          <w:i/>
          <w:iCs/>
          <w:kern w:val="0"/>
          <w:sz w:val="20"/>
          <w:szCs w:val="20"/>
          <w:lang w:eastAsia="it-IT"/>
          <w14:ligatures w14:val="none"/>
        </w:rPr>
        <w:t xml:space="preserve">: </w:t>
      </w:r>
      <w:r w:rsidR="00811AF0">
        <w:rPr>
          <w:rFonts w:ascii="Book Antiqua" w:eastAsia="Times New Roman" w:hAnsi="Book Antiqua" w:cs="Times New Roman"/>
          <w:i/>
          <w:iCs/>
          <w:kern w:val="0"/>
          <w:sz w:val="20"/>
          <w:szCs w:val="20"/>
          <w:lang w:eastAsia="it-IT"/>
          <w14:ligatures w14:val="none"/>
        </w:rPr>
        <w:t xml:space="preserve">Comune di Francavilla Fontana (BR) - </w:t>
      </w:r>
      <w:r w:rsidRPr="00EE6969">
        <w:rPr>
          <w:rFonts w:ascii="Book Antiqua" w:eastAsia="Times New Roman" w:hAnsi="Book Antiqua" w:cs="Times New Roman"/>
          <w:i/>
          <w:iCs/>
          <w:kern w:val="0"/>
          <w:sz w:val="20"/>
          <w:szCs w:val="20"/>
          <w:lang w:eastAsia="it-IT"/>
          <w14:ligatures w14:val="none"/>
        </w:rPr>
        <w:t>deliberazione di Consiglio comunale n. 101 del 21.12.2022</w:t>
      </w:r>
    </w:p>
    <w:p w14:paraId="148F6972" w14:textId="4EB0F058" w:rsidR="00811AF0" w:rsidRDefault="00EE6969" w:rsidP="00811AF0">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sidRPr="00EE6969">
        <w:rPr>
          <w:rFonts w:ascii="Book Antiqua" w:eastAsia="Book Antiqua" w:hAnsi="Book Antiqua" w:cs="Book Antiqua"/>
          <w:snapToGrid w:val="0"/>
          <w:color w:val="000000"/>
          <w:kern w:val="0"/>
          <w:sz w:val="24"/>
          <w:szCs w:val="24"/>
          <w:lang w:eastAsia="it-IT"/>
          <w14:ligatures w14:val="none"/>
        </w:rPr>
        <w:t>Con specifico riferimento alla Società Interporto dell’Area Ionico Salentina S.p.</w:t>
      </w:r>
      <w:r w:rsidR="001856CB">
        <w:rPr>
          <w:rFonts w:ascii="Book Antiqua" w:eastAsia="Book Antiqua" w:hAnsi="Book Antiqua" w:cs="Book Antiqua"/>
          <w:snapToGrid w:val="0"/>
          <w:color w:val="000000"/>
          <w:kern w:val="0"/>
          <w:sz w:val="24"/>
          <w:szCs w:val="24"/>
          <w:lang w:eastAsia="it-IT"/>
          <w14:ligatures w14:val="none"/>
        </w:rPr>
        <w:t>a</w:t>
      </w:r>
      <w:r w:rsidRPr="00EE6969">
        <w:rPr>
          <w:rFonts w:ascii="Book Antiqua" w:eastAsia="Book Antiqua" w:hAnsi="Book Antiqua" w:cs="Book Antiqua"/>
          <w:snapToGrid w:val="0"/>
          <w:color w:val="000000"/>
          <w:kern w:val="0"/>
          <w:sz w:val="24"/>
          <w:szCs w:val="24"/>
          <w:lang w:eastAsia="it-IT"/>
          <w14:ligatures w14:val="none"/>
        </w:rPr>
        <w:t xml:space="preserve">., dalla consultazione dei bilanci relativi alle ultime cinque annualità (effettuata tramite l’applicativo </w:t>
      </w:r>
      <w:r w:rsidRPr="00EE6969">
        <w:rPr>
          <w:rFonts w:ascii="Book Antiqua" w:eastAsia="Book Antiqua" w:hAnsi="Book Antiqua" w:cs="Book Antiqua"/>
          <w:i/>
          <w:iCs/>
          <w:snapToGrid w:val="0"/>
          <w:color w:val="000000"/>
          <w:kern w:val="0"/>
          <w:sz w:val="24"/>
          <w:szCs w:val="24"/>
          <w:lang w:eastAsia="it-IT"/>
          <w14:ligatures w14:val="none"/>
        </w:rPr>
        <w:t>Telemaco – Infocamere</w:t>
      </w:r>
      <w:r w:rsidRPr="00EE6969">
        <w:rPr>
          <w:rFonts w:ascii="Book Antiqua" w:eastAsia="Book Antiqua" w:hAnsi="Book Antiqua" w:cs="Book Antiqua"/>
          <w:snapToGrid w:val="0"/>
          <w:color w:val="000000"/>
          <w:kern w:val="0"/>
          <w:sz w:val="24"/>
          <w:szCs w:val="24"/>
          <w:lang w:eastAsia="it-IT"/>
          <w14:ligatures w14:val="none"/>
        </w:rPr>
        <w:t xml:space="preserve">), è emerso il conseguimento di perdite, per le quali è stato deliberato il </w:t>
      </w:r>
      <w:r w:rsidRPr="00EE6969">
        <w:rPr>
          <w:rFonts w:ascii="Book Antiqua" w:eastAsia="Book Antiqua" w:hAnsi="Book Antiqua" w:cs="Book Antiqua"/>
          <w:i/>
          <w:iCs/>
          <w:snapToGrid w:val="0"/>
          <w:color w:val="000000"/>
          <w:kern w:val="0"/>
          <w:sz w:val="24"/>
          <w:szCs w:val="24"/>
          <w:lang w:eastAsia="it-IT"/>
          <w14:ligatures w14:val="none"/>
        </w:rPr>
        <w:t>“riporto a nuovo”</w:t>
      </w:r>
      <w:r w:rsidRPr="00EE6969">
        <w:rPr>
          <w:rFonts w:ascii="Book Antiqua" w:eastAsia="Book Antiqua" w:hAnsi="Book Antiqua" w:cs="Book Antiqua"/>
          <w:snapToGrid w:val="0"/>
          <w:color w:val="000000"/>
          <w:kern w:val="0"/>
          <w:sz w:val="24"/>
          <w:szCs w:val="24"/>
          <w:lang w:eastAsia="it-IT"/>
          <w14:ligatures w14:val="none"/>
        </w:rPr>
        <w:t xml:space="preserve"> e non, invece, il relativo ripiano, da intendersi quale individuazione dei mezzi per dare effettiva copertura alle stesse.</w:t>
      </w:r>
    </w:p>
    <w:p w14:paraId="3ADEE23F" w14:textId="77777777" w:rsidR="00811AF0" w:rsidRDefault="00EE6969" w:rsidP="00811AF0">
      <w:pPr>
        <w:widowControl w:val="0"/>
        <w:spacing w:after="0" w:line="360" w:lineRule="auto"/>
        <w:ind w:firstLine="851"/>
        <w:jc w:val="both"/>
        <w:rPr>
          <w:rFonts w:ascii="Book Antiqua" w:eastAsia="Book Antiqua" w:hAnsi="Book Antiqua" w:cs="Book Antiqua"/>
          <w:snapToGrid w:val="0"/>
          <w:color w:val="000000"/>
          <w:kern w:val="0"/>
          <w:sz w:val="24"/>
          <w:szCs w:val="24"/>
          <w:lang w:eastAsia="it-IT"/>
          <w14:ligatures w14:val="none"/>
        </w:rPr>
      </w:pPr>
      <w:r w:rsidRPr="00EE6969">
        <w:rPr>
          <w:rFonts w:ascii="Book Antiqua" w:eastAsia="Book Antiqua" w:hAnsi="Book Antiqua" w:cs="Book Antiqua"/>
          <w:snapToGrid w:val="0"/>
          <w:color w:val="000000"/>
          <w:kern w:val="0"/>
          <w:sz w:val="24"/>
          <w:szCs w:val="24"/>
          <w:lang w:eastAsia="it-IT"/>
          <w14:ligatures w14:val="none"/>
        </w:rPr>
        <w:t>In</w:t>
      </w:r>
      <w:r w:rsidR="00811AF0">
        <w:rPr>
          <w:rFonts w:ascii="Book Antiqua" w:eastAsia="Book Antiqua" w:hAnsi="Book Antiqua" w:cs="Book Antiqua"/>
          <w:snapToGrid w:val="0"/>
          <w:color w:val="000000"/>
          <w:kern w:val="0"/>
          <w:sz w:val="24"/>
          <w:szCs w:val="24"/>
          <w:lang w:eastAsia="it-IT"/>
          <w14:ligatures w14:val="none"/>
        </w:rPr>
        <w:t xml:space="preserve"> via</w:t>
      </w:r>
      <w:r w:rsidRPr="00EE6969">
        <w:rPr>
          <w:rFonts w:ascii="Book Antiqua" w:eastAsia="Book Antiqua" w:hAnsi="Book Antiqua" w:cs="Book Antiqua"/>
          <w:snapToGrid w:val="0"/>
          <w:color w:val="000000"/>
          <w:kern w:val="0"/>
          <w:sz w:val="24"/>
          <w:szCs w:val="24"/>
          <w:lang w:eastAsia="it-IT"/>
          <w14:ligatures w14:val="none"/>
        </w:rPr>
        <w:t xml:space="preserve"> istruttoria, l’</w:t>
      </w:r>
      <w:r w:rsidR="00811AF0">
        <w:rPr>
          <w:rFonts w:ascii="Book Antiqua" w:eastAsia="Book Antiqua" w:hAnsi="Book Antiqua" w:cs="Book Antiqua"/>
          <w:snapToGrid w:val="0"/>
          <w:color w:val="000000"/>
          <w:kern w:val="0"/>
          <w:sz w:val="24"/>
          <w:szCs w:val="24"/>
          <w:lang w:eastAsia="it-IT"/>
          <w14:ligatures w14:val="none"/>
        </w:rPr>
        <w:t>E</w:t>
      </w:r>
      <w:r w:rsidRPr="00EE6969">
        <w:rPr>
          <w:rFonts w:ascii="Book Antiqua" w:eastAsia="Book Antiqua" w:hAnsi="Book Antiqua" w:cs="Book Antiqua"/>
          <w:snapToGrid w:val="0"/>
          <w:color w:val="000000"/>
          <w:kern w:val="0"/>
          <w:sz w:val="24"/>
          <w:szCs w:val="24"/>
          <w:lang w:eastAsia="it-IT"/>
          <w14:ligatures w14:val="none"/>
        </w:rPr>
        <w:t xml:space="preserve">nte ha giustificato il mancato accantonamento nel </w:t>
      </w:r>
      <w:r w:rsidR="00811AF0">
        <w:rPr>
          <w:rFonts w:ascii="Book Antiqua" w:eastAsia="Book Antiqua" w:hAnsi="Book Antiqua" w:cs="Book Antiqua"/>
          <w:snapToGrid w:val="0"/>
          <w:color w:val="000000"/>
          <w:kern w:val="0"/>
          <w:sz w:val="24"/>
          <w:szCs w:val="24"/>
          <w:lang w:eastAsia="it-IT"/>
          <w14:ligatures w14:val="none"/>
        </w:rPr>
        <w:t>F</w:t>
      </w:r>
      <w:r w:rsidRPr="00EE6969">
        <w:rPr>
          <w:rFonts w:ascii="Book Antiqua" w:eastAsia="Book Antiqua" w:hAnsi="Book Antiqua" w:cs="Book Antiqua"/>
          <w:snapToGrid w:val="0"/>
          <w:color w:val="000000"/>
          <w:kern w:val="0"/>
          <w:sz w:val="24"/>
          <w:szCs w:val="24"/>
          <w:lang w:eastAsia="it-IT"/>
          <w14:ligatures w14:val="none"/>
        </w:rPr>
        <w:t>ondo perdite società partecipate in ragione della irrilevanza della quota di partecipazione detenuta (0,342%) che</w:t>
      </w:r>
      <w:r w:rsidR="00811AF0">
        <w:rPr>
          <w:rFonts w:ascii="Book Antiqua" w:eastAsia="Book Antiqua" w:hAnsi="Book Antiqua" w:cs="Book Antiqua"/>
          <w:snapToGrid w:val="0"/>
          <w:color w:val="000000"/>
          <w:kern w:val="0"/>
          <w:sz w:val="24"/>
          <w:szCs w:val="24"/>
          <w:lang w:eastAsia="it-IT"/>
          <w14:ligatures w14:val="none"/>
        </w:rPr>
        <w:t>,</w:t>
      </w:r>
      <w:r w:rsidRPr="00EE6969">
        <w:rPr>
          <w:rFonts w:ascii="Book Antiqua" w:eastAsia="Book Antiqua" w:hAnsi="Book Antiqua" w:cs="Book Antiqua"/>
          <w:snapToGrid w:val="0"/>
          <w:color w:val="000000"/>
          <w:kern w:val="0"/>
          <w:sz w:val="24"/>
          <w:szCs w:val="24"/>
          <w:lang w:eastAsia="it-IT"/>
          <w14:ligatures w14:val="none"/>
        </w:rPr>
        <w:t xml:space="preserve"> applicata al valore complessivo delle perdite registrate al 31</w:t>
      </w:r>
      <w:r w:rsidR="00811AF0">
        <w:rPr>
          <w:rFonts w:ascii="Book Antiqua" w:eastAsia="Book Antiqua" w:hAnsi="Book Antiqua" w:cs="Book Antiqua"/>
          <w:snapToGrid w:val="0"/>
          <w:color w:val="000000"/>
          <w:kern w:val="0"/>
          <w:sz w:val="24"/>
          <w:szCs w:val="24"/>
          <w:lang w:eastAsia="it-IT"/>
          <w14:ligatures w14:val="none"/>
        </w:rPr>
        <w:t>.12.</w:t>
      </w:r>
      <w:r w:rsidRPr="00EE6969">
        <w:rPr>
          <w:rFonts w:ascii="Book Antiqua" w:eastAsia="Book Antiqua" w:hAnsi="Book Antiqua" w:cs="Book Antiqua"/>
          <w:snapToGrid w:val="0"/>
          <w:color w:val="000000"/>
          <w:kern w:val="0"/>
          <w:sz w:val="24"/>
          <w:szCs w:val="24"/>
          <w:lang w:eastAsia="it-IT"/>
          <w14:ligatures w14:val="none"/>
        </w:rPr>
        <w:t xml:space="preserve">2021 (€ 286.202,00), avrebbe determinato una quota da accantonare pari ad € 978,81, ritenuta </w:t>
      </w:r>
      <w:r w:rsidRPr="00EE6969">
        <w:rPr>
          <w:rFonts w:ascii="Book Antiqua" w:eastAsia="Book Antiqua" w:hAnsi="Book Antiqua" w:cs="Book Antiqua"/>
          <w:i/>
          <w:iCs/>
          <w:snapToGrid w:val="0"/>
          <w:color w:val="000000"/>
          <w:kern w:val="0"/>
          <w:sz w:val="24"/>
          <w:szCs w:val="24"/>
          <w:lang w:eastAsia="it-IT"/>
          <w14:ligatures w14:val="none"/>
        </w:rPr>
        <w:t>“non preoccupante da reperire nel caso di una eventuale richiesta in tal senso da parte della società”</w:t>
      </w:r>
      <w:r w:rsidRPr="00EE6969">
        <w:rPr>
          <w:rFonts w:ascii="Book Antiqua" w:eastAsia="Book Antiqua" w:hAnsi="Book Antiqua" w:cs="Book Antiqua"/>
          <w:snapToGrid w:val="0"/>
          <w:color w:val="000000"/>
          <w:kern w:val="0"/>
          <w:sz w:val="24"/>
          <w:szCs w:val="24"/>
          <w:lang w:eastAsia="it-IT"/>
          <w14:ligatures w14:val="none"/>
        </w:rPr>
        <w:t>.</w:t>
      </w:r>
      <w:r w:rsidR="00811AF0">
        <w:rPr>
          <w:rFonts w:ascii="Book Antiqua" w:eastAsia="Book Antiqua" w:hAnsi="Book Antiqua" w:cs="Book Antiqua"/>
          <w:snapToGrid w:val="0"/>
          <w:color w:val="000000"/>
          <w:kern w:val="0"/>
          <w:sz w:val="24"/>
          <w:szCs w:val="24"/>
          <w:lang w:eastAsia="it-IT"/>
          <w14:ligatures w14:val="none"/>
        </w:rPr>
        <w:t xml:space="preserve"> </w:t>
      </w:r>
      <w:r w:rsidRPr="00EE6969">
        <w:rPr>
          <w:rFonts w:ascii="Book Antiqua" w:eastAsia="Book Antiqua" w:hAnsi="Book Antiqua" w:cs="Book Antiqua"/>
          <w:snapToGrid w:val="0"/>
          <w:color w:val="000000"/>
          <w:kern w:val="0"/>
          <w:sz w:val="24"/>
          <w:szCs w:val="24"/>
          <w:lang w:eastAsia="it-IT"/>
          <w14:ligatures w14:val="none"/>
        </w:rPr>
        <w:t>Il Comune di Francavilla (BR) ha, inoltre, prospettato di adeguarsi a quanto innanzi rilevato, in occasione dell’approvazione del rendiconto 2024, segnalando che, comunque, in occasione della revisione periodica delle partecipazioni detenute al 31</w:t>
      </w:r>
      <w:r w:rsidR="00811AF0">
        <w:rPr>
          <w:rFonts w:ascii="Book Antiqua" w:eastAsia="Book Antiqua" w:hAnsi="Book Antiqua" w:cs="Book Antiqua"/>
          <w:snapToGrid w:val="0"/>
          <w:color w:val="000000"/>
          <w:kern w:val="0"/>
          <w:sz w:val="24"/>
          <w:szCs w:val="24"/>
          <w:lang w:eastAsia="it-IT"/>
          <w14:ligatures w14:val="none"/>
        </w:rPr>
        <w:t>.12.</w:t>
      </w:r>
      <w:r w:rsidRPr="00EE6969">
        <w:rPr>
          <w:rFonts w:ascii="Book Antiqua" w:eastAsia="Book Antiqua" w:hAnsi="Book Antiqua" w:cs="Book Antiqua"/>
          <w:snapToGrid w:val="0"/>
          <w:color w:val="000000"/>
          <w:kern w:val="0"/>
          <w:sz w:val="24"/>
          <w:szCs w:val="24"/>
          <w:lang w:eastAsia="it-IT"/>
          <w14:ligatures w14:val="none"/>
        </w:rPr>
        <w:t>2021</w:t>
      </w:r>
      <w:r w:rsidR="00811AF0">
        <w:rPr>
          <w:rFonts w:ascii="Book Antiqua" w:eastAsia="Book Antiqua" w:hAnsi="Book Antiqua" w:cs="Book Antiqua"/>
          <w:snapToGrid w:val="0"/>
          <w:color w:val="000000"/>
          <w:kern w:val="0"/>
          <w:sz w:val="24"/>
          <w:szCs w:val="24"/>
          <w:lang w:eastAsia="it-IT"/>
          <w14:ligatures w14:val="none"/>
        </w:rPr>
        <w:t xml:space="preserve"> </w:t>
      </w:r>
      <w:r w:rsidRPr="00EE6969">
        <w:rPr>
          <w:rFonts w:ascii="Book Antiqua" w:eastAsia="Book Antiqua" w:hAnsi="Book Antiqua" w:cs="Book Antiqua"/>
          <w:snapToGrid w:val="0"/>
          <w:color w:val="000000"/>
          <w:kern w:val="0"/>
          <w:sz w:val="24"/>
          <w:szCs w:val="24"/>
          <w:lang w:eastAsia="it-IT"/>
          <w14:ligatures w14:val="none"/>
        </w:rPr>
        <w:t>è stato approvato il piano di razionalizzazione che ha disposto la cessione della richiamata partecipazione, da realizzarsi nel corso del biennio successivo.</w:t>
      </w:r>
    </w:p>
    <w:p w14:paraId="464B59C3" w14:textId="7C3D8E6D" w:rsidR="003122D1" w:rsidRPr="00493D15" w:rsidRDefault="00071FB1" w:rsidP="00493D15">
      <w:pPr>
        <w:widowControl w:val="0"/>
        <w:spacing w:after="0" w:line="360" w:lineRule="auto"/>
        <w:ind w:firstLine="851"/>
        <w:jc w:val="both"/>
        <w:rPr>
          <w:rFonts w:ascii="Book Antiqua" w:hAnsi="Book Antiqua"/>
          <w:sz w:val="24"/>
          <w:szCs w:val="24"/>
        </w:rPr>
      </w:pPr>
      <w:r>
        <w:rPr>
          <w:rFonts w:ascii="Book Antiqua" w:hAnsi="Book Antiqua"/>
          <w:sz w:val="24"/>
          <w:szCs w:val="24"/>
        </w:rPr>
        <w:t>La Sezione, pertanto,</w:t>
      </w:r>
      <w:r w:rsidR="003C4C43" w:rsidRPr="00984EC4">
        <w:rPr>
          <w:rFonts w:ascii="Book Antiqua" w:hAnsi="Book Antiqua"/>
          <w:sz w:val="24"/>
          <w:szCs w:val="24"/>
        </w:rPr>
        <w:t xml:space="preserve"> prende atto di quanto comunicato dall’Ente </w:t>
      </w:r>
      <w:r w:rsidR="009E4564" w:rsidRPr="00984EC4">
        <w:rPr>
          <w:rFonts w:ascii="Book Antiqua" w:hAnsi="Book Antiqua"/>
          <w:sz w:val="24"/>
          <w:szCs w:val="24"/>
        </w:rPr>
        <w:t xml:space="preserve">e invita il Comune di </w:t>
      </w:r>
      <w:r w:rsidR="00811AF0">
        <w:rPr>
          <w:rFonts w:ascii="Book Antiqua" w:hAnsi="Book Antiqua"/>
          <w:sz w:val="24"/>
          <w:szCs w:val="24"/>
        </w:rPr>
        <w:t>Francavilla Fontana</w:t>
      </w:r>
      <w:r w:rsidR="009E4564" w:rsidRPr="00984EC4">
        <w:rPr>
          <w:rFonts w:ascii="Book Antiqua" w:hAnsi="Book Antiqua"/>
          <w:sz w:val="24"/>
          <w:szCs w:val="24"/>
        </w:rPr>
        <w:t xml:space="preserve"> (</w:t>
      </w:r>
      <w:r w:rsidR="00811AF0">
        <w:rPr>
          <w:rFonts w:ascii="Book Antiqua" w:hAnsi="Book Antiqua"/>
          <w:sz w:val="24"/>
          <w:szCs w:val="24"/>
        </w:rPr>
        <w:t>BR</w:t>
      </w:r>
      <w:r w:rsidR="009E4564" w:rsidRPr="00984EC4">
        <w:rPr>
          <w:rFonts w:ascii="Book Antiqua" w:hAnsi="Book Antiqua"/>
          <w:sz w:val="24"/>
          <w:szCs w:val="24"/>
        </w:rPr>
        <w:t xml:space="preserve">) a proseguire nell’attività di revisione </w:t>
      </w:r>
      <w:r w:rsidR="00984EC4" w:rsidRPr="00984EC4">
        <w:rPr>
          <w:rFonts w:ascii="Book Antiqua" w:hAnsi="Book Antiqua"/>
          <w:sz w:val="24"/>
          <w:szCs w:val="24"/>
        </w:rPr>
        <w:t>periodica</w:t>
      </w:r>
      <w:r w:rsidR="009E4564" w:rsidRPr="00984EC4">
        <w:rPr>
          <w:rFonts w:ascii="Book Antiqua" w:hAnsi="Book Antiqua"/>
          <w:sz w:val="24"/>
          <w:szCs w:val="24"/>
        </w:rPr>
        <w:t xml:space="preserve"> delle proprie partecipazioni, che </w:t>
      </w:r>
      <w:r w:rsidR="00AC449E">
        <w:rPr>
          <w:rFonts w:ascii="Book Antiqua" w:hAnsi="Book Antiqua"/>
          <w:sz w:val="24"/>
          <w:szCs w:val="24"/>
        </w:rPr>
        <w:t>sarà</w:t>
      </w:r>
      <w:r w:rsidR="009E4564" w:rsidRPr="00984EC4">
        <w:rPr>
          <w:rFonts w:ascii="Book Antiqua" w:hAnsi="Book Antiqua"/>
          <w:sz w:val="24"/>
          <w:szCs w:val="24"/>
        </w:rPr>
        <w:t xml:space="preserve"> oggetto di verifica </w:t>
      </w:r>
      <w:r w:rsidR="00984EC4" w:rsidRPr="00984EC4">
        <w:rPr>
          <w:rFonts w:ascii="Book Antiqua" w:hAnsi="Book Antiqua"/>
          <w:sz w:val="24"/>
          <w:szCs w:val="24"/>
        </w:rPr>
        <w:t>anche in occasione dell’esame dei rendiconti degli esercizi successivi</w:t>
      </w:r>
      <w:r w:rsidR="00811AF0">
        <w:rPr>
          <w:rFonts w:ascii="Book Antiqua" w:hAnsi="Book Antiqua"/>
          <w:sz w:val="24"/>
          <w:szCs w:val="24"/>
        </w:rPr>
        <w:t xml:space="preserve"> nonché del controllo sulle partecipate </w:t>
      </w:r>
      <w:r w:rsidR="00811AF0" w:rsidRPr="00811AF0">
        <w:rPr>
          <w:rFonts w:ascii="Book Antiqua" w:hAnsi="Book Antiqua"/>
          <w:i/>
          <w:iCs/>
          <w:sz w:val="24"/>
          <w:szCs w:val="24"/>
        </w:rPr>
        <w:t>ex</w:t>
      </w:r>
      <w:r w:rsidR="00811AF0">
        <w:rPr>
          <w:rFonts w:ascii="Book Antiqua" w:hAnsi="Book Antiqua"/>
          <w:sz w:val="24"/>
          <w:szCs w:val="24"/>
        </w:rPr>
        <w:t xml:space="preserve"> art 20 T.U.S.P..</w:t>
      </w:r>
    </w:p>
    <w:p w14:paraId="4EC9207D" w14:textId="404581AA" w:rsidR="002F6E79" w:rsidRDefault="00811AF0" w:rsidP="00071FB1">
      <w:pPr>
        <w:suppressAutoHyphens/>
        <w:spacing w:before="240" w:line="360" w:lineRule="auto"/>
        <w:jc w:val="both"/>
        <w:rPr>
          <w:rFonts w:ascii="Book Antiqua" w:hAnsi="Book Antiqua"/>
          <w:b/>
          <w:bCs/>
          <w:color w:val="000000" w:themeColor="text1"/>
          <w:sz w:val="24"/>
          <w:szCs w:val="24"/>
        </w:rPr>
      </w:pPr>
      <w:r>
        <w:rPr>
          <w:rFonts w:ascii="Book Antiqua" w:hAnsi="Book Antiqua"/>
          <w:b/>
          <w:bCs/>
          <w:color w:val="000000" w:themeColor="text1"/>
          <w:sz w:val="24"/>
          <w:szCs w:val="24"/>
        </w:rPr>
        <w:t>1</w:t>
      </w:r>
      <w:r w:rsidR="00493D15">
        <w:rPr>
          <w:rFonts w:ascii="Book Antiqua" w:hAnsi="Book Antiqua"/>
          <w:b/>
          <w:bCs/>
          <w:color w:val="000000" w:themeColor="text1"/>
          <w:sz w:val="24"/>
          <w:szCs w:val="24"/>
        </w:rPr>
        <w:t>0</w:t>
      </w:r>
      <w:r w:rsidR="0008779D" w:rsidRPr="00C148B1">
        <w:rPr>
          <w:rFonts w:ascii="Book Antiqua" w:hAnsi="Book Antiqua"/>
          <w:b/>
          <w:bCs/>
          <w:color w:val="000000" w:themeColor="text1"/>
          <w:sz w:val="24"/>
          <w:szCs w:val="24"/>
        </w:rPr>
        <w:t xml:space="preserve">. </w:t>
      </w:r>
      <w:r w:rsidR="002F6E79" w:rsidRPr="00015C61">
        <w:rPr>
          <w:rFonts w:ascii="Book Antiqua" w:hAnsi="Book Antiqua"/>
          <w:b/>
          <w:bCs/>
          <w:color w:val="000000" w:themeColor="text1"/>
          <w:sz w:val="24"/>
          <w:szCs w:val="24"/>
        </w:rPr>
        <w:t>Parametr</w:t>
      </w:r>
      <w:r w:rsidR="006E1D07" w:rsidRPr="00015C61">
        <w:rPr>
          <w:rFonts w:ascii="Book Antiqua" w:hAnsi="Book Antiqua"/>
          <w:b/>
          <w:bCs/>
          <w:color w:val="000000" w:themeColor="text1"/>
          <w:sz w:val="24"/>
          <w:szCs w:val="24"/>
        </w:rPr>
        <w:t>i</w:t>
      </w:r>
      <w:r w:rsidR="002F6E79" w:rsidRPr="00015C61">
        <w:rPr>
          <w:rFonts w:ascii="Book Antiqua" w:hAnsi="Book Antiqua"/>
          <w:b/>
          <w:bCs/>
          <w:color w:val="000000" w:themeColor="text1"/>
          <w:sz w:val="24"/>
          <w:szCs w:val="24"/>
        </w:rPr>
        <w:t xml:space="preserve"> di deficitarietà</w:t>
      </w:r>
    </w:p>
    <w:p w14:paraId="7A699907" w14:textId="2E6BBE8B" w:rsidR="00811AF0" w:rsidRPr="00811AF0" w:rsidRDefault="00811AF0" w:rsidP="00811AF0">
      <w:pPr>
        <w:tabs>
          <w:tab w:val="left" w:pos="8222"/>
        </w:tabs>
        <w:spacing w:after="0" w:line="360" w:lineRule="auto"/>
        <w:ind w:firstLine="851"/>
        <w:jc w:val="both"/>
        <w:rPr>
          <w:rFonts w:ascii="Book Antiqua" w:eastAsiaTheme="minorEastAsia" w:hAnsi="Book Antiqua"/>
          <w:kern w:val="0"/>
          <w:sz w:val="24"/>
          <w:szCs w:val="24"/>
          <w:lang w:eastAsia="it-IT"/>
          <w14:ligatures w14:val="none"/>
        </w:rPr>
      </w:pPr>
      <w:bookmarkStart w:id="16" w:name="_Hlk110854983"/>
      <w:r w:rsidRPr="00071FB1">
        <w:rPr>
          <w:rFonts w:ascii="Book Antiqua" w:eastAsiaTheme="minorEastAsia" w:hAnsi="Book Antiqua"/>
          <w:kern w:val="0"/>
          <w:sz w:val="24"/>
          <w:szCs w:val="24"/>
          <w:lang w:eastAsia="it-IT"/>
          <w14:ligatures w14:val="none"/>
        </w:rPr>
        <w:t xml:space="preserve">Dai dati B.D.A.P. </w:t>
      </w:r>
      <w:r>
        <w:rPr>
          <w:rFonts w:ascii="Book Antiqua" w:eastAsiaTheme="minorEastAsia" w:hAnsi="Book Antiqua"/>
          <w:kern w:val="0"/>
          <w:sz w:val="24"/>
          <w:szCs w:val="24"/>
          <w:lang w:eastAsia="it-IT"/>
          <w14:ligatures w14:val="none"/>
        </w:rPr>
        <w:t xml:space="preserve">– e </w:t>
      </w:r>
      <w:r>
        <w:rPr>
          <w:rFonts w:ascii="Book Antiqua" w:eastAsia="Book Antiqua" w:hAnsi="Book Antiqua" w:cs="Book Antiqua"/>
          <w:snapToGrid w:val="0"/>
          <w:color w:val="000000"/>
          <w:kern w:val="0"/>
          <w:sz w:val="24"/>
          <w:szCs w:val="24"/>
          <w:lang w:eastAsia="it-IT"/>
          <w14:ligatures w14:val="none"/>
        </w:rPr>
        <w:t>a</w:t>
      </w:r>
      <w:r w:rsidRPr="00811AF0">
        <w:rPr>
          <w:rFonts w:ascii="Book Antiqua" w:eastAsia="Book Antiqua" w:hAnsi="Book Antiqua" w:cs="Book Antiqua"/>
          <w:snapToGrid w:val="0"/>
          <w:color w:val="000000"/>
          <w:kern w:val="0"/>
          <w:sz w:val="24"/>
          <w:szCs w:val="24"/>
          <w:lang w:eastAsia="it-IT"/>
          <w14:ligatures w14:val="none"/>
        </w:rPr>
        <w:t xml:space="preserve"> conferma di quanto evidenziato in precedenza</w:t>
      </w:r>
      <w:r w:rsidRPr="00071FB1">
        <w:rPr>
          <w:rFonts w:ascii="Book Antiqua" w:eastAsiaTheme="minorEastAsia" w:hAnsi="Book Antiqua"/>
          <w:kern w:val="0"/>
          <w:sz w:val="24"/>
          <w:szCs w:val="24"/>
          <w:lang w:eastAsia="it-IT"/>
          <w14:ligatures w14:val="none"/>
        </w:rPr>
        <w:t xml:space="preserve"> </w:t>
      </w:r>
      <w:r>
        <w:rPr>
          <w:rFonts w:ascii="Book Antiqua" w:eastAsiaTheme="minorEastAsia" w:hAnsi="Book Antiqua"/>
          <w:kern w:val="0"/>
          <w:sz w:val="24"/>
          <w:szCs w:val="24"/>
          <w:lang w:eastAsia="it-IT"/>
          <w14:ligatures w14:val="none"/>
        </w:rPr>
        <w:t xml:space="preserve">nei paragrafi 3 e 7 - </w:t>
      </w:r>
      <w:r w:rsidRPr="00071FB1">
        <w:rPr>
          <w:rFonts w:ascii="Book Antiqua" w:eastAsiaTheme="minorEastAsia" w:hAnsi="Book Antiqua"/>
          <w:kern w:val="0"/>
          <w:sz w:val="24"/>
          <w:szCs w:val="24"/>
          <w:lang w:eastAsia="it-IT"/>
          <w14:ligatures w14:val="none"/>
        </w:rPr>
        <w:t xml:space="preserve">si è rilevato il superamento da parte dell’Ente dei seguenti parametri deficitari stabiliti dai decreti ministeriali del 28.12.2018 (per gli esercizi finanziari 2019/2021) e del 4.8.2023 (per gli esercizi finanziari 2022/2024): </w:t>
      </w:r>
    </w:p>
    <w:p w14:paraId="4020A5A4" w14:textId="0B76E000" w:rsidR="00811AF0" w:rsidRPr="00811AF0" w:rsidRDefault="00811AF0" w:rsidP="00811AF0">
      <w:pPr>
        <w:widowControl w:val="0"/>
        <w:spacing w:after="0" w:line="360" w:lineRule="auto"/>
        <w:jc w:val="both"/>
        <w:rPr>
          <w:rFonts w:ascii="Book Antiqua" w:eastAsia="Book Antiqua" w:hAnsi="Book Antiqua" w:cs="Book Antiqua"/>
          <w:snapToGrid w:val="0"/>
          <w:color w:val="000000"/>
          <w:kern w:val="0"/>
          <w:sz w:val="24"/>
          <w:szCs w:val="24"/>
          <w:lang w:eastAsia="it-IT"/>
          <w14:ligatures w14:val="none"/>
        </w:rPr>
      </w:pPr>
      <w:r w:rsidRPr="00811AF0">
        <w:rPr>
          <w:rFonts w:ascii="Times New Roman" w:eastAsia="Book Antiqua" w:hAnsi="Times New Roman" w:cs="Times New Roman"/>
          <w:noProof/>
          <w:snapToGrid w:val="0"/>
          <w:kern w:val="0"/>
          <w:sz w:val="20"/>
          <w:szCs w:val="20"/>
          <w:lang w:eastAsia="it-IT"/>
          <w14:ligatures w14:val="none"/>
        </w:rPr>
        <w:drawing>
          <wp:inline distT="0" distB="0" distL="0" distR="0" wp14:anchorId="3E370183" wp14:editId="02F3E4A8">
            <wp:extent cx="5843077" cy="1611923"/>
            <wp:effectExtent l="0" t="0" r="5715" b="7620"/>
            <wp:docPr id="1763352619"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890684" cy="1625056"/>
                    </a:xfrm>
                    <a:prstGeom prst="rect">
                      <a:avLst/>
                    </a:prstGeom>
                    <a:noFill/>
                    <a:ln>
                      <a:noFill/>
                    </a:ln>
                  </pic:spPr>
                </pic:pic>
              </a:graphicData>
            </a:graphic>
          </wp:inline>
        </w:drawing>
      </w:r>
    </w:p>
    <w:p w14:paraId="1EF76CC5" w14:textId="77777777" w:rsidR="00811AF0" w:rsidRDefault="00811AF0" w:rsidP="00811AF0">
      <w:pPr>
        <w:spacing w:before="240" w:after="0" w:line="240" w:lineRule="auto"/>
        <w:ind w:firstLine="709"/>
        <w:jc w:val="center"/>
        <w:rPr>
          <w:rFonts w:ascii="Book Antiqua" w:eastAsia="Times New Roman" w:hAnsi="Book Antiqua" w:cs="Times New Roman"/>
          <w:i/>
          <w:iCs/>
          <w:kern w:val="0"/>
          <w:sz w:val="20"/>
          <w:szCs w:val="20"/>
          <w:lang w:eastAsia="it-IT"/>
          <w14:ligatures w14:val="none"/>
        </w:rPr>
      </w:pPr>
      <w:r w:rsidRPr="00811AF0">
        <w:rPr>
          <w:rFonts w:ascii="Book Antiqua" w:eastAsia="Times New Roman" w:hAnsi="Book Antiqua" w:cs="Times New Roman"/>
          <w:i/>
          <w:iCs/>
          <w:kern w:val="0"/>
          <w:sz w:val="20"/>
          <w:szCs w:val="20"/>
          <w:lang w:eastAsia="it-IT"/>
          <w14:ligatures w14:val="none"/>
        </w:rPr>
        <w:t xml:space="preserve">Tab. n. 36: elaborazione Corte dei conti – Sez. reg. di controllo per la Puglia </w:t>
      </w:r>
    </w:p>
    <w:p w14:paraId="3F7F6769" w14:textId="024EAAB4" w:rsidR="00811AF0" w:rsidRPr="00811AF0" w:rsidRDefault="00811AF0" w:rsidP="00811AF0">
      <w:pPr>
        <w:spacing w:after="0" w:line="240" w:lineRule="auto"/>
        <w:ind w:firstLine="709"/>
        <w:jc w:val="center"/>
        <w:rPr>
          <w:rFonts w:ascii="Book Antiqua" w:eastAsia="Times New Roman" w:hAnsi="Book Antiqua" w:cs="Times New Roman"/>
          <w:i/>
          <w:iCs/>
          <w:kern w:val="0"/>
          <w:sz w:val="20"/>
          <w:szCs w:val="20"/>
          <w:lang w:eastAsia="it-IT"/>
          <w14:ligatures w14:val="none"/>
        </w:rPr>
      </w:pPr>
      <w:r w:rsidRPr="00811AF0">
        <w:rPr>
          <w:rFonts w:ascii="Book Antiqua" w:eastAsia="Times New Roman" w:hAnsi="Book Antiqua" w:cs="Times New Roman"/>
          <w:i/>
          <w:iCs/>
          <w:kern w:val="0"/>
          <w:sz w:val="20"/>
          <w:szCs w:val="20"/>
          <w:lang w:eastAsia="it-IT"/>
          <w14:ligatures w14:val="none"/>
        </w:rPr>
        <w:t>su dati Ente (2019) e su dati B.D.A.P. (2020, 2021 e 2022)</w:t>
      </w:r>
    </w:p>
    <w:p w14:paraId="15AEF107" w14:textId="77777777" w:rsidR="00811AF0" w:rsidRPr="00811AF0" w:rsidRDefault="00811AF0" w:rsidP="00811AF0">
      <w:pPr>
        <w:spacing w:after="0" w:line="360" w:lineRule="auto"/>
        <w:ind w:firstLine="709"/>
        <w:jc w:val="center"/>
        <w:rPr>
          <w:rFonts w:ascii="Book Antiqua" w:eastAsia="Times New Roman" w:hAnsi="Book Antiqua" w:cs="Times New Roman"/>
          <w:i/>
          <w:iCs/>
          <w:kern w:val="0"/>
          <w:sz w:val="18"/>
          <w:szCs w:val="18"/>
          <w:lang w:eastAsia="it-IT"/>
          <w14:ligatures w14:val="none"/>
        </w:rPr>
      </w:pPr>
    </w:p>
    <w:p w14:paraId="61F8AE46" w14:textId="60A57050" w:rsidR="00553ABD" w:rsidRDefault="00D95EF9" w:rsidP="003122D1">
      <w:pPr>
        <w:spacing w:after="0" w:line="360" w:lineRule="auto"/>
        <w:ind w:firstLine="851"/>
        <w:jc w:val="both"/>
        <w:textAlignment w:val="baseline"/>
        <w:rPr>
          <w:rFonts w:ascii="Book Antiqua" w:eastAsiaTheme="minorEastAsia" w:hAnsi="Book Antiqua" w:cs="Book Antiqua"/>
          <w:spacing w:val="-2"/>
          <w:kern w:val="0"/>
          <w:sz w:val="24"/>
          <w:szCs w:val="24"/>
          <w:lang w:eastAsia="it-IT"/>
          <w14:ligatures w14:val="none"/>
        </w:rPr>
      </w:pPr>
      <w:r>
        <w:rPr>
          <w:rFonts w:ascii="Book Antiqua" w:eastAsiaTheme="minorEastAsia" w:hAnsi="Book Antiqua" w:cs="Book Antiqua"/>
          <w:spacing w:val="-2"/>
          <w:kern w:val="0"/>
          <w:sz w:val="24"/>
          <w:szCs w:val="24"/>
          <w:lang w:eastAsia="it-IT"/>
          <w14:ligatures w14:val="none"/>
        </w:rPr>
        <w:t>Per il futuro si rammenta al Comune di Francavilla Fontana (BR) che</w:t>
      </w:r>
      <w:r w:rsidRPr="009023A8">
        <w:rPr>
          <w:rFonts w:ascii="Book Antiqua" w:eastAsiaTheme="minorEastAsia" w:hAnsi="Book Antiqua" w:cs="Book Antiqua"/>
          <w:spacing w:val="-2"/>
          <w:kern w:val="0"/>
          <w:sz w:val="24"/>
          <w:szCs w:val="24"/>
          <w:lang w:eastAsia="it-IT"/>
          <w14:ligatures w14:val="none"/>
        </w:rPr>
        <w:t xml:space="preserve"> ai sensi dell’art. 242</w:t>
      </w:r>
      <w:r>
        <w:rPr>
          <w:rFonts w:ascii="Book Antiqua" w:eastAsiaTheme="minorEastAsia" w:hAnsi="Book Antiqua" w:cs="Book Antiqua"/>
          <w:spacing w:val="-2"/>
          <w:kern w:val="0"/>
          <w:sz w:val="24"/>
          <w:szCs w:val="24"/>
          <w:lang w:eastAsia="it-IT"/>
          <w14:ligatures w14:val="none"/>
        </w:rPr>
        <w:t>,</w:t>
      </w:r>
      <w:r w:rsidRPr="009023A8">
        <w:rPr>
          <w:rFonts w:ascii="Book Antiqua" w:eastAsiaTheme="minorEastAsia" w:hAnsi="Book Antiqua" w:cs="Book Antiqua"/>
          <w:spacing w:val="-2"/>
          <w:kern w:val="0"/>
          <w:sz w:val="24"/>
          <w:szCs w:val="24"/>
          <w:lang w:eastAsia="it-IT"/>
          <w14:ligatures w14:val="none"/>
        </w:rPr>
        <w:t xml:space="preserve"> comma 1</w:t>
      </w:r>
      <w:r>
        <w:rPr>
          <w:rFonts w:ascii="Book Antiqua" w:eastAsiaTheme="minorEastAsia" w:hAnsi="Book Antiqua" w:cs="Book Antiqua"/>
          <w:spacing w:val="-2"/>
          <w:kern w:val="0"/>
          <w:sz w:val="24"/>
          <w:szCs w:val="24"/>
          <w:lang w:eastAsia="it-IT"/>
          <w14:ligatures w14:val="none"/>
        </w:rPr>
        <w:t xml:space="preserve">, </w:t>
      </w:r>
      <w:r w:rsidRPr="009023A8">
        <w:rPr>
          <w:rFonts w:ascii="Book Antiqua" w:eastAsiaTheme="minorEastAsia" w:hAnsi="Book Antiqua" w:cs="Book Antiqua"/>
          <w:spacing w:val="-2"/>
          <w:kern w:val="0"/>
          <w:sz w:val="24"/>
          <w:szCs w:val="24"/>
          <w:lang w:eastAsia="it-IT"/>
          <w14:ligatures w14:val="none"/>
        </w:rPr>
        <w:t>T</w:t>
      </w:r>
      <w:r>
        <w:rPr>
          <w:rFonts w:ascii="Book Antiqua" w:eastAsiaTheme="minorEastAsia" w:hAnsi="Book Antiqua" w:cs="Book Antiqua"/>
          <w:spacing w:val="-2"/>
          <w:kern w:val="0"/>
          <w:sz w:val="24"/>
          <w:szCs w:val="24"/>
          <w:lang w:eastAsia="it-IT"/>
          <w14:ligatures w14:val="none"/>
        </w:rPr>
        <w:t>.</w:t>
      </w:r>
      <w:r w:rsidRPr="009023A8">
        <w:rPr>
          <w:rFonts w:ascii="Book Antiqua" w:eastAsiaTheme="minorEastAsia" w:hAnsi="Book Antiqua" w:cs="Book Antiqua"/>
          <w:spacing w:val="-2"/>
          <w:kern w:val="0"/>
          <w:sz w:val="24"/>
          <w:szCs w:val="24"/>
          <w:lang w:eastAsia="it-IT"/>
          <w14:ligatures w14:val="none"/>
        </w:rPr>
        <w:t>U</w:t>
      </w:r>
      <w:r>
        <w:rPr>
          <w:rFonts w:ascii="Book Antiqua" w:eastAsiaTheme="minorEastAsia" w:hAnsi="Book Antiqua" w:cs="Book Antiqua"/>
          <w:spacing w:val="-2"/>
          <w:kern w:val="0"/>
          <w:sz w:val="24"/>
          <w:szCs w:val="24"/>
          <w:lang w:eastAsia="it-IT"/>
          <w14:ligatures w14:val="none"/>
        </w:rPr>
        <w:t>.</w:t>
      </w:r>
      <w:r w:rsidRPr="009023A8">
        <w:rPr>
          <w:rFonts w:ascii="Book Antiqua" w:eastAsiaTheme="minorEastAsia" w:hAnsi="Book Antiqua" w:cs="Book Antiqua"/>
          <w:spacing w:val="-2"/>
          <w:kern w:val="0"/>
          <w:sz w:val="24"/>
          <w:szCs w:val="24"/>
          <w:lang w:eastAsia="it-IT"/>
          <w14:ligatures w14:val="none"/>
        </w:rPr>
        <w:t>E</w:t>
      </w:r>
      <w:r>
        <w:rPr>
          <w:rFonts w:ascii="Book Antiqua" w:eastAsiaTheme="minorEastAsia" w:hAnsi="Book Antiqua" w:cs="Book Antiqua"/>
          <w:spacing w:val="-2"/>
          <w:kern w:val="0"/>
          <w:sz w:val="24"/>
          <w:szCs w:val="24"/>
          <w:lang w:eastAsia="it-IT"/>
          <w14:ligatures w14:val="none"/>
        </w:rPr>
        <w:t>.</w:t>
      </w:r>
      <w:r w:rsidRPr="009023A8">
        <w:rPr>
          <w:rFonts w:ascii="Book Antiqua" w:eastAsiaTheme="minorEastAsia" w:hAnsi="Book Antiqua" w:cs="Book Antiqua"/>
          <w:spacing w:val="-2"/>
          <w:kern w:val="0"/>
          <w:sz w:val="24"/>
          <w:szCs w:val="24"/>
          <w:lang w:eastAsia="it-IT"/>
          <w14:ligatures w14:val="none"/>
        </w:rPr>
        <w:t>L</w:t>
      </w:r>
      <w:r>
        <w:rPr>
          <w:rFonts w:ascii="Book Antiqua" w:eastAsiaTheme="minorEastAsia" w:hAnsi="Book Antiqua" w:cs="Book Antiqua"/>
          <w:spacing w:val="-2"/>
          <w:kern w:val="0"/>
          <w:sz w:val="24"/>
          <w:szCs w:val="24"/>
          <w:lang w:eastAsia="it-IT"/>
          <w14:ligatures w14:val="none"/>
        </w:rPr>
        <w:t>.</w:t>
      </w:r>
      <w:r w:rsidRPr="009023A8">
        <w:rPr>
          <w:rFonts w:ascii="Book Antiqua" w:eastAsiaTheme="minorEastAsia" w:hAnsi="Book Antiqua" w:cs="Book Antiqua"/>
          <w:spacing w:val="-2"/>
          <w:kern w:val="0"/>
          <w:sz w:val="24"/>
          <w:szCs w:val="24"/>
          <w:lang w:eastAsia="it-IT"/>
          <w14:ligatures w14:val="none"/>
        </w:rPr>
        <w:t>, sono da considerarsi in condizioni strutturalmente deficitarie gli enti locali che presentano gravi e incontrovertibili condizioni di squilibrio, rilevabili da un’apposita tabella, da allegare al rendiconto della gestione, contenente parametri obiettivi dei quali almeno la metà presentino valori deficitari</w:t>
      </w:r>
      <w:r>
        <w:rPr>
          <w:rFonts w:ascii="Book Antiqua" w:eastAsiaTheme="minorEastAsia" w:hAnsi="Book Antiqua" w:cs="Book Antiqua"/>
          <w:spacing w:val="-2"/>
          <w:kern w:val="0"/>
          <w:sz w:val="24"/>
          <w:szCs w:val="24"/>
          <w:lang w:eastAsia="it-IT"/>
          <w14:ligatures w14:val="none"/>
        </w:rPr>
        <w:t>. N</w:t>
      </w:r>
      <w:r w:rsidRPr="009023A8">
        <w:rPr>
          <w:rFonts w:ascii="Book Antiqua" w:eastAsiaTheme="minorEastAsia" w:hAnsi="Book Antiqua" w:cs="Book Antiqua"/>
          <w:spacing w:val="-2"/>
          <w:kern w:val="0"/>
          <w:sz w:val="24"/>
          <w:szCs w:val="24"/>
          <w:lang w:eastAsia="it-IT"/>
          <w14:ligatures w14:val="none"/>
        </w:rPr>
        <w:t>ondimeno, il mancato rispetto anche di uno solo di questi parametri può costituire un indice di allarme sulla tenuta dei conti in termini di sana, prudente e corretta gestione finanziaria (</w:t>
      </w:r>
      <w:r>
        <w:rPr>
          <w:rFonts w:ascii="Book Antiqua" w:eastAsiaTheme="minorEastAsia" w:hAnsi="Book Antiqua" w:cs="Book Antiqua"/>
          <w:spacing w:val="-2"/>
          <w:kern w:val="0"/>
          <w:sz w:val="24"/>
          <w:szCs w:val="24"/>
          <w:lang w:eastAsia="it-IT"/>
          <w14:ligatures w14:val="none"/>
        </w:rPr>
        <w:t xml:space="preserve">cfr., </w:t>
      </w:r>
      <w:r w:rsidRPr="00703801">
        <w:rPr>
          <w:rFonts w:ascii="Book Antiqua" w:eastAsiaTheme="minorEastAsia" w:hAnsi="Book Antiqua" w:cs="Book Antiqua"/>
          <w:i/>
          <w:iCs/>
          <w:spacing w:val="-2"/>
          <w:kern w:val="0"/>
          <w:sz w:val="24"/>
          <w:szCs w:val="24"/>
          <w:lang w:eastAsia="it-IT"/>
          <w14:ligatures w14:val="none"/>
        </w:rPr>
        <w:t>ex multis</w:t>
      </w:r>
      <w:r>
        <w:rPr>
          <w:rFonts w:ascii="Book Antiqua" w:eastAsiaTheme="minorEastAsia" w:hAnsi="Book Antiqua" w:cs="Book Antiqua"/>
          <w:i/>
          <w:iCs/>
          <w:spacing w:val="-2"/>
          <w:kern w:val="0"/>
          <w:sz w:val="24"/>
          <w:szCs w:val="24"/>
          <w:lang w:eastAsia="it-IT"/>
          <w14:ligatures w14:val="none"/>
        </w:rPr>
        <w:t>,</w:t>
      </w:r>
      <w:r>
        <w:rPr>
          <w:rFonts w:ascii="Book Antiqua" w:eastAsiaTheme="minorEastAsia" w:hAnsi="Book Antiqua" w:cs="Book Antiqua"/>
          <w:spacing w:val="-2"/>
          <w:kern w:val="0"/>
          <w:sz w:val="24"/>
          <w:szCs w:val="24"/>
          <w:lang w:eastAsia="it-IT"/>
          <w14:ligatures w14:val="none"/>
        </w:rPr>
        <w:t xml:space="preserve"> </w:t>
      </w:r>
      <w:r w:rsidRPr="009023A8">
        <w:rPr>
          <w:rFonts w:ascii="Book Antiqua" w:eastAsiaTheme="minorEastAsia" w:hAnsi="Book Antiqua" w:cs="Book Antiqua"/>
          <w:spacing w:val="-2"/>
          <w:kern w:val="0"/>
          <w:sz w:val="24"/>
          <w:szCs w:val="24"/>
          <w:lang w:eastAsia="it-IT"/>
          <w14:ligatures w14:val="none"/>
        </w:rPr>
        <w:t>Sezione regionale controllo Marche, deliberazione n. 34/2022/PRSE</w:t>
      </w:r>
      <w:r>
        <w:rPr>
          <w:rFonts w:ascii="Book Antiqua" w:eastAsiaTheme="minorEastAsia" w:hAnsi="Book Antiqua" w:cs="Book Antiqua"/>
          <w:spacing w:val="-2"/>
          <w:kern w:val="0"/>
          <w:sz w:val="24"/>
          <w:szCs w:val="24"/>
          <w:lang w:eastAsia="it-IT"/>
          <w14:ligatures w14:val="none"/>
        </w:rPr>
        <w:t xml:space="preserve"> e</w:t>
      </w:r>
      <w:r w:rsidRPr="009023A8">
        <w:rPr>
          <w:rFonts w:ascii="Book Antiqua" w:eastAsiaTheme="minorEastAsia" w:hAnsi="Book Antiqua" w:cs="Book Antiqua"/>
          <w:spacing w:val="-2"/>
          <w:kern w:val="0"/>
          <w:sz w:val="24"/>
          <w:szCs w:val="24"/>
          <w:lang w:eastAsia="it-IT"/>
          <w14:ligatures w14:val="none"/>
        </w:rPr>
        <w:t xml:space="preserve"> Sezione regionale controllo Puglia, deliberazione n. 4/2021/PRSP).</w:t>
      </w:r>
      <w:bookmarkEnd w:id="16"/>
    </w:p>
    <w:p w14:paraId="126DC27E" w14:textId="04B68CCD" w:rsidR="003122D1" w:rsidRPr="009023A8" w:rsidRDefault="003122D1" w:rsidP="003122D1">
      <w:pPr>
        <w:spacing w:line="360" w:lineRule="auto"/>
        <w:ind w:firstLine="851"/>
        <w:textAlignment w:val="baseline"/>
        <w:rPr>
          <w:rFonts w:ascii="Book Antiqua" w:eastAsiaTheme="minorEastAsia" w:hAnsi="Book Antiqua" w:cs="Book Antiqua"/>
          <w:spacing w:val="-2"/>
          <w:kern w:val="0"/>
          <w:sz w:val="24"/>
          <w:szCs w:val="24"/>
          <w:lang w:eastAsia="it-IT"/>
          <w14:ligatures w14:val="none"/>
        </w:rPr>
      </w:pPr>
      <w:r>
        <w:rPr>
          <w:rFonts w:ascii="Book Antiqua" w:eastAsiaTheme="minorEastAsia" w:hAnsi="Book Antiqua" w:cs="Book Antiqua"/>
          <w:spacing w:val="-2"/>
          <w:kern w:val="0"/>
          <w:sz w:val="24"/>
          <w:szCs w:val="24"/>
          <w:lang w:eastAsia="it-IT"/>
          <w14:ligatures w14:val="none"/>
        </w:rPr>
        <w:t xml:space="preserve">                                                                 ***</w:t>
      </w:r>
    </w:p>
    <w:p w14:paraId="709EFDA2" w14:textId="2576776E" w:rsidR="00426BB2" w:rsidRPr="00426BB2" w:rsidRDefault="0033176E" w:rsidP="003122D1">
      <w:pPr>
        <w:widowControl w:val="0"/>
        <w:spacing w:after="0" w:line="360" w:lineRule="auto"/>
        <w:ind w:left="426" w:firstLine="709"/>
        <w:rPr>
          <w:rFonts w:ascii="Book Antiqua" w:eastAsia="Times New Roman" w:hAnsi="Book Antiqua" w:cs="Arial"/>
          <w:b/>
          <w:snapToGrid w:val="0"/>
          <w:color w:val="000000"/>
          <w:kern w:val="0"/>
          <w:sz w:val="24"/>
          <w:szCs w:val="24"/>
          <w:lang w:eastAsia="it-IT"/>
          <w14:ligatures w14:val="none"/>
        </w:rPr>
      </w:pPr>
      <w:r>
        <w:rPr>
          <w:rFonts w:ascii="Book Antiqua" w:eastAsia="Times New Roman" w:hAnsi="Book Antiqua" w:cs="Arial"/>
          <w:b/>
          <w:snapToGrid w:val="0"/>
          <w:color w:val="000000"/>
          <w:kern w:val="0"/>
          <w:sz w:val="24"/>
          <w:szCs w:val="24"/>
          <w:lang w:eastAsia="it-IT"/>
          <w14:ligatures w14:val="none"/>
        </w:rPr>
        <w:t xml:space="preserve">                                                       </w:t>
      </w:r>
      <w:r w:rsidR="00426BB2" w:rsidRPr="00426BB2">
        <w:rPr>
          <w:rFonts w:ascii="Book Antiqua" w:eastAsia="Times New Roman" w:hAnsi="Book Antiqua" w:cs="Arial"/>
          <w:b/>
          <w:snapToGrid w:val="0"/>
          <w:color w:val="000000"/>
          <w:kern w:val="0"/>
          <w:sz w:val="24"/>
          <w:szCs w:val="24"/>
          <w:lang w:eastAsia="it-IT"/>
          <w14:ligatures w14:val="none"/>
        </w:rPr>
        <w:t>P.Q.M.</w:t>
      </w:r>
    </w:p>
    <w:p w14:paraId="70CB51F3" w14:textId="67DC8455" w:rsidR="003122D1" w:rsidRPr="00426BB2" w:rsidRDefault="00214F09" w:rsidP="003122D1">
      <w:pPr>
        <w:widowControl w:val="0"/>
        <w:kinsoku w:val="0"/>
        <w:overflowPunct w:val="0"/>
        <w:spacing w:before="4" w:line="440" w:lineRule="exact"/>
        <w:ind w:firstLine="851"/>
        <w:jc w:val="both"/>
        <w:textAlignment w:val="baseline"/>
        <w:rPr>
          <w:rFonts w:ascii="Book Antiqua" w:eastAsia="Times New Roman" w:hAnsi="Book Antiqua" w:cs="Times New Roman"/>
          <w:color w:val="000000"/>
          <w:kern w:val="0"/>
          <w:sz w:val="24"/>
          <w:szCs w:val="24"/>
          <w:lang w:eastAsia="it-IT"/>
          <w14:ligatures w14:val="none"/>
        </w:rPr>
      </w:pPr>
      <w:bookmarkStart w:id="17" w:name="_Hlk112754086"/>
      <w:r>
        <w:rPr>
          <w:rFonts w:ascii="Book Antiqua" w:eastAsia="Times New Roman" w:hAnsi="Book Antiqua" w:cs="Times New Roman"/>
          <w:color w:val="000000"/>
          <w:kern w:val="0"/>
          <w:sz w:val="24"/>
          <w:szCs w:val="24"/>
          <w:lang w:eastAsia="it-IT"/>
          <w14:ligatures w14:val="none"/>
        </w:rPr>
        <w:t>L</w:t>
      </w:r>
      <w:r w:rsidRPr="00426BB2">
        <w:rPr>
          <w:rFonts w:ascii="Book Antiqua" w:eastAsia="Times New Roman" w:hAnsi="Book Antiqua" w:cs="Times New Roman"/>
          <w:color w:val="000000"/>
          <w:kern w:val="0"/>
          <w:sz w:val="24"/>
          <w:szCs w:val="24"/>
          <w:lang w:eastAsia="it-IT"/>
          <w14:ligatures w14:val="none"/>
        </w:rPr>
        <w:t>a Corte dei conti, Sezione regionale di controllo per la Puglia,</w:t>
      </w:r>
      <w:r>
        <w:rPr>
          <w:rFonts w:ascii="Book Antiqua" w:eastAsia="Times New Roman" w:hAnsi="Book Antiqua" w:cs="Times New Roman"/>
          <w:color w:val="000000"/>
          <w:kern w:val="0"/>
          <w:sz w:val="24"/>
          <w:szCs w:val="24"/>
          <w:lang w:eastAsia="it-IT"/>
          <w14:ligatures w14:val="none"/>
        </w:rPr>
        <w:t xml:space="preserve"> </w:t>
      </w:r>
      <w:r w:rsidR="00426BB2" w:rsidRPr="00426BB2">
        <w:rPr>
          <w:rFonts w:ascii="Book Antiqua" w:eastAsia="Times New Roman" w:hAnsi="Book Antiqua" w:cs="Times New Roman"/>
          <w:color w:val="000000"/>
          <w:kern w:val="0"/>
          <w:sz w:val="24"/>
          <w:szCs w:val="24"/>
          <w:lang w:eastAsia="it-IT"/>
          <w14:ligatures w14:val="none"/>
        </w:rPr>
        <w:t xml:space="preserve">con riferimento ai rendiconti di gestione </w:t>
      </w:r>
      <w:r w:rsidR="00EC4968" w:rsidRPr="00426BB2">
        <w:rPr>
          <w:rFonts w:ascii="Book Antiqua" w:eastAsia="Times New Roman" w:hAnsi="Book Antiqua" w:cs="Times New Roman"/>
          <w:color w:val="000000"/>
          <w:kern w:val="0"/>
          <w:sz w:val="24"/>
          <w:szCs w:val="24"/>
          <w:lang w:eastAsia="it-IT"/>
          <w14:ligatures w14:val="none"/>
        </w:rPr>
        <w:t xml:space="preserve">del Comune di </w:t>
      </w:r>
      <w:r w:rsidR="00D95EF9">
        <w:rPr>
          <w:rFonts w:ascii="Book Antiqua" w:eastAsia="Times New Roman" w:hAnsi="Book Antiqua" w:cs="Times New Roman"/>
          <w:color w:val="000000"/>
          <w:kern w:val="0"/>
          <w:sz w:val="24"/>
          <w:szCs w:val="24"/>
          <w:lang w:eastAsia="it-IT"/>
          <w14:ligatures w14:val="none"/>
        </w:rPr>
        <w:t>Francavilla Fontana</w:t>
      </w:r>
      <w:r w:rsidR="00EC4968" w:rsidRPr="00426BB2">
        <w:rPr>
          <w:rFonts w:ascii="Book Antiqua" w:eastAsia="Times New Roman" w:hAnsi="Book Antiqua" w:cs="Times New Roman"/>
          <w:color w:val="000000"/>
          <w:kern w:val="0"/>
          <w:sz w:val="24"/>
          <w:szCs w:val="24"/>
          <w:lang w:eastAsia="it-IT"/>
          <w14:ligatures w14:val="none"/>
        </w:rPr>
        <w:t xml:space="preserve"> (</w:t>
      </w:r>
      <w:r w:rsidR="00D95EF9">
        <w:rPr>
          <w:rFonts w:ascii="Book Antiqua" w:eastAsia="Times New Roman" w:hAnsi="Book Antiqua" w:cs="Times New Roman"/>
          <w:color w:val="000000"/>
          <w:kern w:val="0"/>
          <w:sz w:val="24"/>
          <w:szCs w:val="24"/>
          <w:lang w:eastAsia="it-IT"/>
          <w14:ligatures w14:val="none"/>
        </w:rPr>
        <w:t>BR</w:t>
      </w:r>
      <w:r w:rsidR="00EC4968" w:rsidRPr="00426BB2">
        <w:rPr>
          <w:rFonts w:ascii="Book Antiqua" w:eastAsia="Times New Roman" w:hAnsi="Book Antiqua" w:cs="Times New Roman"/>
          <w:color w:val="000000"/>
          <w:kern w:val="0"/>
          <w:sz w:val="24"/>
          <w:szCs w:val="24"/>
          <w:lang w:eastAsia="it-IT"/>
          <w14:ligatures w14:val="none"/>
        </w:rPr>
        <w:t>)</w:t>
      </w:r>
      <w:r w:rsidR="00EC4968">
        <w:rPr>
          <w:rFonts w:ascii="Book Antiqua" w:eastAsia="Times New Roman" w:hAnsi="Book Antiqua" w:cs="Times New Roman"/>
          <w:color w:val="000000"/>
          <w:kern w:val="0"/>
          <w:sz w:val="24"/>
          <w:szCs w:val="24"/>
          <w:lang w:eastAsia="it-IT"/>
          <w14:ligatures w14:val="none"/>
        </w:rPr>
        <w:t xml:space="preserve"> relativi agli esercizi finanziari </w:t>
      </w:r>
      <w:r w:rsidR="00426BB2" w:rsidRPr="00426BB2">
        <w:rPr>
          <w:rFonts w:ascii="Book Antiqua" w:eastAsia="Times New Roman" w:hAnsi="Book Antiqua" w:cs="Times New Roman"/>
          <w:color w:val="000000"/>
          <w:kern w:val="0"/>
          <w:sz w:val="24"/>
          <w:szCs w:val="24"/>
          <w:lang w:eastAsia="it-IT"/>
          <w14:ligatures w14:val="none"/>
        </w:rPr>
        <w:t>2019</w:t>
      </w:r>
      <w:r w:rsidR="000C103B">
        <w:rPr>
          <w:rFonts w:ascii="Book Antiqua" w:eastAsia="Times New Roman" w:hAnsi="Book Antiqua" w:cs="Times New Roman"/>
          <w:color w:val="000000"/>
          <w:kern w:val="0"/>
          <w:sz w:val="24"/>
          <w:szCs w:val="24"/>
          <w:lang w:eastAsia="it-IT"/>
          <w14:ligatures w14:val="none"/>
        </w:rPr>
        <w:t>, 2020, 2021</w:t>
      </w:r>
      <w:r w:rsidR="00EC4968">
        <w:rPr>
          <w:rFonts w:ascii="Book Antiqua" w:eastAsia="Times New Roman" w:hAnsi="Book Antiqua" w:cs="Times New Roman"/>
          <w:color w:val="000000"/>
          <w:kern w:val="0"/>
          <w:sz w:val="24"/>
          <w:szCs w:val="24"/>
          <w:lang w:eastAsia="it-IT"/>
          <w14:ligatures w14:val="none"/>
        </w:rPr>
        <w:t xml:space="preserve"> e</w:t>
      </w:r>
      <w:r w:rsidR="00426BB2" w:rsidRPr="00426BB2">
        <w:rPr>
          <w:rFonts w:ascii="Book Antiqua" w:eastAsia="Times New Roman" w:hAnsi="Book Antiqua" w:cs="Times New Roman"/>
          <w:color w:val="000000"/>
          <w:kern w:val="0"/>
          <w:sz w:val="24"/>
          <w:szCs w:val="24"/>
          <w:lang w:eastAsia="it-IT"/>
          <w14:ligatures w14:val="none"/>
        </w:rPr>
        <w:t xml:space="preserve"> 202</w:t>
      </w:r>
      <w:r w:rsidR="000C5C1A">
        <w:rPr>
          <w:rFonts w:ascii="Book Antiqua" w:eastAsia="Times New Roman" w:hAnsi="Book Antiqua" w:cs="Times New Roman"/>
          <w:color w:val="000000"/>
          <w:kern w:val="0"/>
          <w:sz w:val="24"/>
          <w:szCs w:val="24"/>
          <w:lang w:eastAsia="it-IT"/>
          <w14:ligatures w14:val="none"/>
        </w:rPr>
        <w:t>2</w:t>
      </w:r>
      <w:r w:rsidR="003122D1">
        <w:rPr>
          <w:rFonts w:ascii="Book Antiqua" w:eastAsia="Times New Roman" w:hAnsi="Book Antiqua" w:cs="Times New Roman"/>
          <w:color w:val="000000"/>
          <w:kern w:val="0"/>
          <w:sz w:val="24"/>
          <w:szCs w:val="24"/>
          <w:lang w:eastAsia="it-IT"/>
          <w14:ligatures w14:val="none"/>
        </w:rPr>
        <w:t>,</w:t>
      </w:r>
    </w:p>
    <w:p w14:paraId="18A7ED8A" w14:textId="5DF812B6" w:rsidR="00426BB2" w:rsidRPr="00426BB2" w:rsidRDefault="0033176E" w:rsidP="003122D1">
      <w:pPr>
        <w:spacing w:line="360" w:lineRule="auto"/>
        <w:rPr>
          <w:rFonts w:ascii="Book Antiqua" w:eastAsia="Times New Roman" w:hAnsi="Book Antiqua" w:cs="Times New Roman"/>
          <w:b/>
          <w:color w:val="000000"/>
          <w:kern w:val="0"/>
          <w:sz w:val="24"/>
          <w:szCs w:val="24"/>
          <w:lang w:eastAsia="it-IT"/>
          <w14:ligatures w14:val="none"/>
        </w:rPr>
      </w:pPr>
      <w:r>
        <w:rPr>
          <w:rFonts w:ascii="Book Antiqua" w:eastAsia="Times New Roman" w:hAnsi="Book Antiqua" w:cs="Times New Roman"/>
          <w:b/>
          <w:color w:val="000000"/>
          <w:kern w:val="0"/>
          <w:sz w:val="24"/>
          <w:szCs w:val="24"/>
          <w:lang w:eastAsia="it-IT"/>
          <w14:ligatures w14:val="none"/>
        </w:rPr>
        <w:t xml:space="preserve">                                                                     </w:t>
      </w:r>
      <w:r w:rsidR="00426BB2" w:rsidRPr="00426BB2">
        <w:rPr>
          <w:rFonts w:ascii="Book Antiqua" w:eastAsia="Times New Roman" w:hAnsi="Book Antiqua" w:cs="Times New Roman"/>
          <w:b/>
          <w:color w:val="000000"/>
          <w:kern w:val="0"/>
          <w:sz w:val="24"/>
          <w:szCs w:val="24"/>
          <w:lang w:eastAsia="it-IT"/>
          <w14:ligatures w14:val="none"/>
        </w:rPr>
        <w:t>ACCERTA</w:t>
      </w:r>
    </w:p>
    <w:p w14:paraId="6BE16F63" w14:textId="52C9420E" w:rsidR="00426BB2" w:rsidRPr="00426BB2" w:rsidRDefault="00426BB2" w:rsidP="000C5C1A">
      <w:pPr>
        <w:spacing w:line="360" w:lineRule="auto"/>
        <w:ind w:firstLine="851"/>
        <w:jc w:val="both"/>
        <w:rPr>
          <w:rFonts w:ascii="Book Antiqua" w:eastAsia="Times New Roman" w:hAnsi="Book Antiqua" w:cs="Times New Roman"/>
          <w:color w:val="000000"/>
          <w:kern w:val="0"/>
          <w:sz w:val="24"/>
          <w:szCs w:val="24"/>
          <w:lang w:eastAsia="it-IT"/>
          <w14:ligatures w14:val="none"/>
        </w:rPr>
      </w:pPr>
      <w:r w:rsidRPr="00426BB2">
        <w:rPr>
          <w:rFonts w:ascii="Book Antiqua" w:eastAsia="Times New Roman" w:hAnsi="Book Antiqua" w:cs="Times New Roman"/>
          <w:color w:val="000000"/>
          <w:kern w:val="0"/>
          <w:sz w:val="24"/>
          <w:szCs w:val="24"/>
          <w:lang w:eastAsia="it-IT"/>
          <w14:ligatures w14:val="none"/>
        </w:rPr>
        <w:t xml:space="preserve">la presenza, nei termini evidenziati in parte motiva, </w:t>
      </w:r>
      <w:r w:rsidR="00554E8D">
        <w:rPr>
          <w:rFonts w:ascii="Book Antiqua" w:eastAsia="Times New Roman" w:hAnsi="Book Antiqua" w:cs="Times New Roman"/>
          <w:color w:val="000000"/>
          <w:kern w:val="0"/>
          <w:sz w:val="24"/>
          <w:szCs w:val="24"/>
          <w:lang w:eastAsia="it-IT"/>
          <w14:ligatures w14:val="none"/>
        </w:rPr>
        <w:t>dei</w:t>
      </w:r>
      <w:r w:rsidRPr="00426BB2">
        <w:rPr>
          <w:rFonts w:ascii="Book Antiqua" w:eastAsia="Times New Roman" w:hAnsi="Book Antiqua" w:cs="Times New Roman"/>
          <w:color w:val="000000"/>
          <w:kern w:val="0"/>
          <w:sz w:val="24"/>
          <w:szCs w:val="24"/>
          <w:lang w:eastAsia="it-IT"/>
          <w14:ligatures w14:val="none"/>
        </w:rPr>
        <w:t xml:space="preserve"> profili di criticità con riferimento alla sana gestione finanziaria dell’</w:t>
      </w:r>
      <w:r w:rsidR="00177820">
        <w:rPr>
          <w:rFonts w:ascii="Book Antiqua" w:eastAsia="Times New Roman" w:hAnsi="Book Antiqua" w:cs="Times New Roman"/>
          <w:color w:val="000000"/>
          <w:kern w:val="0"/>
          <w:sz w:val="24"/>
          <w:szCs w:val="24"/>
          <w:lang w:eastAsia="it-IT"/>
          <w14:ligatures w14:val="none"/>
        </w:rPr>
        <w:t>E</w:t>
      </w:r>
      <w:r w:rsidRPr="00426BB2">
        <w:rPr>
          <w:rFonts w:ascii="Book Antiqua" w:eastAsia="Times New Roman" w:hAnsi="Book Antiqua" w:cs="Times New Roman"/>
          <w:color w:val="000000"/>
          <w:kern w:val="0"/>
          <w:sz w:val="24"/>
          <w:szCs w:val="24"/>
          <w:lang w:eastAsia="it-IT"/>
          <w14:ligatures w14:val="none"/>
        </w:rPr>
        <w:t>nte;</w:t>
      </w:r>
    </w:p>
    <w:p w14:paraId="427B244C" w14:textId="60E6C4D4" w:rsidR="00426BB2" w:rsidRPr="00426BB2" w:rsidRDefault="0033176E" w:rsidP="0033176E">
      <w:pPr>
        <w:spacing w:line="360" w:lineRule="auto"/>
        <w:ind w:left="426" w:firstLine="709"/>
        <w:rPr>
          <w:rFonts w:ascii="Book Antiqua" w:eastAsia="Times New Roman" w:hAnsi="Book Antiqua" w:cs="Times New Roman"/>
          <w:b/>
          <w:color w:val="000000"/>
          <w:kern w:val="0"/>
          <w:sz w:val="24"/>
          <w:szCs w:val="24"/>
          <w:lang w:eastAsia="it-IT"/>
          <w14:ligatures w14:val="none"/>
        </w:rPr>
      </w:pPr>
      <w:r>
        <w:rPr>
          <w:rFonts w:ascii="Book Antiqua" w:eastAsia="Times New Roman" w:hAnsi="Book Antiqua" w:cs="Times New Roman"/>
          <w:b/>
          <w:color w:val="000000"/>
          <w:kern w:val="0"/>
          <w:sz w:val="24"/>
          <w:szCs w:val="24"/>
          <w:lang w:eastAsia="it-IT"/>
          <w14:ligatures w14:val="none"/>
        </w:rPr>
        <w:t xml:space="preserve">                                             </w:t>
      </w:r>
      <w:r w:rsidR="00426BB2" w:rsidRPr="00426BB2">
        <w:rPr>
          <w:rFonts w:ascii="Book Antiqua" w:eastAsia="Times New Roman" w:hAnsi="Book Antiqua" w:cs="Times New Roman"/>
          <w:b/>
          <w:color w:val="000000"/>
          <w:kern w:val="0"/>
          <w:sz w:val="24"/>
          <w:szCs w:val="24"/>
          <w:lang w:eastAsia="it-IT"/>
          <w14:ligatures w14:val="none"/>
        </w:rPr>
        <w:t>RACCOMANDA</w:t>
      </w:r>
    </w:p>
    <w:p w14:paraId="4FF453EF" w14:textId="734C7784" w:rsidR="00217278" w:rsidRDefault="00426BB2" w:rsidP="007D5AA6">
      <w:pPr>
        <w:spacing w:after="0" w:line="360" w:lineRule="auto"/>
        <w:ind w:firstLine="851"/>
        <w:jc w:val="both"/>
        <w:rPr>
          <w:rFonts w:ascii="Book Antiqua" w:eastAsia="Times New Roman" w:hAnsi="Book Antiqua" w:cs="Times New Roman"/>
          <w:color w:val="000000"/>
          <w:kern w:val="0"/>
          <w:sz w:val="24"/>
          <w:szCs w:val="24"/>
          <w:lang w:eastAsia="it-IT"/>
          <w14:ligatures w14:val="none"/>
        </w:rPr>
      </w:pPr>
      <w:r w:rsidRPr="00426BB2">
        <w:rPr>
          <w:rFonts w:ascii="Book Antiqua" w:eastAsia="Times New Roman" w:hAnsi="Book Antiqua" w:cs="Times New Roman"/>
          <w:color w:val="000000"/>
          <w:kern w:val="0"/>
          <w:sz w:val="24"/>
          <w:szCs w:val="24"/>
          <w:lang w:eastAsia="it-IT"/>
          <w14:ligatures w14:val="none"/>
        </w:rPr>
        <w:t xml:space="preserve">al Comune di </w:t>
      </w:r>
      <w:r w:rsidR="00D95EF9">
        <w:rPr>
          <w:rFonts w:ascii="Book Antiqua" w:eastAsia="Times New Roman" w:hAnsi="Book Antiqua" w:cs="Times New Roman"/>
          <w:color w:val="000000"/>
          <w:kern w:val="0"/>
          <w:sz w:val="24"/>
          <w:szCs w:val="24"/>
          <w:lang w:eastAsia="it-IT"/>
          <w14:ligatures w14:val="none"/>
        </w:rPr>
        <w:t>Francavilla Fontana</w:t>
      </w:r>
      <w:r w:rsidRPr="00426BB2">
        <w:rPr>
          <w:rFonts w:ascii="Book Antiqua" w:eastAsia="Times New Roman" w:hAnsi="Book Antiqua" w:cs="Times New Roman"/>
          <w:color w:val="000000"/>
          <w:kern w:val="0"/>
          <w:sz w:val="24"/>
          <w:szCs w:val="24"/>
          <w:lang w:eastAsia="it-IT"/>
          <w14:ligatures w14:val="none"/>
        </w:rPr>
        <w:t xml:space="preserve"> (</w:t>
      </w:r>
      <w:r w:rsidR="00D95EF9">
        <w:rPr>
          <w:rFonts w:ascii="Book Antiqua" w:eastAsia="Times New Roman" w:hAnsi="Book Antiqua" w:cs="Times New Roman"/>
          <w:color w:val="000000"/>
          <w:kern w:val="0"/>
          <w:sz w:val="24"/>
          <w:szCs w:val="24"/>
          <w:lang w:eastAsia="it-IT"/>
          <w14:ligatures w14:val="none"/>
        </w:rPr>
        <w:t>BR</w:t>
      </w:r>
      <w:r w:rsidRPr="00426BB2">
        <w:rPr>
          <w:rFonts w:ascii="Book Antiqua" w:eastAsia="Times New Roman" w:hAnsi="Book Antiqua" w:cs="Times New Roman"/>
          <w:color w:val="000000"/>
          <w:kern w:val="0"/>
          <w:sz w:val="24"/>
          <w:szCs w:val="24"/>
          <w:lang w:eastAsia="it-IT"/>
          <w14:ligatures w14:val="none"/>
        </w:rPr>
        <w:t>) di</w:t>
      </w:r>
      <w:r w:rsidR="00217278">
        <w:rPr>
          <w:rFonts w:ascii="Book Antiqua" w:eastAsia="Times New Roman" w:hAnsi="Book Antiqua" w:cs="Times New Roman"/>
          <w:color w:val="000000"/>
          <w:kern w:val="0"/>
          <w:sz w:val="24"/>
          <w:szCs w:val="24"/>
          <w:lang w:eastAsia="it-IT"/>
          <w14:ligatures w14:val="none"/>
        </w:rPr>
        <w:t>:</w:t>
      </w:r>
    </w:p>
    <w:p w14:paraId="3E540361" w14:textId="46C46623" w:rsidR="00217278" w:rsidRDefault="00217278" w:rsidP="00217278">
      <w:pPr>
        <w:spacing w:after="0" w:line="360" w:lineRule="auto"/>
        <w:ind w:firstLine="851"/>
        <w:jc w:val="both"/>
        <w:rPr>
          <w:rFonts w:ascii="Book Antiqua" w:eastAsia="Times New Roman" w:hAnsi="Book Antiqua" w:cs="Times New Roman"/>
          <w:color w:val="000000"/>
          <w:kern w:val="0"/>
          <w:sz w:val="24"/>
          <w:szCs w:val="24"/>
          <w:lang w:eastAsia="it-IT"/>
          <w14:ligatures w14:val="none"/>
        </w:rPr>
      </w:pPr>
      <w:r>
        <w:rPr>
          <w:rFonts w:ascii="Book Antiqua" w:eastAsia="Times New Roman" w:hAnsi="Book Antiqua" w:cs="Times New Roman"/>
          <w:color w:val="000000"/>
          <w:kern w:val="0"/>
          <w:sz w:val="24"/>
          <w:szCs w:val="24"/>
          <w:lang w:eastAsia="it-IT"/>
          <w14:ligatures w14:val="none"/>
        </w:rPr>
        <w:t>-</w:t>
      </w:r>
      <w:r w:rsidR="00426BB2" w:rsidRPr="00426BB2">
        <w:rPr>
          <w:rFonts w:ascii="Book Antiqua" w:eastAsia="Times New Roman" w:hAnsi="Book Antiqua" w:cs="Times New Roman"/>
          <w:color w:val="000000"/>
          <w:kern w:val="0"/>
          <w:sz w:val="24"/>
          <w:szCs w:val="24"/>
          <w:lang w:eastAsia="it-IT"/>
          <w14:ligatures w14:val="none"/>
        </w:rPr>
        <w:t xml:space="preserve"> attenersi a comportamenti conformi </w:t>
      </w:r>
      <w:r w:rsidR="009D6857">
        <w:rPr>
          <w:rFonts w:ascii="Book Antiqua" w:eastAsia="Times New Roman" w:hAnsi="Book Antiqua" w:cs="Times New Roman"/>
          <w:color w:val="000000"/>
          <w:kern w:val="0"/>
          <w:sz w:val="24"/>
          <w:szCs w:val="24"/>
          <w:lang w:eastAsia="it-IT"/>
          <w14:ligatures w14:val="none"/>
        </w:rPr>
        <w:t>a</w:t>
      </w:r>
      <w:r w:rsidR="00426BB2" w:rsidRPr="00426BB2">
        <w:rPr>
          <w:rFonts w:ascii="Book Antiqua" w:eastAsia="Times New Roman" w:hAnsi="Book Antiqua" w:cs="Times New Roman"/>
          <w:color w:val="000000"/>
          <w:kern w:val="0"/>
          <w:sz w:val="24"/>
          <w:szCs w:val="24"/>
          <w:lang w:eastAsia="it-IT"/>
          <w14:ligatures w14:val="none"/>
        </w:rPr>
        <w:t xml:space="preserve"> una sana gestione finanziaria e </w:t>
      </w:r>
      <w:r w:rsidRPr="00217278">
        <w:rPr>
          <w:rFonts w:ascii="Book Antiqua" w:eastAsia="Times New Roman" w:hAnsi="Book Antiqua" w:cs="Times New Roman"/>
          <w:color w:val="000000"/>
          <w:kern w:val="0"/>
          <w:sz w:val="24"/>
          <w:szCs w:val="24"/>
          <w:lang w:eastAsia="it-IT"/>
          <w14:ligatures w14:val="none"/>
        </w:rPr>
        <w:t xml:space="preserve">proseguire nel monitoraggio e nell’adozione di ogni iniziativa </w:t>
      </w:r>
      <w:r>
        <w:rPr>
          <w:rFonts w:ascii="Book Antiqua" w:eastAsia="Times New Roman" w:hAnsi="Book Antiqua" w:cs="Times New Roman"/>
          <w:color w:val="000000"/>
          <w:kern w:val="0"/>
          <w:sz w:val="24"/>
          <w:szCs w:val="24"/>
          <w:lang w:eastAsia="it-IT"/>
          <w14:ligatures w14:val="none"/>
        </w:rPr>
        <w:t xml:space="preserve">volta a garantire il superamento delle </w:t>
      </w:r>
      <w:r w:rsidRPr="00217278">
        <w:rPr>
          <w:rFonts w:ascii="Book Antiqua" w:eastAsia="Times New Roman" w:hAnsi="Book Antiqua" w:cs="Times New Roman"/>
          <w:color w:val="000000"/>
          <w:kern w:val="0"/>
          <w:sz w:val="24"/>
          <w:szCs w:val="24"/>
          <w:lang w:eastAsia="it-IT"/>
          <w14:ligatures w14:val="none"/>
        </w:rPr>
        <w:t>criticità</w:t>
      </w:r>
      <w:r w:rsidR="00426BB2" w:rsidRPr="00426BB2">
        <w:rPr>
          <w:rFonts w:ascii="Book Antiqua" w:eastAsia="Times New Roman" w:hAnsi="Book Antiqua" w:cs="Times New Roman"/>
          <w:color w:val="000000"/>
          <w:kern w:val="0"/>
          <w:sz w:val="24"/>
          <w:szCs w:val="24"/>
          <w:lang w:eastAsia="it-IT"/>
          <w14:ligatures w14:val="none"/>
        </w:rPr>
        <w:t xml:space="preserve"> evidenziate</w:t>
      </w:r>
      <w:r>
        <w:rPr>
          <w:rFonts w:ascii="Book Antiqua" w:eastAsia="Times New Roman" w:hAnsi="Book Antiqua" w:cs="Times New Roman"/>
          <w:color w:val="000000"/>
          <w:kern w:val="0"/>
          <w:sz w:val="24"/>
          <w:szCs w:val="24"/>
          <w:lang w:eastAsia="it-IT"/>
          <w14:ligatures w14:val="none"/>
        </w:rPr>
        <w:t>;</w:t>
      </w:r>
    </w:p>
    <w:p w14:paraId="31E24DDE" w14:textId="77777777" w:rsidR="00B2767A" w:rsidRDefault="00217278" w:rsidP="00B2767A">
      <w:pPr>
        <w:spacing w:after="0" w:line="360" w:lineRule="auto"/>
        <w:ind w:firstLine="851"/>
        <w:jc w:val="both"/>
        <w:rPr>
          <w:rFonts w:ascii="Book Antiqua" w:eastAsia="Times New Roman" w:hAnsi="Book Antiqua" w:cs="Times New Roman"/>
          <w:snapToGrid w:val="0"/>
          <w:sz w:val="24"/>
          <w:szCs w:val="24"/>
          <w:lang w:eastAsia="it-IT"/>
        </w:rPr>
      </w:pPr>
      <w:r>
        <w:rPr>
          <w:rFonts w:ascii="Book Antiqua" w:eastAsia="Times New Roman" w:hAnsi="Book Antiqua" w:cs="Times New Roman"/>
          <w:color w:val="000000"/>
          <w:kern w:val="0"/>
          <w:sz w:val="24"/>
          <w:szCs w:val="24"/>
          <w:lang w:eastAsia="it-IT"/>
          <w14:ligatures w14:val="none"/>
        </w:rPr>
        <w:t xml:space="preserve">- </w:t>
      </w:r>
      <w:r w:rsidR="007D5AA6" w:rsidRPr="00217278">
        <w:rPr>
          <w:rFonts w:ascii="Book Antiqua" w:eastAsia="Times New Roman" w:hAnsi="Book Antiqua" w:cs="Times New Roman"/>
          <w:snapToGrid w:val="0"/>
          <w:sz w:val="24"/>
          <w:szCs w:val="24"/>
          <w:lang w:eastAsia="it-IT"/>
        </w:rPr>
        <w:t>effettuare un rigoroso monitoraggio delle entrate e adottare ogni opportuna iniziativa tesa a incrementare e a velocizzazione le procedure di riscossione, soprattutto in conto residui</w:t>
      </w:r>
      <w:r w:rsidR="00B2767A">
        <w:rPr>
          <w:rFonts w:ascii="Book Antiqua" w:eastAsia="Times New Roman" w:hAnsi="Book Antiqua" w:cs="Times New Roman"/>
          <w:snapToGrid w:val="0"/>
          <w:sz w:val="24"/>
          <w:szCs w:val="24"/>
          <w:lang w:eastAsia="it-IT"/>
        </w:rPr>
        <w:t xml:space="preserve">, </w:t>
      </w:r>
      <w:r w:rsidRPr="00217278">
        <w:rPr>
          <w:rFonts w:ascii="Book Antiqua" w:eastAsia="Times New Roman" w:hAnsi="Book Antiqua" w:cs="Times New Roman"/>
          <w:snapToGrid w:val="0"/>
          <w:sz w:val="24"/>
          <w:szCs w:val="24"/>
          <w:lang w:eastAsia="it-IT"/>
        </w:rPr>
        <w:t>e di recupero dell’evasione tributaria</w:t>
      </w:r>
      <w:r w:rsidR="00B2767A">
        <w:rPr>
          <w:rFonts w:ascii="Book Antiqua" w:eastAsia="Times New Roman" w:hAnsi="Book Antiqua" w:cs="Times New Roman"/>
          <w:snapToGrid w:val="0"/>
          <w:sz w:val="24"/>
          <w:szCs w:val="24"/>
          <w:lang w:eastAsia="it-IT"/>
        </w:rPr>
        <w:t>;</w:t>
      </w:r>
    </w:p>
    <w:p w14:paraId="44C0333B" w14:textId="3F55E228" w:rsidR="007D5AA6" w:rsidRDefault="00B2767A" w:rsidP="00B2767A">
      <w:pPr>
        <w:spacing w:after="0" w:line="360" w:lineRule="auto"/>
        <w:ind w:firstLine="851"/>
        <w:jc w:val="both"/>
        <w:rPr>
          <w:rFonts w:ascii="Book Antiqua" w:hAnsi="Book Antiqua"/>
          <w:sz w:val="24"/>
          <w:szCs w:val="24"/>
        </w:rPr>
      </w:pPr>
      <w:r>
        <w:rPr>
          <w:rFonts w:ascii="Book Antiqua" w:hAnsi="Book Antiqua"/>
          <w:sz w:val="24"/>
          <w:szCs w:val="24"/>
        </w:rPr>
        <w:t xml:space="preserve">- </w:t>
      </w:r>
      <w:r w:rsidR="008E79AF" w:rsidRPr="00B2767A">
        <w:rPr>
          <w:rFonts w:ascii="Book Antiqua" w:hAnsi="Book Antiqua"/>
          <w:sz w:val="24"/>
          <w:szCs w:val="24"/>
        </w:rPr>
        <w:t xml:space="preserve">adottare </w:t>
      </w:r>
      <w:r>
        <w:rPr>
          <w:rFonts w:ascii="Book Antiqua" w:hAnsi="Book Antiqua"/>
          <w:sz w:val="24"/>
          <w:szCs w:val="24"/>
        </w:rPr>
        <w:t>ogni iniziativa tesa</w:t>
      </w:r>
      <w:r w:rsidR="008E79AF" w:rsidRPr="00B2767A">
        <w:rPr>
          <w:rFonts w:ascii="Book Antiqua" w:hAnsi="Book Antiqua"/>
          <w:sz w:val="24"/>
          <w:szCs w:val="24"/>
        </w:rPr>
        <w:t xml:space="preserve"> a</w:t>
      </w:r>
      <w:r>
        <w:rPr>
          <w:rFonts w:ascii="Book Antiqua" w:hAnsi="Book Antiqua"/>
          <w:sz w:val="24"/>
          <w:szCs w:val="24"/>
        </w:rPr>
        <w:t>d</w:t>
      </w:r>
      <w:r w:rsidR="008E79AF" w:rsidRPr="00B2767A">
        <w:rPr>
          <w:rFonts w:ascii="Book Antiqua" w:hAnsi="Book Antiqua"/>
          <w:sz w:val="24"/>
          <w:szCs w:val="24"/>
        </w:rPr>
        <w:t xml:space="preserve"> evitare la formazione di debiti fuori bilancio attraverso una più accurata attività di programmazione delle spese, incluse quelle per acquisizione di beni e servizi;</w:t>
      </w:r>
    </w:p>
    <w:p w14:paraId="3809E16A" w14:textId="1FBD7236" w:rsidR="009048EA" w:rsidRDefault="009048EA" w:rsidP="00B2767A">
      <w:pPr>
        <w:spacing w:after="0" w:line="360" w:lineRule="auto"/>
        <w:ind w:firstLine="851"/>
        <w:jc w:val="both"/>
        <w:rPr>
          <w:rFonts w:ascii="Book Antiqua" w:hAnsi="Book Antiqua"/>
          <w:sz w:val="24"/>
          <w:szCs w:val="24"/>
        </w:rPr>
      </w:pPr>
      <w:r>
        <w:rPr>
          <w:rFonts w:ascii="Book Antiqua" w:hAnsi="Book Antiqua"/>
          <w:sz w:val="24"/>
          <w:szCs w:val="24"/>
        </w:rPr>
        <w:t>all’organo di revisione di:</w:t>
      </w:r>
    </w:p>
    <w:p w14:paraId="5B0D11DE" w14:textId="77777777" w:rsidR="00844277" w:rsidRDefault="009048EA" w:rsidP="00844277">
      <w:pPr>
        <w:spacing w:after="0" w:line="360" w:lineRule="auto"/>
        <w:ind w:firstLine="851"/>
        <w:jc w:val="both"/>
        <w:rPr>
          <w:rFonts w:ascii="Book Antiqua" w:hAnsi="Book Antiqua"/>
          <w:sz w:val="24"/>
          <w:szCs w:val="24"/>
        </w:rPr>
      </w:pPr>
      <w:r>
        <w:rPr>
          <w:rFonts w:ascii="Book Antiqua" w:hAnsi="Book Antiqua"/>
          <w:sz w:val="24"/>
          <w:szCs w:val="24"/>
        </w:rPr>
        <w:t>-</w:t>
      </w:r>
      <w:r w:rsidR="00844277">
        <w:rPr>
          <w:rFonts w:ascii="Book Antiqua" w:hAnsi="Book Antiqua"/>
          <w:sz w:val="24"/>
          <w:szCs w:val="24"/>
        </w:rPr>
        <w:t xml:space="preserve"> svolgere</w:t>
      </w:r>
      <w:r w:rsidR="00844277" w:rsidRPr="00844277">
        <w:rPr>
          <w:rFonts w:ascii="Book Antiqua" w:hAnsi="Book Antiqua"/>
          <w:sz w:val="24"/>
          <w:szCs w:val="24"/>
        </w:rPr>
        <w:t>, in merito a quanto riportato nella presente deliberazione, un’attenta attività di controllo e vigilanza, riferendo a questa Sezione ogni aspetto rilevante</w:t>
      </w:r>
      <w:r w:rsidR="00844277">
        <w:rPr>
          <w:rFonts w:ascii="Book Antiqua" w:hAnsi="Book Antiqua"/>
          <w:sz w:val="24"/>
          <w:szCs w:val="24"/>
        </w:rPr>
        <w:t>;</w:t>
      </w:r>
    </w:p>
    <w:p w14:paraId="17D4DE90" w14:textId="398B677C" w:rsidR="009048EA" w:rsidRPr="00844277" w:rsidRDefault="00844277" w:rsidP="00844277">
      <w:pPr>
        <w:spacing w:line="360" w:lineRule="auto"/>
        <w:ind w:firstLine="851"/>
        <w:jc w:val="both"/>
        <w:rPr>
          <w:rFonts w:ascii="Book Antiqua" w:hAnsi="Book Antiqua"/>
          <w:sz w:val="24"/>
          <w:szCs w:val="24"/>
        </w:rPr>
      </w:pPr>
      <w:r>
        <w:rPr>
          <w:rFonts w:ascii="Book Antiqua" w:hAnsi="Book Antiqua"/>
          <w:sz w:val="24"/>
          <w:szCs w:val="24"/>
        </w:rPr>
        <w:t xml:space="preserve">- </w:t>
      </w:r>
      <w:r w:rsidR="008B3EE0">
        <w:rPr>
          <w:rFonts w:ascii="Book Antiqua" w:hAnsi="Book Antiqua"/>
          <w:sz w:val="24"/>
          <w:szCs w:val="24"/>
        </w:rPr>
        <w:t xml:space="preserve">effettuare </w:t>
      </w:r>
      <w:r w:rsidR="008B3EE0">
        <w:rPr>
          <w:rFonts w:ascii="Book Antiqua" w:eastAsia="Times New Roman" w:hAnsi="Book Antiqua" w:cs="Times New Roman"/>
          <w:snapToGrid w:val="0"/>
          <w:kern w:val="0"/>
          <w:sz w:val="24"/>
          <w:szCs w:val="24"/>
          <w:lang w:eastAsia="it-IT"/>
          <w14:ligatures w14:val="none"/>
        </w:rPr>
        <w:t>i controlli in materia di contrattazione decentrata integrativa</w:t>
      </w:r>
      <w:r w:rsidR="009048EA">
        <w:rPr>
          <w:rFonts w:ascii="Book Antiqua" w:hAnsi="Book Antiqua"/>
          <w:sz w:val="24"/>
          <w:szCs w:val="24"/>
        </w:rPr>
        <w:t xml:space="preserve"> secondo la tempistica prevista per legge;</w:t>
      </w:r>
    </w:p>
    <w:p w14:paraId="6D2157A1" w14:textId="26D40B03" w:rsidR="00426BB2" w:rsidRPr="00EC4968" w:rsidRDefault="0033176E" w:rsidP="0033176E">
      <w:pPr>
        <w:spacing w:line="360" w:lineRule="auto"/>
        <w:ind w:left="426" w:firstLine="709"/>
        <w:rPr>
          <w:rFonts w:ascii="Book Antiqua" w:eastAsia="Times New Roman" w:hAnsi="Book Antiqua" w:cs="Times New Roman"/>
          <w:b/>
          <w:color w:val="000000"/>
          <w:kern w:val="0"/>
          <w:sz w:val="24"/>
          <w:szCs w:val="24"/>
          <w:lang w:eastAsia="it-IT"/>
          <w14:ligatures w14:val="none"/>
        </w:rPr>
      </w:pPr>
      <w:r>
        <w:rPr>
          <w:rFonts w:ascii="Book Antiqua" w:eastAsia="Times New Roman" w:hAnsi="Book Antiqua" w:cs="Times New Roman"/>
          <w:b/>
          <w:color w:val="000000"/>
          <w:kern w:val="0"/>
          <w:sz w:val="24"/>
          <w:szCs w:val="24"/>
          <w:lang w:eastAsia="it-IT"/>
          <w14:ligatures w14:val="none"/>
        </w:rPr>
        <w:t xml:space="preserve">                                                  </w:t>
      </w:r>
      <w:r w:rsidR="00426BB2" w:rsidRPr="00426BB2">
        <w:rPr>
          <w:rFonts w:ascii="Book Antiqua" w:eastAsia="Times New Roman" w:hAnsi="Book Antiqua" w:cs="Times New Roman"/>
          <w:b/>
          <w:color w:val="000000"/>
          <w:kern w:val="0"/>
          <w:sz w:val="24"/>
          <w:szCs w:val="24"/>
          <w:lang w:eastAsia="it-IT"/>
          <w14:ligatures w14:val="none"/>
        </w:rPr>
        <w:t>DISPONE</w:t>
      </w:r>
    </w:p>
    <w:p w14:paraId="332BB938" w14:textId="64151410" w:rsidR="00426BB2" w:rsidRPr="00426BB2" w:rsidRDefault="00426BB2" w:rsidP="000C103B">
      <w:pPr>
        <w:widowControl w:val="0"/>
        <w:numPr>
          <w:ilvl w:val="0"/>
          <w:numId w:val="16"/>
        </w:numPr>
        <w:tabs>
          <w:tab w:val="left" w:pos="709"/>
          <w:tab w:val="left" w:pos="993"/>
        </w:tabs>
        <w:spacing w:after="0" w:line="360" w:lineRule="auto"/>
        <w:ind w:left="0" w:firstLine="851"/>
        <w:jc w:val="both"/>
        <w:rPr>
          <w:rFonts w:ascii="Book Antiqua" w:eastAsia="Times New Roman" w:hAnsi="Book Antiqua" w:cs="Times New Roman"/>
          <w:color w:val="000000"/>
          <w:kern w:val="0"/>
          <w:sz w:val="24"/>
          <w:szCs w:val="24"/>
          <w:lang w:eastAsia="it-IT"/>
          <w14:ligatures w14:val="none"/>
        </w:rPr>
      </w:pPr>
      <w:bookmarkStart w:id="18" w:name="_Hlk95894756"/>
      <w:bookmarkEnd w:id="17"/>
      <w:r w:rsidRPr="00426BB2">
        <w:rPr>
          <w:rFonts w:ascii="Book Antiqua" w:eastAsia="Times New Roman" w:hAnsi="Book Antiqua" w:cs="Times New Roman"/>
          <w:color w:val="000000"/>
          <w:kern w:val="0"/>
          <w:sz w:val="24"/>
          <w:szCs w:val="24"/>
          <w:lang w:eastAsia="it-IT"/>
          <w14:ligatures w14:val="none"/>
        </w:rPr>
        <w:t xml:space="preserve">che la presente pronuncia sia trasmessa, a cura della Segreteria della Sezione, al Sindaco del Comune di </w:t>
      </w:r>
      <w:r w:rsidR="00D95EF9">
        <w:rPr>
          <w:rFonts w:ascii="Book Antiqua" w:eastAsia="Times New Roman" w:hAnsi="Book Antiqua" w:cs="Times New Roman"/>
          <w:color w:val="000000"/>
          <w:kern w:val="0"/>
          <w:sz w:val="24"/>
          <w:szCs w:val="24"/>
          <w:lang w:eastAsia="it-IT"/>
          <w14:ligatures w14:val="none"/>
        </w:rPr>
        <w:t>Francavilla Fontana</w:t>
      </w:r>
      <w:r w:rsidRPr="00426BB2">
        <w:rPr>
          <w:rFonts w:ascii="Book Antiqua" w:eastAsia="Times New Roman" w:hAnsi="Book Antiqua" w:cs="Times New Roman"/>
          <w:color w:val="000000"/>
          <w:kern w:val="0"/>
          <w:sz w:val="24"/>
          <w:szCs w:val="24"/>
          <w:lang w:eastAsia="it-IT"/>
          <w14:ligatures w14:val="none"/>
        </w:rPr>
        <w:t xml:space="preserve"> (</w:t>
      </w:r>
      <w:r w:rsidR="00D95EF9">
        <w:rPr>
          <w:rFonts w:ascii="Book Antiqua" w:eastAsia="Times New Roman" w:hAnsi="Book Antiqua" w:cs="Times New Roman"/>
          <w:color w:val="000000"/>
          <w:kern w:val="0"/>
          <w:sz w:val="24"/>
          <w:szCs w:val="24"/>
          <w:lang w:eastAsia="it-IT"/>
          <w14:ligatures w14:val="none"/>
        </w:rPr>
        <w:t>BR</w:t>
      </w:r>
      <w:r w:rsidRPr="00426BB2">
        <w:rPr>
          <w:rFonts w:ascii="Book Antiqua" w:eastAsia="Times New Roman" w:hAnsi="Book Antiqua" w:cs="Times New Roman"/>
          <w:color w:val="000000"/>
          <w:kern w:val="0"/>
          <w:sz w:val="24"/>
          <w:szCs w:val="24"/>
          <w:lang w:eastAsia="it-IT"/>
          <w14:ligatures w14:val="none"/>
        </w:rPr>
        <w:t xml:space="preserve">), al </w:t>
      </w:r>
      <w:bookmarkEnd w:id="18"/>
      <w:r w:rsidRPr="00426BB2">
        <w:rPr>
          <w:rFonts w:ascii="Book Antiqua" w:eastAsia="Times New Roman" w:hAnsi="Book Antiqua" w:cs="Times New Roman"/>
          <w:snapToGrid w:val="0"/>
          <w:color w:val="000000"/>
          <w:kern w:val="0"/>
          <w:sz w:val="24"/>
          <w:szCs w:val="24"/>
          <w:lang w:eastAsia="it-IT"/>
          <w14:ligatures w14:val="none"/>
        </w:rPr>
        <w:t xml:space="preserve">Presidente del Consiglio comunale del medesimo </w:t>
      </w:r>
      <w:r w:rsidR="00EC4968">
        <w:rPr>
          <w:rFonts w:ascii="Book Antiqua" w:eastAsia="Times New Roman" w:hAnsi="Book Antiqua" w:cs="Times New Roman"/>
          <w:snapToGrid w:val="0"/>
          <w:color w:val="000000"/>
          <w:kern w:val="0"/>
          <w:sz w:val="24"/>
          <w:szCs w:val="24"/>
          <w:lang w:eastAsia="it-IT"/>
          <w14:ligatures w14:val="none"/>
        </w:rPr>
        <w:t>E</w:t>
      </w:r>
      <w:r w:rsidRPr="00426BB2">
        <w:rPr>
          <w:rFonts w:ascii="Book Antiqua" w:eastAsia="Times New Roman" w:hAnsi="Book Antiqua" w:cs="Times New Roman"/>
          <w:snapToGrid w:val="0"/>
          <w:color w:val="000000"/>
          <w:kern w:val="0"/>
          <w:sz w:val="24"/>
          <w:szCs w:val="24"/>
          <w:lang w:eastAsia="it-IT"/>
          <w14:ligatures w14:val="none"/>
        </w:rPr>
        <w:t>nte</w:t>
      </w:r>
      <w:r w:rsidR="00896EF2">
        <w:rPr>
          <w:rFonts w:ascii="Book Antiqua" w:eastAsia="Times New Roman" w:hAnsi="Book Antiqua" w:cs="Times New Roman"/>
          <w:snapToGrid w:val="0"/>
          <w:color w:val="000000"/>
          <w:kern w:val="0"/>
          <w:sz w:val="24"/>
          <w:szCs w:val="24"/>
          <w:lang w:eastAsia="it-IT"/>
          <w14:ligatures w14:val="none"/>
        </w:rPr>
        <w:t>,</w:t>
      </w:r>
      <w:r w:rsidRPr="00426BB2">
        <w:rPr>
          <w:rFonts w:ascii="Book Antiqua" w:eastAsia="Times New Roman" w:hAnsi="Book Antiqua" w:cs="Times New Roman"/>
          <w:snapToGrid w:val="0"/>
          <w:color w:val="000000"/>
          <w:kern w:val="0"/>
          <w:sz w:val="24"/>
          <w:szCs w:val="24"/>
          <w:lang w:eastAsia="it-IT"/>
          <w14:ligatures w14:val="none"/>
        </w:rPr>
        <w:t xml:space="preserve"> affinché ne </w:t>
      </w:r>
      <w:r w:rsidR="00617619">
        <w:rPr>
          <w:rFonts w:ascii="Book Antiqua" w:eastAsia="Times New Roman" w:hAnsi="Book Antiqua" w:cs="Times New Roman"/>
          <w:snapToGrid w:val="0"/>
          <w:color w:val="000000"/>
          <w:kern w:val="0"/>
          <w:sz w:val="24"/>
          <w:szCs w:val="24"/>
          <w:lang w:eastAsia="it-IT"/>
          <w14:ligatures w14:val="none"/>
        </w:rPr>
        <w:t xml:space="preserve">sia data </w:t>
      </w:r>
      <w:r w:rsidRPr="00426BB2">
        <w:rPr>
          <w:rFonts w:ascii="Book Antiqua" w:eastAsia="Times New Roman" w:hAnsi="Book Antiqua" w:cs="Times New Roman"/>
          <w:snapToGrid w:val="0"/>
          <w:color w:val="000000"/>
          <w:kern w:val="0"/>
          <w:sz w:val="24"/>
          <w:szCs w:val="24"/>
          <w:lang w:eastAsia="it-IT"/>
          <w14:ligatures w14:val="none"/>
        </w:rPr>
        <w:t>tempestiva comunicazione all’organo consiliare</w:t>
      </w:r>
      <w:r w:rsidR="00896EF2">
        <w:rPr>
          <w:rFonts w:ascii="Book Antiqua" w:eastAsia="Times New Roman" w:hAnsi="Book Antiqua" w:cs="Times New Roman"/>
          <w:snapToGrid w:val="0"/>
          <w:color w:val="000000"/>
          <w:kern w:val="0"/>
          <w:sz w:val="24"/>
          <w:szCs w:val="24"/>
          <w:lang w:eastAsia="it-IT"/>
          <w14:ligatures w14:val="none"/>
        </w:rPr>
        <w:t xml:space="preserve"> </w:t>
      </w:r>
      <w:r w:rsidRPr="00426BB2">
        <w:rPr>
          <w:rFonts w:ascii="Book Antiqua" w:eastAsia="Times New Roman" w:hAnsi="Book Antiqua" w:cs="Times New Roman"/>
          <w:snapToGrid w:val="0"/>
          <w:color w:val="000000"/>
          <w:kern w:val="0"/>
          <w:sz w:val="24"/>
          <w:szCs w:val="24"/>
          <w:lang w:eastAsia="it-IT"/>
          <w14:ligatures w14:val="none"/>
        </w:rPr>
        <w:t>e all’organo di revisione per gli adempimenti di cui all’art. 239 del T.U.E.L.;</w:t>
      </w:r>
    </w:p>
    <w:p w14:paraId="2F6D6B64" w14:textId="6B809EA1" w:rsidR="00426BB2" w:rsidRPr="00426BB2" w:rsidRDefault="00426BB2" w:rsidP="000C103B">
      <w:pPr>
        <w:widowControl w:val="0"/>
        <w:numPr>
          <w:ilvl w:val="0"/>
          <w:numId w:val="16"/>
        </w:numPr>
        <w:tabs>
          <w:tab w:val="left" w:pos="709"/>
          <w:tab w:val="left" w:pos="851"/>
          <w:tab w:val="left" w:pos="993"/>
        </w:tabs>
        <w:spacing w:after="0" w:line="360" w:lineRule="auto"/>
        <w:ind w:left="0" w:firstLine="851"/>
        <w:jc w:val="both"/>
        <w:rPr>
          <w:rFonts w:ascii="Book Antiqua" w:eastAsia="Times New Roman" w:hAnsi="Book Antiqua" w:cs="Times New Roman"/>
          <w:color w:val="000000"/>
          <w:kern w:val="0"/>
          <w:sz w:val="24"/>
          <w:szCs w:val="24"/>
          <w:lang w:eastAsia="it-IT"/>
          <w14:ligatures w14:val="none"/>
        </w:rPr>
      </w:pPr>
      <w:r w:rsidRPr="00426BB2">
        <w:rPr>
          <w:rFonts w:ascii="Book Antiqua" w:eastAsia="Times New Roman" w:hAnsi="Book Antiqua" w:cs="Times New Roman"/>
          <w:snapToGrid w:val="0"/>
          <w:color w:val="000000"/>
          <w:kern w:val="0"/>
          <w:sz w:val="24"/>
          <w:szCs w:val="24"/>
          <w:lang w:eastAsia="it-IT"/>
          <w14:ligatures w14:val="none"/>
        </w:rPr>
        <w:t>che l’organo di revisione svolga, in merito a quanto riportato nella presente deliberazione, un’attività di controllo e di vigilanza, nell’osservanza del dovere di garantire il mantenimento degli equilibri di bilancio presidiato in termini generali dall’art. 147</w:t>
      </w:r>
      <w:r w:rsidRPr="00426BB2">
        <w:rPr>
          <w:rFonts w:ascii="Book Antiqua" w:eastAsia="Times New Roman" w:hAnsi="Book Antiqua" w:cs="Times New Roman"/>
          <w:i/>
          <w:iCs/>
          <w:snapToGrid w:val="0"/>
          <w:color w:val="000000"/>
          <w:kern w:val="0"/>
          <w:sz w:val="24"/>
          <w:szCs w:val="24"/>
          <w:lang w:eastAsia="it-IT"/>
          <w14:ligatures w14:val="none"/>
        </w:rPr>
        <w:t xml:space="preserve">-quinquies </w:t>
      </w:r>
      <w:r w:rsidRPr="00426BB2">
        <w:rPr>
          <w:rFonts w:ascii="Book Antiqua" w:eastAsia="Times New Roman" w:hAnsi="Book Antiqua" w:cs="Times New Roman"/>
          <w:snapToGrid w:val="0"/>
          <w:color w:val="000000"/>
          <w:kern w:val="0"/>
          <w:sz w:val="24"/>
          <w:szCs w:val="24"/>
          <w:lang w:eastAsia="it-IT"/>
          <w14:ligatures w14:val="none"/>
        </w:rPr>
        <w:t xml:space="preserve">del </w:t>
      </w:r>
      <w:r w:rsidR="00EC4968">
        <w:rPr>
          <w:rFonts w:ascii="Book Antiqua" w:eastAsia="Times New Roman" w:hAnsi="Book Antiqua" w:cs="Times New Roman"/>
          <w:snapToGrid w:val="0"/>
          <w:color w:val="000000"/>
          <w:kern w:val="0"/>
          <w:sz w:val="24"/>
          <w:szCs w:val="24"/>
          <w:lang w:eastAsia="it-IT"/>
          <w14:ligatures w14:val="none"/>
        </w:rPr>
        <w:t>T.U.E.L.</w:t>
      </w:r>
      <w:r w:rsidRPr="00426BB2">
        <w:rPr>
          <w:rFonts w:ascii="Book Antiqua" w:eastAsia="Times New Roman" w:hAnsi="Book Antiqua" w:cs="Times New Roman"/>
          <w:snapToGrid w:val="0"/>
          <w:color w:val="000000"/>
          <w:kern w:val="0"/>
          <w:sz w:val="24"/>
          <w:szCs w:val="24"/>
          <w:lang w:eastAsia="it-IT"/>
          <w14:ligatures w14:val="none"/>
        </w:rPr>
        <w:t>;</w:t>
      </w:r>
    </w:p>
    <w:p w14:paraId="13BDB133" w14:textId="60E7A497" w:rsidR="00426BB2" w:rsidRPr="00426BB2" w:rsidRDefault="00426BB2" w:rsidP="000C103B">
      <w:pPr>
        <w:widowControl w:val="0"/>
        <w:numPr>
          <w:ilvl w:val="0"/>
          <w:numId w:val="16"/>
        </w:numPr>
        <w:tabs>
          <w:tab w:val="left" w:pos="709"/>
          <w:tab w:val="left" w:pos="993"/>
        </w:tabs>
        <w:spacing w:after="0" w:line="360" w:lineRule="auto"/>
        <w:ind w:left="0" w:firstLine="851"/>
        <w:jc w:val="both"/>
        <w:rPr>
          <w:rFonts w:ascii="Book Antiqua" w:eastAsia="Times New Roman" w:hAnsi="Book Antiqua" w:cs="Times New Roman"/>
          <w:color w:val="000000"/>
          <w:kern w:val="0"/>
          <w:sz w:val="24"/>
          <w:szCs w:val="24"/>
          <w:lang w:eastAsia="it-IT"/>
          <w14:ligatures w14:val="none"/>
        </w:rPr>
      </w:pPr>
      <w:r w:rsidRPr="00426BB2">
        <w:rPr>
          <w:rFonts w:ascii="Book Antiqua" w:eastAsia="Times New Roman" w:hAnsi="Book Antiqua" w:cs="Times New Roman"/>
          <w:snapToGrid w:val="0"/>
          <w:color w:val="000000"/>
          <w:kern w:val="0"/>
          <w:sz w:val="24"/>
          <w:szCs w:val="24"/>
          <w:lang w:eastAsia="it-IT"/>
          <w14:ligatures w14:val="none"/>
        </w:rPr>
        <w:t xml:space="preserve">che la presente deliberazione sia pubblicata sul sito istituzionale del Comune di </w:t>
      </w:r>
      <w:r w:rsidR="00D95EF9">
        <w:rPr>
          <w:rFonts w:ascii="Book Antiqua" w:eastAsia="Times New Roman" w:hAnsi="Book Antiqua" w:cs="Times New Roman"/>
          <w:color w:val="000000"/>
          <w:kern w:val="0"/>
          <w:sz w:val="24"/>
          <w:szCs w:val="24"/>
          <w:lang w:eastAsia="it-IT"/>
          <w14:ligatures w14:val="none"/>
        </w:rPr>
        <w:t>Francavilla Fontana</w:t>
      </w:r>
      <w:r w:rsidR="00EC4968">
        <w:rPr>
          <w:rFonts w:ascii="Book Antiqua" w:eastAsia="Times New Roman" w:hAnsi="Book Antiqua" w:cs="Times New Roman"/>
          <w:color w:val="000000"/>
          <w:kern w:val="0"/>
          <w:sz w:val="24"/>
          <w:szCs w:val="24"/>
          <w:lang w:eastAsia="it-IT"/>
          <w14:ligatures w14:val="none"/>
        </w:rPr>
        <w:t xml:space="preserve"> (</w:t>
      </w:r>
      <w:r w:rsidR="00D95EF9">
        <w:rPr>
          <w:rFonts w:ascii="Book Antiqua" w:eastAsia="Times New Roman" w:hAnsi="Book Antiqua" w:cs="Times New Roman"/>
          <w:color w:val="000000"/>
          <w:kern w:val="0"/>
          <w:sz w:val="24"/>
          <w:szCs w:val="24"/>
          <w:lang w:eastAsia="it-IT"/>
          <w14:ligatures w14:val="none"/>
        </w:rPr>
        <w:t>BR</w:t>
      </w:r>
      <w:r w:rsidRPr="00426BB2">
        <w:rPr>
          <w:rFonts w:ascii="Book Antiqua" w:eastAsia="Times New Roman" w:hAnsi="Book Antiqua" w:cs="Times New Roman"/>
          <w:color w:val="000000"/>
          <w:kern w:val="0"/>
          <w:sz w:val="24"/>
          <w:szCs w:val="24"/>
          <w:lang w:eastAsia="it-IT"/>
          <w14:ligatures w14:val="none"/>
        </w:rPr>
        <w:t>) ai sensi dell’art. 31 del d.lgs.</w:t>
      </w:r>
      <w:r w:rsidR="00EC4968">
        <w:rPr>
          <w:rFonts w:ascii="Book Antiqua" w:eastAsia="Times New Roman" w:hAnsi="Book Antiqua" w:cs="Times New Roman"/>
          <w:color w:val="000000"/>
          <w:kern w:val="0"/>
          <w:sz w:val="24"/>
          <w:szCs w:val="24"/>
          <w:lang w:eastAsia="it-IT"/>
          <w14:ligatures w14:val="none"/>
        </w:rPr>
        <w:t xml:space="preserve"> n. 33/2013 e s.m.i.</w:t>
      </w:r>
    </w:p>
    <w:p w14:paraId="681E1CA4" w14:textId="3D34169D" w:rsidR="00896EF2" w:rsidRPr="00896EF2" w:rsidRDefault="00426BB2" w:rsidP="00896EF2">
      <w:pPr>
        <w:spacing w:after="0" w:line="360" w:lineRule="auto"/>
        <w:jc w:val="both"/>
        <w:rPr>
          <w:rFonts w:ascii="Book Antiqua" w:eastAsia="Times New Roman" w:hAnsi="Book Antiqua" w:cs="Times New Roman"/>
          <w:color w:val="000000"/>
          <w:kern w:val="0"/>
          <w:sz w:val="24"/>
          <w:szCs w:val="24"/>
          <w:lang w:eastAsia="it-IT"/>
          <w14:ligatures w14:val="none"/>
        </w:rPr>
      </w:pPr>
      <w:r w:rsidRPr="00426BB2">
        <w:rPr>
          <w:rFonts w:ascii="Book Antiqua" w:eastAsia="Times New Roman" w:hAnsi="Book Antiqua" w:cs="Times New Roman"/>
          <w:snapToGrid w:val="0"/>
          <w:color w:val="000000"/>
          <w:kern w:val="0"/>
          <w:sz w:val="24"/>
          <w:szCs w:val="24"/>
          <w:lang w:eastAsia="it-IT"/>
          <w14:ligatures w14:val="none"/>
        </w:rPr>
        <w:t>Così de</w:t>
      </w:r>
      <w:r w:rsidR="00554E8D">
        <w:rPr>
          <w:rFonts w:ascii="Book Antiqua" w:eastAsia="Times New Roman" w:hAnsi="Book Antiqua" w:cs="Times New Roman"/>
          <w:snapToGrid w:val="0"/>
          <w:color w:val="000000"/>
          <w:kern w:val="0"/>
          <w:sz w:val="24"/>
          <w:szCs w:val="24"/>
          <w:lang w:eastAsia="it-IT"/>
          <w14:ligatures w14:val="none"/>
        </w:rPr>
        <w:t>liberato</w:t>
      </w:r>
      <w:r w:rsidRPr="00426BB2">
        <w:rPr>
          <w:rFonts w:ascii="Book Antiqua" w:eastAsia="Times New Roman" w:hAnsi="Book Antiqua" w:cs="Times New Roman"/>
          <w:snapToGrid w:val="0"/>
          <w:color w:val="000000"/>
          <w:kern w:val="0"/>
          <w:sz w:val="24"/>
          <w:szCs w:val="24"/>
          <w:lang w:eastAsia="it-IT"/>
          <w14:ligatures w14:val="none"/>
        </w:rPr>
        <w:t xml:space="preserve"> in Bari, nella camera di consiglio </w:t>
      </w:r>
      <w:r w:rsidR="00595178">
        <w:rPr>
          <w:rFonts w:ascii="Book Antiqua" w:eastAsia="Times New Roman" w:hAnsi="Book Antiqua" w:cs="Times New Roman"/>
          <w:snapToGrid w:val="0"/>
          <w:color w:val="000000"/>
          <w:kern w:val="0"/>
          <w:sz w:val="24"/>
          <w:szCs w:val="24"/>
          <w:lang w:eastAsia="it-IT"/>
          <w14:ligatures w14:val="none"/>
        </w:rPr>
        <w:t>del</w:t>
      </w:r>
      <w:r w:rsidR="00BE791B">
        <w:rPr>
          <w:rFonts w:ascii="Book Antiqua" w:eastAsia="Times New Roman" w:hAnsi="Book Antiqua" w:cs="Times New Roman"/>
          <w:snapToGrid w:val="0"/>
          <w:color w:val="000000"/>
          <w:kern w:val="0"/>
          <w:sz w:val="24"/>
          <w:szCs w:val="24"/>
          <w:lang w:eastAsia="it-IT"/>
          <w14:ligatures w14:val="none"/>
        </w:rPr>
        <w:t xml:space="preserve"> </w:t>
      </w:r>
      <w:r w:rsidR="00D95EF9">
        <w:rPr>
          <w:rFonts w:ascii="Book Antiqua" w:eastAsia="Times New Roman" w:hAnsi="Book Antiqua" w:cs="Times New Roman"/>
          <w:snapToGrid w:val="0"/>
          <w:color w:val="000000"/>
          <w:kern w:val="0"/>
          <w:sz w:val="24"/>
          <w:szCs w:val="24"/>
          <w:lang w:eastAsia="it-IT"/>
          <w14:ligatures w14:val="none"/>
        </w:rPr>
        <w:t xml:space="preserve">17 settembre </w:t>
      </w:r>
      <w:r w:rsidR="00595178">
        <w:rPr>
          <w:rFonts w:ascii="Book Antiqua" w:eastAsia="Times New Roman" w:hAnsi="Book Antiqua" w:cs="Times New Roman"/>
          <w:snapToGrid w:val="0"/>
          <w:color w:val="000000"/>
          <w:kern w:val="0"/>
          <w:sz w:val="24"/>
          <w:szCs w:val="24"/>
          <w:lang w:eastAsia="it-IT"/>
          <w14:ligatures w14:val="none"/>
        </w:rPr>
        <w:t>2024</w:t>
      </w:r>
    </w:p>
    <w:p w14:paraId="59CF8025" w14:textId="77777777" w:rsidR="0033176E" w:rsidRDefault="00896EF2" w:rsidP="0033176E">
      <w:pPr>
        <w:spacing w:after="0" w:line="240" w:lineRule="auto"/>
        <w:rPr>
          <w:rFonts w:ascii="Book Antiqua" w:hAnsi="Book Antiqua"/>
          <w:b/>
          <w:bCs/>
        </w:rPr>
      </w:pPr>
      <w:r w:rsidRPr="00896EF2">
        <w:rPr>
          <w:rFonts w:ascii="Book Antiqua" w:hAnsi="Book Antiqua"/>
          <w:b/>
          <w:bCs/>
        </w:rPr>
        <w:t xml:space="preserve">             </w:t>
      </w:r>
    </w:p>
    <w:p w14:paraId="5E03A7B9" w14:textId="0BA120F5" w:rsidR="00896EF2" w:rsidRPr="00813F31" w:rsidRDefault="0033176E" w:rsidP="000D1646">
      <w:pPr>
        <w:spacing w:after="0" w:line="360" w:lineRule="auto"/>
        <w:rPr>
          <w:rFonts w:ascii="Book Antiqua" w:hAnsi="Book Antiqua"/>
          <w:sz w:val="24"/>
          <w:szCs w:val="24"/>
        </w:rPr>
      </w:pPr>
      <w:r w:rsidRPr="00544688">
        <w:rPr>
          <w:rFonts w:ascii="Book Antiqua" w:hAnsi="Book Antiqua"/>
          <w:b/>
          <w:bCs/>
          <w:sz w:val="24"/>
          <w:szCs w:val="24"/>
        </w:rPr>
        <w:t xml:space="preserve">    </w:t>
      </w:r>
      <w:r w:rsidR="00D95EF9">
        <w:rPr>
          <w:rFonts w:ascii="Book Antiqua" w:hAnsi="Book Antiqua"/>
          <w:b/>
          <w:bCs/>
          <w:sz w:val="24"/>
          <w:szCs w:val="24"/>
        </w:rPr>
        <w:t xml:space="preserve">          </w:t>
      </w:r>
      <w:r w:rsidR="00D95EF9" w:rsidRPr="00813F31">
        <w:rPr>
          <w:rFonts w:ascii="Book Antiqua" w:hAnsi="Book Antiqua"/>
          <w:sz w:val="24"/>
          <w:szCs w:val="24"/>
        </w:rPr>
        <w:t xml:space="preserve">La relatrice                                     </w:t>
      </w:r>
      <w:r w:rsidR="00896EF2" w:rsidRPr="00813F31">
        <w:rPr>
          <w:rFonts w:ascii="Book Antiqua" w:hAnsi="Book Antiqua"/>
          <w:sz w:val="24"/>
          <w:szCs w:val="24"/>
        </w:rPr>
        <w:tab/>
      </w:r>
      <w:r w:rsidR="00896EF2" w:rsidRPr="00813F31">
        <w:rPr>
          <w:rFonts w:ascii="Book Antiqua" w:hAnsi="Book Antiqua"/>
          <w:sz w:val="24"/>
          <w:szCs w:val="24"/>
        </w:rPr>
        <w:tab/>
      </w:r>
      <w:r w:rsidR="00896EF2" w:rsidRPr="00813F31">
        <w:rPr>
          <w:rFonts w:ascii="Book Antiqua" w:hAnsi="Book Antiqua"/>
          <w:sz w:val="24"/>
          <w:szCs w:val="24"/>
        </w:rPr>
        <w:tab/>
        <w:t xml:space="preserve">       </w:t>
      </w:r>
      <w:r w:rsidR="00813F31" w:rsidRPr="00813F31">
        <w:rPr>
          <w:rFonts w:ascii="Book Antiqua" w:hAnsi="Book Antiqua"/>
          <w:sz w:val="24"/>
          <w:szCs w:val="24"/>
        </w:rPr>
        <w:t xml:space="preserve"> </w:t>
      </w:r>
      <w:r w:rsidRPr="00813F31">
        <w:rPr>
          <w:rFonts w:ascii="Book Antiqua" w:hAnsi="Book Antiqua"/>
          <w:sz w:val="24"/>
          <w:szCs w:val="24"/>
        </w:rPr>
        <w:t xml:space="preserve">   </w:t>
      </w:r>
      <w:r w:rsidR="009A1DFA" w:rsidRPr="00813F31">
        <w:rPr>
          <w:rFonts w:ascii="Book Antiqua" w:hAnsi="Book Antiqua"/>
          <w:sz w:val="24"/>
          <w:szCs w:val="24"/>
        </w:rPr>
        <w:t>La</w:t>
      </w:r>
      <w:r w:rsidR="00896EF2" w:rsidRPr="00813F31">
        <w:rPr>
          <w:rFonts w:ascii="Book Antiqua" w:hAnsi="Book Antiqua"/>
          <w:sz w:val="24"/>
          <w:szCs w:val="24"/>
        </w:rPr>
        <w:t xml:space="preserve"> Presidente</w:t>
      </w:r>
    </w:p>
    <w:p w14:paraId="366F187A" w14:textId="6BAD3BB1" w:rsidR="00C61456" w:rsidRDefault="00896EF2" w:rsidP="000D1646">
      <w:pPr>
        <w:spacing w:line="360" w:lineRule="auto"/>
        <w:rPr>
          <w:rFonts w:ascii="Book Antiqua" w:hAnsi="Book Antiqua"/>
          <w:b/>
          <w:bCs/>
          <w:sz w:val="24"/>
          <w:szCs w:val="24"/>
        </w:rPr>
      </w:pPr>
      <w:r w:rsidRPr="00544688">
        <w:rPr>
          <w:rFonts w:ascii="Book Antiqua" w:hAnsi="Book Antiqua"/>
          <w:b/>
          <w:bCs/>
          <w:sz w:val="24"/>
          <w:szCs w:val="24"/>
        </w:rPr>
        <w:t xml:space="preserve">              </w:t>
      </w:r>
      <w:r w:rsidR="003A76D4">
        <w:rPr>
          <w:rFonts w:ascii="Book Antiqua" w:hAnsi="Book Antiqua"/>
          <w:b/>
          <w:bCs/>
          <w:sz w:val="24"/>
          <w:szCs w:val="24"/>
        </w:rPr>
        <w:t xml:space="preserve">F.to </w:t>
      </w:r>
      <w:r w:rsidRPr="00544688">
        <w:rPr>
          <w:rFonts w:ascii="Book Antiqua" w:hAnsi="Book Antiqua"/>
          <w:b/>
          <w:bCs/>
          <w:sz w:val="24"/>
          <w:szCs w:val="24"/>
        </w:rPr>
        <w:t>Donatella Palumbo</w:t>
      </w:r>
      <w:r w:rsidRPr="00544688">
        <w:rPr>
          <w:rFonts w:ascii="Book Antiqua" w:hAnsi="Book Antiqua"/>
          <w:b/>
          <w:bCs/>
          <w:sz w:val="24"/>
          <w:szCs w:val="24"/>
        </w:rPr>
        <w:tab/>
      </w:r>
      <w:r w:rsidRPr="00544688">
        <w:rPr>
          <w:rFonts w:ascii="Book Antiqua" w:hAnsi="Book Antiqua"/>
          <w:b/>
          <w:bCs/>
          <w:sz w:val="24"/>
          <w:szCs w:val="24"/>
        </w:rPr>
        <w:tab/>
        <w:t xml:space="preserve">                                              </w:t>
      </w:r>
      <w:r w:rsidR="00813F31">
        <w:rPr>
          <w:rFonts w:ascii="Book Antiqua" w:hAnsi="Book Antiqua"/>
          <w:b/>
          <w:bCs/>
          <w:sz w:val="24"/>
          <w:szCs w:val="24"/>
        </w:rPr>
        <w:t xml:space="preserve">F.to </w:t>
      </w:r>
      <w:r w:rsidRPr="00544688">
        <w:rPr>
          <w:rFonts w:ascii="Book Antiqua" w:hAnsi="Book Antiqua"/>
          <w:b/>
          <w:bCs/>
          <w:sz w:val="24"/>
          <w:szCs w:val="24"/>
        </w:rPr>
        <w:t>Cinzia Barisano</w:t>
      </w:r>
    </w:p>
    <w:p w14:paraId="3E9434E1" w14:textId="77777777" w:rsidR="00405186" w:rsidRDefault="00405186" w:rsidP="000D1646">
      <w:pPr>
        <w:spacing w:after="0" w:line="360" w:lineRule="auto"/>
        <w:jc w:val="center"/>
        <w:rPr>
          <w:rFonts w:ascii="Book Antiqua" w:hAnsi="Book Antiqua"/>
          <w:b/>
          <w:bCs/>
          <w:sz w:val="24"/>
          <w:szCs w:val="24"/>
        </w:rPr>
      </w:pPr>
    </w:p>
    <w:p w14:paraId="3BED309B" w14:textId="77777777" w:rsidR="00405186" w:rsidRPr="00544688" w:rsidRDefault="00405186" w:rsidP="000D1646">
      <w:pPr>
        <w:spacing w:after="0" w:line="360" w:lineRule="auto"/>
        <w:jc w:val="center"/>
        <w:rPr>
          <w:rFonts w:ascii="Book Antiqua" w:hAnsi="Book Antiqua"/>
          <w:b/>
          <w:bCs/>
          <w:sz w:val="24"/>
          <w:szCs w:val="24"/>
        </w:rPr>
      </w:pPr>
    </w:p>
    <w:p w14:paraId="494A806F" w14:textId="307DB257" w:rsidR="001856CB" w:rsidRDefault="00813F31" w:rsidP="000D1646">
      <w:pPr>
        <w:spacing w:after="0" w:line="360" w:lineRule="auto"/>
        <w:jc w:val="center"/>
        <w:rPr>
          <w:rFonts w:ascii="Book Antiqua" w:hAnsi="Book Antiqua"/>
          <w:b/>
          <w:bCs/>
          <w:sz w:val="24"/>
          <w:szCs w:val="24"/>
        </w:rPr>
      </w:pPr>
      <w:r>
        <w:rPr>
          <w:rFonts w:ascii="Book Antiqua" w:hAnsi="Book Antiqua"/>
          <w:b/>
          <w:bCs/>
          <w:sz w:val="24"/>
          <w:szCs w:val="24"/>
        </w:rPr>
        <w:t>Depositata il 1</w:t>
      </w:r>
      <w:r w:rsidR="002F39FD">
        <w:rPr>
          <w:rFonts w:ascii="Book Antiqua" w:hAnsi="Book Antiqua"/>
          <w:b/>
          <w:bCs/>
          <w:sz w:val="24"/>
          <w:szCs w:val="24"/>
        </w:rPr>
        <w:t>8</w:t>
      </w:r>
      <w:r>
        <w:rPr>
          <w:rFonts w:ascii="Book Antiqua" w:hAnsi="Book Antiqua"/>
          <w:b/>
          <w:bCs/>
          <w:sz w:val="24"/>
          <w:szCs w:val="24"/>
        </w:rPr>
        <w:t xml:space="preserve"> settembre 2024</w:t>
      </w:r>
    </w:p>
    <w:p w14:paraId="6BE4A9EA" w14:textId="75012DE4" w:rsidR="00896EF2" w:rsidRPr="00813F31" w:rsidRDefault="00D95EF9" w:rsidP="000D1646">
      <w:pPr>
        <w:spacing w:after="0" w:line="360" w:lineRule="auto"/>
        <w:jc w:val="center"/>
        <w:rPr>
          <w:rFonts w:ascii="Book Antiqua" w:hAnsi="Book Antiqua"/>
          <w:sz w:val="24"/>
          <w:szCs w:val="24"/>
        </w:rPr>
      </w:pPr>
      <w:r w:rsidRPr="00813F31">
        <w:rPr>
          <w:rFonts w:ascii="Book Antiqua" w:hAnsi="Book Antiqua"/>
          <w:sz w:val="24"/>
          <w:szCs w:val="24"/>
        </w:rPr>
        <w:t xml:space="preserve">La </w:t>
      </w:r>
      <w:r w:rsidR="00896EF2" w:rsidRPr="00813F31">
        <w:rPr>
          <w:rFonts w:ascii="Book Antiqua" w:hAnsi="Book Antiqua"/>
          <w:sz w:val="24"/>
          <w:szCs w:val="24"/>
        </w:rPr>
        <w:t>Dirett</w:t>
      </w:r>
      <w:r w:rsidRPr="00813F31">
        <w:rPr>
          <w:rFonts w:ascii="Book Antiqua" w:hAnsi="Book Antiqua"/>
          <w:sz w:val="24"/>
          <w:szCs w:val="24"/>
        </w:rPr>
        <w:t xml:space="preserve">rice </w:t>
      </w:r>
      <w:r w:rsidR="00896EF2" w:rsidRPr="00813F31">
        <w:rPr>
          <w:rFonts w:ascii="Book Antiqua" w:hAnsi="Book Antiqua"/>
          <w:sz w:val="24"/>
          <w:szCs w:val="24"/>
        </w:rPr>
        <w:t>della Segreteria</w:t>
      </w:r>
    </w:p>
    <w:p w14:paraId="494723C6" w14:textId="4E3E7DDA" w:rsidR="00146093" w:rsidRPr="00544688" w:rsidRDefault="000D1646" w:rsidP="000D1646">
      <w:pPr>
        <w:spacing w:line="360" w:lineRule="auto"/>
        <w:jc w:val="center"/>
        <w:rPr>
          <w:rFonts w:ascii="Book Antiqua" w:hAnsi="Book Antiqua"/>
          <w:b/>
          <w:bCs/>
          <w:sz w:val="24"/>
          <w:szCs w:val="24"/>
        </w:rPr>
      </w:pPr>
      <w:r>
        <w:rPr>
          <w:rFonts w:ascii="Book Antiqua" w:hAnsi="Book Antiqua"/>
          <w:b/>
          <w:bCs/>
          <w:sz w:val="24"/>
          <w:szCs w:val="24"/>
        </w:rPr>
        <w:t xml:space="preserve">F.to </w:t>
      </w:r>
      <w:r w:rsidR="00D95EF9">
        <w:rPr>
          <w:rFonts w:ascii="Book Antiqua" w:hAnsi="Book Antiqua"/>
          <w:b/>
          <w:bCs/>
          <w:sz w:val="24"/>
          <w:szCs w:val="24"/>
        </w:rPr>
        <w:t>Elisabetta Lenoci</w:t>
      </w:r>
    </w:p>
    <w:sectPr w:rsidR="00146093" w:rsidRPr="00544688" w:rsidSect="008F2321">
      <w:footerReference w:type="default" r:id="rId5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890A7" w14:textId="77777777" w:rsidR="00713C1D" w:rsidRDefault="00713C1D" w:rsidP="0024414D">
      <w:pPr>
        <w:spacing w:after="0" w:line="240" w:lineRule="auto"/>
      </w:pPr>
      <w:r>
        <w:separator/>
      </w:r>
    </w:p>
  </w:endnote>
  <w:endnote w:type="continuationSeparator" w:id="0">
    <w:p w14:paraId="6C54AD60" w14:textId="77777777" w:rsidR="00713C1D" w:rsidRDefault="00713C1D" w:rsidP="00244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0201688"/>
      <w:docPartObj>
        <w:docPartGallery w:val="Page Numbers (Bottom of Page)"/>
        <w:docPartUnique/>
      </w:docPartObj>
    </w:sdtPr>
    <w:sdtEndPr/>
    <w:sdtContent>
      <w:p w14:paraId="5DC86AAC" w14:textId="49581195" w:rsidR="0024414D" w:rsidRDefault="0024414D">
        <w:pPr>
          <w:pStyle w:val="Pidipagina"/>
          <w:jc w:val="center"/>
        </w:pPr>
        <w:r>
          <w:fldChar w:fldCharType="begin"/>
        </w:r>
        <w:r>
          <w:instrText>PAGE   \* MERGEFORMAT</w:instrText>
        </w:r>
        <w:r>
          <w:fldChar w:fldCharType="separate"/>
        </w:r>
        <w:r>
          <w:t>2</w:t>
        </w:r>
        <w:r>
          <w:fldChar w:fldCharType="end"/>
        </w:r>
      </w:p>
    </w:sdtContent>
  </w:sdt>
  <w:p w14:paraId="567923BE" w14:textId="77777777" w:rsidR="0024414D" w:rsidRDefault="0024414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A54D91" w14:textId="77777777" w:rsidR="00713C1D" w:rsidRDefault="00713C1D" w:rsidP="0024414D">
      <w:pPr>
        <w:spacing w:after="0" w:line="240" w:lineRule="auto"/>
      </w:pPr>
      <w:r>
        <w:separator/>
      </w:r>
    </w:p>
  </w:footnote>
  <w:footnote w:type="continuationSeparator" w:id="0">
    <w:p w14:paraId="0E083313" w14:textId="77777777" w:rsidR="00713C1D" w:rsidRDefault="00713C1D" w:rsidP="002441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87F1"/>
    <w:multiLevelType w:val="singleLevel"/>
    <w:tmpl w:val="FFFFFFFF"/>
    <w:lvl w:ilvl="0">
      <w:start w:val="2"/>
      <w:numFmt w:val="decimal"/>
      <w:lvlText w:val="%1)"/>
      <w:lvlJc w:val="left"/>
      <w:pPr>
        <w:tabs>
          <w:tab w:val="num" w:pos="1152"/>
        </w:tabs>
        <w:ind w:left="72" w:firstLine="720"/>
      </w:pPr>
      <w:rPr>
        <w:rFonts w:ascii="Book Antiqua" w:hAnsi="Book Antiqua" w:cs="Book Antiqua"/>
        <w:snapToGrid/>
        <w:spacing w:val="1"/>
        <w:sz w:val="24"/>
        <w:szCs w:val="24"/>
      </w:rPr>
    </w:lvl>
  </w:abstractNum>
  <w:abstractNum w:abstractNumId="1" w15:restartNumberingAfterBreak="0">
    <w:nsid w:val="000F5B7A"/>
    <w:multiLevelType w:val="hybridMultilevel"/>
    <w:tmpl w:val="539288F4"/>
    <w:lvl w:ilvl="0" w:tplc="9FE8EDA4">
      <w:start w:val="17"/>
      <w:numFmt w:val="bullet"/>
      <w:lvlText w:val="-"/>
      <w:lvlJc w:val="left"/>
      <w:pPr>
        <w:ind w:left="720" w:hanging="360"/>
      </w:pPr>
      <w:rPr>
        <w:rFonts w:ascii="Book Antiqua" w:eastAsiaTheme="minorHAnsi" w:hAnsi="Book Antiqu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03B0125"/>
    <w:multiLevelType w:val="hybridMultilevel"/>
    <w:tmpl w:val="0C4615EE"/>
    <w:lvl w:ilvl="0" w:tplc="0410000F">
      <w:start w:val="1"/>
      <w:numFmt w:val="decimal"/>
      <w:lvlText w:val="%1."/>
      <w:lvlJc w:val="left"/>
      <w:pPr>
        <w:ind w:left="1789" w:hanging="360"/>
      </w:pPr>
    </w:lvl>
    <w:lvl w:ilvl="1" w:tplc="04100019" w:tentative="1">
      <w:start w:val="1"/>
      <w:numFmt w:val="lowerLetter"/>
      <w:lvlText w:val="%2."/>
      <w:lvlJc w:val="left"/>
      <w:pPr>
        <w:ind w:left="2509" w:hanging="360"/>
      </w:pPr>
    </w:lvl>
    <w:lvl w:ilvl="2" w:tplc="0410001B" w:tentative="1">
      <w:start w:val="1"/>
      <w:numFmt w:val="lowerRoman"/>
      <w:lvlText w:val="%3."/>
      <w:lvlJc w:val="right"/>
      <w:pPr>
        <w:ind w:left="3229" w:hanging="180"/>
      </w:pPr>
    </w:lvl>
    <w:lvl w:ilvl="3" w:tplc="0410000F" w:tentative="1">
      <w:start w:val="1"/>
      <w:numFmt w:val="decimal"/>
      <w:lvlText w:val="%4."/>
      <w:lvlJc w:val="left"/>
      <w:pPr>
        <w:ind w:left="3949" w:hanging="360"/>
      </w:pPr>
    </w:lvl>
    <w:lvl w:ilvl="4" w:tplc="04100019" w:tentative="1">
      <w:start w:val="1"/>
      <w:numFmt w:val="lowerLetter"/>
      <w:lvlText w:val="%5."/>
      <w:lvlJc w:val="left"/>
      <w:pPr>
        <w:ind w:left="4669" w:hanging="360"/>
      </w:pPr>
    </w:lvl>
    <w:lvl w:ilvl="5" w:tplc="0410001B" w:tentative="1">
      <w:start w:val="1"/>
      <w:numFmt w:val="lowerRoman"/>
      <w:lvlText w:val="%6."/>
      <w:lvlJc w:val="right"/>
      <w:pPr>
        <w:ind w:left="5389" w:hanging="180"/>
      </w:pPr>
    </w:lvl>
    <w:lvl w:ilvl="6" w:tplc="0410000F" w:tentative="1">
      <w:start w:val="1"/>
      <w:numFmt w:val="decimal"/>
      <w:lvlText w:val="%7."/>
      <w:lvlJc w:val="left"/>
      <w:pPr>
        <w:ind w:left="6109" w:hanging="360"/>
      </w:pPr>
    </w:lvl>
    <w:lvl w:ilvl="7" w:tplc="04100019" w:tentative="1">
      <w:start w:val="1"/>
      <w:numFmt w:val="lowerLetter"/>
      <w:lvlText w:val="%8."/>
      <w:lvlJc w:val="left"/>
      <w:pPr>
        <w:ind w:left="6829" w:hanging="360"/>
      </w:pPr>
    </w:lvl>
    <w:lvl w:ilvl="8" w:tplc="0410001B" w:tentative="1">
      <w:start w:val="1"/>
      <w:numFmt w:val="lowerRoman"/>
      <w:lvlText w:val="%9."/>
      <w:lvlJc w:val="right"/>
      <w:pPr>
        <w:ind w:left="7549" w:hanging="180"/>
      </w:pPr>
    </w:lvl>
  </w:abstractNum>
  <w:abstractNum w:abstractNumId="3" w15:restartNumberingAfterBreak="0">
    <w:nsid w:val="00DE620E"/>
    <w:multiLevelType w:val="singleLevel"/>
    <w:tmpl w:val="FFFFFFFF"/>
    <w:lvl w:ilvl="0">
      <w:start w:val="1"/>
      <w:numFmt w:val="lowerLetter"/>
      <w:lvlText w:val="%1)"/>
      <w:lvlJc w:val="left"/>
      <w:pPr>
        <w:tabs>
          <w:tab w:val="num" w:pos="360"/>
        </w:tabs>
        <w:ind w:left="360" w:hanging="360"/>
      </w:pPr>
      <w:rPr>
        <w:rFonts w:ascii="Book Antiqua" w:hAnsi="Book Antiqua" w:cs="Book Antiqua"/>
        <w:snapToGrid/>
        <w:sz w:val="24"/>
        <w:szCs w:val="24"/>
      </w:rPr>
    </w:lvl>
  </w:abstractNum>
  <w:abstractNum w:abstractNumId="4" w15:restartNumberingAfterBreak="0">
    <w:nsid w:val="00FE3626"/>
    <w:multiLevelType w:val="hybridMultilevel"/>
    <w:tmpl w:val="2B826ABA"/>
    <w:lvl w:ilvl="0" w:tplc="8960C25C">
      <w:start w:val="1"/>
      <w:numFmt w:val="bullet"/>
      <w:lvlText w:val="-"/>
      <w:lvlJc w:val="left"/>
      <w:pPr>
        <w:ind w:left="720" w:hanging="360"/>
      </w:pPr>
      <w:rPr>
        <w:rFonts w:ascii="Calibri" w:eastAsia="Calibri" w:hAnsi="Calibri"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16C8ED3"/>
    <w:multiLevelType w:val="singleLevel"/>
    <w:tmpl w:val="FFFFFFFF"/>
    <w:lvl w:ilvl="0">
      <w:start w:val="15"/>
      <w:numFmt w:val="decimal"/>
      <w:lvlText w:val="%1."/>
      <w:lvlJc w:val="left"/>
      <w:pPr>
        <w:tabs>
          <w:tab w:val="num" w:pos="1080"/>
        </w:tabs>
        <w:ind w:firstLine="720"/>
      </w:pPr>
      <w:rPr>
        <w:rFonts w:ascii="Book Antiqua" w:hAnsi="Book Antiqua" w:cs="Book Antiqua"/>
        <w:b/>
        <w:bCs/>
        <w:snapToGrid/>
        <w:sz w:val="24"/>
        <w:szCs w:val="24"/>
      </w:rPr>
    </w:lvl>
  </w:abstractNum>
  <w:abstractNum w:abstractNumId="6" w15:restartNumberingAfterBreak="0">
    <w:nsid w:val="01AF1277"/>
    <w:multiLevelType w:val="singleLevel"/>
    <w:tmpl w:val="FFFFFFFF"/>
    <w:lvl w:ilvl="0">
      <w:start w:val="1"/>
      <w:numFmt w:val="decimal"/>
      <w:lvlText w:val="%1."/>
      <w:lvlJc w:val="left"/>
      <w:pPr>
        <w:tabs>
          <w:tab w:val="num" w:pos="1512"/>
        </w:tabs>
        <w:ind w:left="1512" w:hanging="432"/>
      </w:pPr>
      <w:rPr>
        <w:rFonts w:ascii="Book Antiqua" w:hAnsi="Book Antiqua" w:cs="Book Antiqua"/>
        <w:snapToGrid/>
        <w:spacing w:val="-1"/>
        <w:sz w:val="24"/>
        <w:szCs w:val="24"/>
      </w:rPr>
    </w:lvl>
  </w:abstractNum>
  <w:abstractNum w:abstractNumId="7" w15:restartNumberingAfterBreak="0">
    <w:nsid w:val="02A014E3"/>
    <w:multiLevelType w:val="singleLevel"/>
    <w:tmpl w:val="FFFFFFFF"/>
    <w:lvl w:ilvl="0">
      <w:start w:val="1"/>
      <w:numFmt w:val="lowerLetter"/>
      <w:lvlText w:val="%1)"/>
      <w:lvlJc w:val="left"/>
      <w:pPr>
        <w:tabs>
          <w:tab w:val="num" w:pos="720"/>
        </w:tabs>
      </w:pPr>
      <w:rPr>
        <w:rFonts w:ascii="Book Antiqua" w:hAnsi="Book Antiqua" w:cs="Book Antiqua"/>
        <w:snapToGrid/>
        <w:spacing w:val="-1"/>
        <w:sz w:val="24"/>
        <w:szCs w:val="24"/>
      </w:rPr>
    </w:lvl>
  </w:abstractNum>
  <w:abstractNum w:abstractNumId="8" w15:restartNumberingAfterBreak="0">
    <w:nsid w:val="02F93512"/>
    <w:multiLevelType w:val="singleLevel"/>
    <w:tmpl w:val="FFFFFFFF"/>
    <w:lvl w:ilvl="0">
      <w:start w:val="1"/>
      <w:numFmt w:val="lowerLetter"/>
      <w:lvlText w:val="%1)"/>
      <w:lvlJc w:val="left"/>
      <w:pPr>
        <w:tabs>
          <w:tab w:val="num" w:pos="1440"/>
        </w:tabs>
        <w:ind w:left="720"/>
      </w:pPr>
      <w:rPr>
        <w:rFonts w:ascii="Book Antiqua" w:hAnsi="Book Antiqua" w:cs="Book Antiqua"/>
        <w:snapToGrid/>
        <w:spacing w:val="-2"/>
        <w:sz w:val="24"/>
        <w:szCs w:val="24"/>
      </w:rPr>
    </w:lvl>
  </w:abstractNum>
  <w:abstractNum w:abstractNumId="9" w15:restartNumberingAfterBreak="0">
    <w:nsid w:val="040C50EA"/>
    <w:multiLevelType w:val="singleLevel"/>
    <w:tmpl w:val="FFFFFFFF"/>
    <w:lvl w:ilvl="0">
      <w:start w:val="3"/>
      <w:numFmt w:val="lowerLetter"/>
      <w:lvlText w:val="%1)"/>
      <w:lvlJc w:val="left"/>
      <w:pPr>
        <w:tabs>
          <w:tab w:val="num" w:pos="432"/>
        </w:tabs>
        <w:ind w:left="432" w:hanging="360"/>
      </w:pPr>
      <w:rPr>
        <w:rFonts w:ascii="Book Antiqua" w:hAnsi="Book Antiqua" w:cs="Book Antiqua"/>
        <w:snapToGrid/>
        <w:sz w:val="24"/>
        <w:szCs w:val="24"/>
      </w:rPr>
    </w:lvl>
  </w:abstractNum>
  <w:abstractNum w:abstractNumId="10" w15:restartNumberingAfterBreak="0">
    <w:nsid w:val="04534FA1"/>
    <w:multiLevelType w:val="singleLevel"/>
    <w:tmpl w:val="FFFFFFFF"/>
    <w:lvl w:ilvl="0">
      <w:start w:val="11"/>
      <w:numFmt w:val="decimal"/>
      <w:lvlText w:val="%1."/>
      <w:lvlJc w:val="left"/>
      <w:pPr>
        <w:tabs>
          <w:tab w:val="num" w:pos="1440"/>
        </w:tabs>
        <w:ind w:left="1440" w:hanging="360"/>
      </w:pPr>
      <w:rPr>
        <w:rFonts w:ascii="Book Antiqua" w:hAnsi="Book Antiqua" w:cs="Book Antiqua"/>
        <w:snapToGrid/>
        <w:sz w:val="24"/>
        <w:szCs w:val="24"/>
      </w:rPr>
    </w:lvl>
  </w:abstractNum>
  <w:abstractNum w:abstractNumId="11" w15:restartNumberingAfterBreak="0">
    <w:nsid w:val="05367AC3"/>
    <w:multiLevelType w:val="singleLevel"/>
    <w:tmpl w:val="FFFFFFFF"/>
    <w:lvl w:ilvl="0">
      <w:numFmt w:val="bullet"/>
      <w:lvlText w:val="·"/>
      <w:lvlJc w:val="left"/>
      <w:pPr>
        <w:tabs>
          <w:tab w:val="num" w:pos="1440"/>
        </w:tabs>
        <w:ind w:left="1440" w:hanging="288"/>
      </w:pPr>
      <w:rPr>
        <w:rFonts w:ascii="Symbol" w:hAnsi="Symbol" w:cs="Symbol"/>
        <w:snapToGrid/>
        <w:sz w:val="24"/>
        <w:szCs w:val="24"/>
      </w:rPr>
    </w:lvl>
  </w:abstractNum>
  <w:abstractNum w:abstractNumId="12" w15:restartNumberingAfterBreak="0">
    <w:nsid w:val="07DDCD43"/>
    <w:multiLevelType w:val="singleLevel"/>
    <w:tmpl w:val="FFFFFFFF"/>
    <w:lvl w:ilvl="0">
      <w:start w:val="1"/>
      <w:numFmt w:val="decimal"/>
      <w:lvlText w:val="%1)"/>
      <w:lvlJc w:val="left"/>
      <w:pPr>
        <w:tabs>
          <w:tab w:val="num" w:pos="1080"/>
        </w:tabs>
        <w:ind w:left="1080" w:hanging="360"/>
      </w:pPr>
      <w:rPr>
        <w:rFonts w:ascii="Book Antiqua" w:hAnsi="Book Antiqua" w:cs="Book Antiqua"/>
        <w:snapToGrid/>
        <w:sz w:val="24"/>
        <w:szCs w:val="24"/>
      </w:rPr>
    </w:lvl>
  </w:abstractNum>
  <w:abstractNum w:abstractNumId="13" w15:restartNumberingAfterBreak="0">
    <w:nsid w:val="0C681234"/>
    <w:multiLevelType w:val="hybridMultilevel"/>
    <w:tmpl w:val="BCDE058E"/>
    <w:lvl w:ilvl="0" w:tplc="EE24588E">
      <w:start w:val="1"/>
      <w:numFmt w:val="bullet"/>
      <w:lvlText w:val="-"/>
      <w:lvlJc w:val="left"/>
      <w:pPr>
        <w:ind w:left="927" w:hanging="360"/>
      </w:pPr>
      <w:rPr>
        <w:rFonts w:ascii="Book Antiqua" w:eastAsia="Times New Roman" w:hAnsi="Book Antiqua"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14" w15:restartNumberingAfterBreak="0">
    <w:nsid w:val="0D1763EA"/>
    <w:multiLevelType w:val="hybridMultilevel"/>
    <w:tmpl w:val="F4586298"/>
    <w:lvl w:ilvl="0" w:tplc="BA34E09A">
      <w:start w:val="1"/>
      <w:numFmt w:val="decimal"/>
      <w:lvlText w:val="%1)"/>
      <w:lvlJc w:val="left"/>
      <w:pPr>
        <w:ind w:left="1211" w:hanging="360"/>
      </w:pPr>
      <w:rPr>
        <w:rFonts w:hint="default"/>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15" w15:restartNumberingAfterBreak="0">
    <w:nsid w:val="17A70B82"/>
    <w:multiLevelType w:val="hybridMultilevel"/>
    <w:tmpl w:val="7D06E646"/>
    <w:lvl w:ilvl="0" w:tplc="A97C91A8">
      <w:numFmt w:val="bullet"/>
      <w:lvlText w:val="-"/>
      <w:lvlJc w:val="left"/>
      <w:pPr>
        <w:ind w:left="1883" w:hanging="360"/>
      </w:pPr>
      <w:rPr>
        <w:rFonts w:ascii="Book Antiqua" w:eastAsiaTheme="minorHAnsi" w:hAnsi="Book Antiqua" w:cstheme="minorBidi" w:hint="default"/>
      </w:rPr>
    </w:lvl>
    <w:lvl w:ilvl="1" w:tplc="04100003" w:tentative="1">
      <w:start w:val="1"/>
      <w:numFmt w:val="bullet"/>
      <w:lvlText w:val="o"/>
      <w:lvlJc w:val="left"/>
      <w:pPr>
        <w:ind w:left="2603" w:hanging="360"/>
      </w:pPr>
      <w:rPr>
        <w:rFonts w:ascii="Courier New" w:hAnsi="Courier New" w:cs="Courier New" w:hint="default"/>
      </w:rPr>
    </w:lvl>
    <w:lvl w:ilvl="2" w:tplc="04100005" w:tentative="1">
      <w:start w:val="1"/>
      <w:numFmt w:val="bullet"/>
      <w:lvlText w:val=""/>
      <w:lvlJc w:val="left"/>
      <w:pPr>
        <w:ind w:left="3323" w:hanging="360"/>
      </w:pPr>
      <w:rPr>
        <w:rFonts w:ascii="Wingdings" w:hAnsi="Wingdings" w:hint="default"/>
      </w:rPr>
    </w:lvl>
    <w:lvl w:ilvl="3" w:tplc="04100001" w:tentative="1">
      <w:start w:val="1"/>
      <w:numFmt w:val="bullet"/>
      <w:lvlText w:val=""/>
      <w:lvlJc w:val="left"/>
      <w:pPr>
        <w:ind w:left="4043" w:hanging="360"/>
      </w:pPr>
      <w:rPr>
        <w:rFonts w:ascii="Symbol" w:hAnsi="Symbol" w:hint="default"/>
      </w:rPr>
    </w:lvl>
    <w:lvl w:ilvl="4" w:tplc="04100003" w:tentative="1">
      <w:start w:val="1"/>
      <w:numFmt w:val="bullet"/>
      <w:lvlText w:val="o"/>
      <w:lvlJc w:val="left"/>
      <w:pPr>
        <w:ind w:left="4763" w:hanging="360"/>
      </w:pPr>
      <w:rPr>
        <w:rFonts w:ascii="Courier New" w:hAnsi="Courier New" w:cs="Courier New" w:hint="default"/>
      </w:rPr>
    </w:lvl>
    <w:lvl w:ilvl="5" w:tplc="04100005" w:tentative="1">
      <w:start w:val="1"/>
      <w:numFmt w:val="bullet"/>
      <w:lvlText w:val=""/>
      <w:lvlJc w:val="left"/>
      <w:pPr>
        <w:ind w:left="5483" w:hanging="360"/>
      </w:pPr>
      <w:rPr>
        <w:rFonts w:ascii="Wingdings" w:hAnsi="Wingdings" w:hint="default"/>
      </w:rPr>
    </w:lvl>
    <w:lvl w:ilvl="6" w:tplc="04100001" w:tentative="1">
      <w:start w:val="1"/>
      <w:numFmt w:val="bullet"/>
      <w:lvlText w:val=""/>
      <w:lvlJc w:val="left"/>
      <w:pPr>
        <w:ind w:left="6203" w:hanging="360"/>
      </w:pPr>
      <w:rPr>
        <w:rFonts w:ascii="Symbol" w:hAnsi="Symbol" w:hint="default"/>
      </w:rPr>
    </w:lvl>
    <w:lvl w:ilvl="7" w:tplc="04100003" w:tentative="1">
      <w:start w:val="1"/>
      <w:numFmt w:val="bullet"/>
      <w:lvlText w:val="o"/>
      <w:lvlJc w:val="left"/>
      <w:pPr>
        <w:ind w:left="6923" w:hanging="360"/>
      </w:pPr>
      <w:rPr>
        <w:rFonts w:ascii="Courier New" w:hAnsi="Courier New" w:cs="Courier New" w:hint="default"/>
      </w:rPr>
    </w:lvl>
    <w:lvl w:ilvl="8" w:tplc="04100005" w:tentative="1">
      <w:start w:val="1"/>
      <w:numFmt w:val="bullet"/>
      <w:lvlText w:val=""/>
      <w:lvlJc w:val="left"/>
      <w:pPr>
        <w:ind w:left="7643" w:hanging="360"/>
      </w:pPr>
      <w:rPr>
        <w:rFonts w:ascii="Wingdings" w:hAnsi="Wingdings" w:hint="default"/>
      </w:rPr>
    </w:lvl>
  </w:abstractNum>
  <w:abstractNum w:abstractNumId="16" w15:restartNumberingAfterBreak="0">
    <w:nsid w:val="1D741BD2"/>
    <w:multiLevelType w:val="hybridMultilevel"/>
    <w:tmpl w:val="A2CA8CB0"/>
    <w:lvl w:ilvl="0" w:tplc="BE403F14">
      <w:start w:val="1"/>
      <w:numFmt w:val="decimal"/>
      <w:lvlText w:val="%1."/>
      <w:lvlJc w:val="left"/>
      <w:pPr>
        <w:ind w:left="1069" w:hanging="360"/>
      </w:pPr>
      <w:rPr>
        <w:rFonts w:hint="default"/>
        <w:b/>
        <w:bCs/>
        <w:i w:val="0"/>
        <w:iCs w:val="0"/>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7" w15:restartNumberingAfterBreak="0">
    <w:nsid w:val="221A038D"/>
    <w:multiLevelType w:val="hybridMultilevel"/>
    <w:tmpl w:val="A956DC14"/>
    <w:lvl w:ilvl="0" w:tplc="16621C6C">
      <w:start w:val="1"/>
      <w:numFmt w:val="decimal"/>
      <w:lvlText w:val="%1)"/>
      <w:lvlJc w:val="left"/>
      <w:pPr>
        <w:ind w:left="1211" w:hanging="360"/>
      </w:pPr>
      <w:rPr>
        <w:rFonts w:hint="default"/>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18" w15:restartNumberingAfterBreak="0">
    <w:nsid w:val="23412B3A"/>
    <w:multiLevelType w:val="hybridMultilevel"/>
    <w:tmpl w:val="FEC2F47C"/>
    <w:lvl w:ilvl="0" w:tplc="D834C4C0">
      <w:numFmt w:val="bullet"/>
      <w:lvlText w:val="-"/>
      <w:lvlJc w:val="left"/>
      <w:pPr>
        <w:ind w:left="1920" w:hanging="360"/>
      </w:pPr>
      <w:rPr>
        <w:rFonts w:ascii="Book Antiqua" w:eastAsia="Book Antiqua" w:hAnsi="Book Antiqua" w:cs="Book Antiqua" w:hint="default"/>
      </w:rPr>
    </w:lvl>
    <w:lvl w:ilvl="1" w:tplc="04100003" w:tentative="1">
      <w:start w:val="1"/>
      <w:numFmt w:val="bullet"/>
      <w:lvlText w:val="o"/>
      <w:lvlJc w:val="left"/>
      <w:pPr>
        <w:ind w:left="2640" w:hanging="360"/>
      </w:pPr>
      <w:rPr>
        <w:rFonts w:ascii="Courier New" w:hAnsi="Courier New" w:cs="Courier New" w:hint="default"/>
      </w:rPr>
    </w:lvl>
    <w:lvl w:ilvl="2" w:tplc="04100005" w:tentative="1">
      <w:start w:val="1"/>
      <w:numFmt w:val="bullet"/>
      <w:lvlText w:val=""/>
      <w:lvlJc w:val="left"/>
      <w:pPr>
        <w:ind w:left="3360" w:hanging="360"/>
      </w:pPr>
      <w:rPr>
        <w:rFonts w:ascii="Wingdings" w:hAnsi="Wingdings" w:hint="default"/>
      </w:rPr>
    </w:lvl>
    <w:lvl w:ilvl="3" w:tplc="04100001" w:tentative="1">
      <w:start w:val="1"/>
      <w:numFmt w:val="bullet"/>
      <w:lvlText w:val=""/>
      <w:lvlJc w:val="left"/>
      <w:pPr>
        <w:ind w:left="4080" w:hanging="360"/>
      </w:pPr>
      <w:rPr>
        <w:rFonts w:ascii="Symbol" w:hAnsi="Symbol" w:hint="default"/>
      </w:rPr>
    </w:lvl>
    <w:lvl w:ilvl="4" w:tplc="04100003" w:tentative="1">
      <w:start w:val="1"/>
      <w:numFmt w:val="bullet"/>
      <w:lvlText w:val="o"/>
      <w:lvlJc w:val="left"/>
      <w:pPr>
        <w:ind w:left="4800" w:hanging="360"/>
      </w:pPr>
      <w:rPr>
        <w:rFonts w:ascii="Courier New" w:hAnsi="Courier New" w:cs="Courier New" w:hint="default"/>
      </w:rPr>
    </w:lvl>
    <w:lvl w:ilvl="5" w:tplc="04100005" w:tentative="1">
      <w:start w:val="1"/>
      <w:numFmt w:val="bullet"/>
      <w:lvlText w:val=""/>
      <w:lvlJc w:val="left"/>
      <w:pPr>
        <w:ind w:left="5520" w:hanging="360"/>
      </w:pPr>
      <w:rPr>
        <w:rFonts w:ascii="Wingdings" w:hAnsi="Wingdings" w:hint="default"/>
      </w:rPr>
    </w:lvl>
    <w:lvl w:ilvl="6" w:tplc="04100001" w:tentative="1">
      <w:start w:val="1"/>
      <w:numFmt w:val="bullet"/>
      <w:lvlText w:val=""/>
      <w:lvlJc w:val="left"/>
      <w:pPr>
        <w:ind w:left="6240" w:hanging="360"/>
      </w:pPr>
      <w:rPr>
        <w:rFonts w:ascii="Symbol" w:hAnsi="Symbol" w:hint="default"/>
      </w:rPr>
    </w:lvl>
    <w:lvl w:ilvl="7" w:tplc="04100003" w:tentative="1">
      <w:start w:val="1"/>
      <w:numFmt w:val="bullet"/>
      <w:lvlText w:val="o"/>
      <w:lvlJc w:val="left"/>
      <w:pPr>
        <w:ind w:left="6960" w:hanging="360"/>
      </w:pPr>
      <w:rPr>
        <w:rFonts w:ascii="Courier New" w:hAnsi="Courier New" w:cs="Courier New" w:hint="default"/>
      </w:rPr>
    </w:lvl>
    <w:lvl w:ilvl="8" w:tplc="04100005" w:tentative="1">
      <w:start w:val="1"/>
      <w:numFmt w:val="bullet"/>
      <w:lvlText w:val=""/>
      <w:lvlJc w:val="left"/>
      <w:pPr>
        <w:ind w:left="7680" w:hanging="360"/>
      </w:pPr>
      <w:rPr>
        <w:rFonts w:ascii="Wingdings" w:hAnsi="Wingdings" w:hint="default"/>
      </w:rPr>
    </w:lvl>
  </w:abstractNum>
  <w:abstractNum w:abstractNumId="19" w15:restartNumberingAfterBreak="0">
    <w:nsid w:val="23815206"/>
    <w:multiLevelType w:val="multilevel"/>
    <w:tmpl w:val="F7E260F4"/>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44B0243"/>
    <w:multiLevelType w:val="hybridMultilevel"/>
    <w:tmpl w:val="1814FC5A"/>
    <w:lvl w:ilvl="0" w:tplc="BF689F9E">
      <w:start w:val="2"/>
      <w:numFmt w:val="bullet"/>
      <w:lvlText w:val="-"/>
      <w:lvlJc w:val="left"/>
      <w:pPr>
        <w:ind w:left="1211" w:hanging="360"/>
      </w:pPr>
      <w:rPr>
        <w:rFonts w:ascii="Book Antiqua" w:eastAsia="Times New Roman" w:hAnsi="Book Antiqua" w:cs="Arial" w:hint="default"/>
      </w:rPr>
    </w:lvl>
    <w:lvl w:ilvl="1" w:tplc="04100003" w:tentative="1">
      <w:start w:val="1"/>
      <w:numFmt w:val="bullet"/>
      <w:lvlText w:val="o"/>
      <w:lvlJc w:val="left"/>
      <w:pPr>
        <w:ind w:left="1931" w:hanging="360"/>
      </w:pPr>
      <w:rPr>
        <w:rFonts w:ascii="Courier New" w:hAnsi="Courier New" w:cs="Courier New" w:hint="default"/>
      </w:rPr>
    </w:lvl>
    <w:lvl w:ilvl="2" w:tplc="04100005" w:tentative="1">
      <w:start w:val="1"/>
      <w:numFmt w:val="bullet"/>
      <w:lvlText w:val=""/>
      <w:lvlJc w:val="left"/>
      <w:pPr>
        <w:ind w:left="2651" w:hanging="360"/>
      </w:pPr>
      <w:rPr>
        <w:rFonts w:ascii="Wingdings" w:hAnsi="Wingdings" w:hint="default"/>
      </w:rPr>
    </w:lvl>
    <w:lvl w:ilvl="3" w:tplc="04100001" w:tentative="1">
      <w:start w:val="1"/>
      <w:numFmt w:val="bullet"/>
      <w:lvlText w:val=""/>
      <w:lvlJc w:val="left"/>
      <w:pPr>
        <w:ind w:left="3371" w:hanging="360"/>
      </w:pPr>
      <w:rPr>
        <w:rFonts w:ascii="Symbol" w:hAnsi="Symbol" w:hint="default"/>
      </w:rPr>
    </w:lvl>
    <w:lvl w:ilvl="4" w:tplc="04100003" w:tentative="1">
      <w:start w:val="1"/>
      <w:numFmt w:val="bullet"/>
      <w:lvlText w:val="o"/>
      <w:lvlJc w:val="left"/>
      <w:pPr>
        <w:ind w:left="4091" w:hanging="360"/>
      </w:pPr>
      <w:rPr>
        <w:rFonts w:ascii="Courier New" w:hAnsi="Courier New" w:cs="Courier New" w:hint="default"/>
      </w:rPr>
    </w:lvl>
    <w:lvl w:ilvl="5" w:tplc="04100005" w:tentative="1">
      <w:start w:val="1"/>
      <w:numFmt w:val="bullet"/>
      <w:lvlText w:val=""/>
      <w:lvlJc w:val="left"/>
      <w:pPr>
        <w:ind w:left="4811" w:hanging="360"/>
      </w:pPr>
      <w:rPr>
        <w:rFonts w:ascii="Wingdings" w:hAnsi="Wingdings" w:hint="default"/>
      </w:rPr>
    </w:lvl>
    <w:lvl w:ilvl="6" w:tplc="04100001" w:tentative="1">
      <w:start w:val="1"/>
      <w:numFmt w:val="bullet"/>
      <w:lvlText w:val=""/>
      <w:lvlJc w:val="left"/>
      <w:pPr>
        <w:ind w:left="5531" w:hanging="360"/>
      </w:pPr>
      <w:rPr>
        <w:rFonts w:ascii="Symbol" w:hAnsi="Symbol" w:hint="default"/>
      </w:rPr>
    </w:lvl>
    <w:lvl w:ilvl="7" w:tplc="04100003" w:tentative="1">
      <w:start w:val="1"/>
      <w:numFmt w:val="bullet"/>
      <w:lvlText w:val="o"/>
      <w:lvlJc w:val="left"/>
      <w:pPr>
        <w:ind w:left="6251" w:hanging="360"/>
      </w:pPr>
      <w:rPr>
        <w:rFonts w:ascii="Courier New" w:hAnsi="Courier New" w:cs="Courier New" w:hint="default"/>
      </w:rPr>
    </w:lvl>
    <w:lvl w:ilvl="8" w:tplc="04100005" w:tentative="1">
      <w:start w:val="1"/>
      <w:numFmt w:val="bullet"/>
      <w:lvlText w:val=""/>
      <w:lvlJc w:val="left"/>
      <w:pPr>
        <w:ind w:left="6971" w:hanging="360"/>
      </w:pPr>
      <w:rPr>
        <w:rFonts w:ascii="Wingdings" w:hAnsi="Wingdings" w:hint="default"/>
      </w:rPr>
    </w:lvl>
  </w:abstractNum>
  <w:abstractNum w:abstractNumId="21" w15:restartNumberingAfterBreak="0">
    <w:nsid w:val="299D343B"/>
    <w:multiLevelType w:val="hybridMultilevel"/>
    <w:tmpl w:val="26B67F7C"/>
    <w:lvl w:ilvl="0" w:tplc="C95C7D22">
      <w:start w:val="1"/>
      <w:numFmt w:val="lowerRoman"/>
      <w:lvlText w:val="%1)"/>
      <w:lvlJc w:val="left"/>
      <w:pPr>
        <w:ind w:left="1428" w:hanging="72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2" w15:restartNumberingAfterBreak="0">
    <w:nsid w:val="29A2707D"/>
    <w:multiLevelType w:val="hybridMultilevel"/>
    <w:tmpl w:val="8CFAFD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2DD61B4A"/>
    <w:multiLevelType w:val="hybridMultilevel"/>
    <w:tmpl w:val="59C8A8CE"/>
    <w:lvl w:ilvl="0" w:tplc="58B68EF2">
      <w:start w:val="1"/>
      <w:numFmt w:val="bullet"/>
      <w:lvlText w:val="-"/>
      <w:lvlJc w:val="left"/>
      <w:pPr>
        <w:ind w:left="141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1" w:tplc="4D1CB64E">
      <w:start w:val="1"/>
      <w:numFmt w:val="bullet"/>
      <w:lvlText w:val="o"/>
      <w:lvlJc w:val="left"/>
      <w:pPr>
        <w:ind w:left="178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2" w:tplc="7AB2A57E">
      <w:start w:val="1"/>
      <w:numFmt w:val="bullet"/>
      <w:lvlText w:val="▪"/>
      <w:lvlJc w:val="left"/>
      <w:pPr>
        <w:ind w:left="250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3" w:tplc="809E8C5E">
      <w:start w:val="1"/>
      <w:numFmt w:val="bullet"/>
      <w:lvlText w:val="•"/>
      <w:lvlJc w:val="left"/>
      <w:pPr>
        <w:ind w:left="322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4" w:tplc="74100AC8">
      <w:start w:val="1"/>
      <w:numFmt w:val="bullet"/>
      <w:lvlText w:val="o"/>
      <w:lvlJc w:val="left"/>
      <w:pPr>
        <w:ind w:left="394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5" w:tplc="E38E65FC">
      <w:start w:val="1"/>
      <w:numFmt w:val="bullet"/>
      <w:lvlText w:val="▪"/>
      <w:lvlJc w:val="left"/>
      <w:pPr>
        <w:ind w:left="466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6" w:tplc="CCBC01C0">
      <w:start w:val="1"/>
      <w:numFmt w:val="bullet"/>
      <w:lvlText w:val="•"/>
      <w:lvlJc w:val="left"/>
      <w:pPr>
        <w:ind w:left="538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7" w:tplc="9D28A0BE">
      <w:start w:val="1"/>
      <w:numFmt w:val="bullet"/>
      <w:lvlText w:val="o"/>
      <w:lvlJc w:val="left"/>
      <w:pPr>
        <w:ind w:left="610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8" w:tplc="42AC5328">
      <w:start w:val="1"/>
      <w:numFmt w:val="bullet"/>
      <w:lvlText w:val="▪"/>
      <w:lvlJc w:val="left"/>
      <w:pPr>
        <w:ind w:left="6828"/>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E4D0283"/>
    <w:multiLevelType w:val="hybridMultilevel"/>
    <w:tmpl w:val="8A0C5112"/>
    <w:lvl w:ilvl="0" w:tplc="9BA0C0D4">
      <w:start w:val="1"/>
      <w:numFmt w:val="decimal"/>
      <w:lvlText w:val="%1."/>
      <w:lvlJc w:val="left"/>
      <w:pPr>
        <w:ind w:left="2345" w:hanging="360"/>
      </w:pPr>
      <w:rPr>
        <w:rFonts w:hint="default"/>
        <w:b/>
        <w:bCs/>
      </w:rPr>
    </w:lvl>
    <w:lvl w:ilvl="1" w:tplc="04100019" w:tentative="1">
      <w:start w:val="1"/>
      <w:numFmt w:val="lowerLetter"/>
      <w:lvlText w:val="%2."/>
      <w:lvlJc w:val="left"/>
      <w:pPr>
        <w:ind w:left="2243" w:hanging="360"/>
      </w:pPr>
    </w:lvl>
    <w:lvl w:ilvl="2" w:tplc="0410001B" w:tentative="1">
      <w:start w:val="1"/>
      <w:numFmt w:val="lowerRoman"/>
      <w:lvlText w:val="%3."/>
      <w:lvlJc w:val="right"/>
      <w:pPr>
        <w:ind w:left="2963" w:hanging="180"/>
      </w:pPr>
    </w:lvl>
    <w:lvl w:ilvl="3" w:tplc="0410000F" w:tentative="1">
      <w:start w:val="1"/>
      <w:numFmt w:val="decimal"/>
      <w:lvlText w:val="%4."/>
      <w:lvlJc w:val="left"/>
      <w:pPr>
        <w:ind w:left="3683" w:hanging="360"/>
      </w:pPr>
    </w:lvl>
    <w:lvl w:ilvl="4" w:tplc="04100019" w:tentative="1">
      <w:start w:val="1"/>
      <w:numFmt w:val="lowerLetter"/>
      <w:lvlText w:val="%5."/>
      <w:lvlJc w:val="left"/>
      <w:pPr>
        <w:ind w:left="4403" w:hanging="360"/>
      </w:pPr>
    </w:lvl>
    <w:lvl w:ilvl="5" w:tplc="0410001B" w:tentative="1">
      <w:start w:val="1"/>
      <w:numFmt w:val="lowerRoman"/>
      <w:lvlText w:val="%6."/>
      <w:lvlJc w:val="right"/>
      <w:pPr>
        <w:ind w:left="5123" w:hanging="180"/>
      </w:pPr>
    </w:lvl>
    <w:lvl w:ilvl="6" w:tplc="0410000F" w:tentative="1">
      <w:start w:val="1"/>
      <w:numFmt w:val="decimal"/>
      <w:lvlText w:val="%7."/>
      <w:lvlJc w:val="left"/>
      <w:pPr>
        <w:ind w:left="5843" w:hanging="360"/>
      </w:pPr>
    </w:lvl>
    <w:lvl w:ilvl="7" w:tplc="04100019" w:tentative="1">
      <w:start w:val="1"/>
      <w:numFmt w:val="lowerLetter"/>
      <w:lvlText w:val="%8."/>
      <w:lvlJc w:val="left"/>
      <w:pPr>
        <w:ind w:left="6563" w:hanging="360"/>
      </w:pPr>
    </w:lvl>
    <w:lvl w:ilvl="8" w:tplc="0410001B" w:tentative="1">
      <w:start w:val="1"/>
      <w:numFmt w:val="lowerRoman"/>
      <w:lvlText w:val="%9."/>
      <w:lvlJc w:val="right"/>
      <w:pPr>
        <w:ind w:left="7283" w:hanging="180"/>
      </w:pPr>
    </w:lvl>
  </w:abstractNum>
  <w:abstractNum w:abstractNumId="25" w15:restartNumberingAfterBreak="0">
    <w:nsid w:val="33922C72"/>
    <w:multiLevelType w:val="hybridMultilevel"/>
    <w:tmpl w:val="D2FC914E"/>
    <w:lvl w:ilvl="0" w:tplc="04100011">
      <w:start w:val="1"/>
      <w:numFmt w:val="decimal"/>
      <w:lvlText w:val="%1)"/>
      <w:lvlJc w:val="left"/>
      <w:pPr>
        <w:ind w:left="1571" w:hanging="360"/>
      </w:pPr>
      <w:rPr>
        <w:rFonts w:hint="default"/>
      </w:rPr>
    </w:lvl>
    <w:lvl w:ilvl="1" w:tplc="04100003" w:tentative="1">
      <w:start w:val="1"/>
      <w:numFmt w:val="bullet"/>
      <w:lvlText w:val="o"/>
      <w:lvlJc w:val="left"/>
      <w:pPr>
        <w:ind w:left="2291" w:hanging="360"/>
      </w:pPr>
      <w:rPr>
        <w:rFonts w:ascii="Courier New" w:hAnsi="Courier New" w:cs="Courier New" w:hint="default"/>
      </w:rPr>
    </w:lvl>
    <w:lvl w:ilvl="2" w:tplc="04100005" w:tentative="1">
      <w:start w:val="1"/>
      <w:numFmt w:val="bullet"/>
      <w:lvlText w:val=""/>
      <w:lvlJc w:val="left"/>
      <w:pPr>
        <w:ind w:left="3011" w:hanging="360"/>
      </w:pPr>
      <w:rPr>
        <w:rFonts w:ascii="Wingdings" w:hAnsi="Wingdings" w:hint="default"/>
      </w:rPr>
    </w:lvl>
    <w:lvl w:ilvl="3" w:tplc="04100001" w:tentative="1">
      <w:start w:val="1"/>
      <w:numFmt w:val="bullet"/>
      <w:lvlText w:val=""/>
      <w:lvlJc w:val="left"/>
      <w:pPr>
        <w:ind w:left="3731" w:hanging="360"/>
      </w:pPr>
      <w:rPr>
        <w:rFonts w:ascii="Symbol" w:hAnsi="Symbol" w:hint="default"/>
      </w:rPr>
    </w:lvl>
    <w:lvl w:ilvl="4" w:tplc="04100003" w:tentative="1">
      <w:start w:val="1"/>
      <w:numFmt w:val="bullet"/>
      <w:lvlText w:val="o"/>
      <w:lvlJc w:val="left"/>
      <w:pPr>
        <w:ind w:left="4451" w:hanging="360"/>
      </w:pPr>
      <w:rPr>
        <w:rFonts w:ascii="Courier New" w:hAnsi="Courier New" w:cs="Courier New" w:hint="default"/>
      </w:rPr>
    </w:lvl>
    <w:lvl w:ilvl="5" w:tplc="04100005" w:tentative="1">
      <w:start w:val="1"/>
      <w:numFmt w:val="bullet"/>
      <w:lvlText w:val=""/>
      <w:lvlJc w:val="left"/>
      <w:pPr>
        <w:ind w:left="5171" w:hanging="360"/>
      </w:pPr>
      <w:rPr>
        <w:rFonts w:ascii="Wingdings" w:hAnsi="Wingdings" w:hint="default"/>
      </w:rPr>
    </w:lvl>
    <w:lvl w:ilvl="6" w:tplc="04100001" w:tentative="1">
      <w:start w:val="1"/>
      <w:numFmt w:val="bullet"/>
      <w:lvlText w:val=""/>
      <w:lvlJc w:val="left"/>
      <w:pPr>
        <w:ind w:left="5891" w:hanging="360"/>
      </w:pPr>
      <w:rPr>
        <w:rFonts w:ascii="Symbol" w:hAnsi="Symbol" w:hint="default"/>
      </w:rPr>
    </w:lvl>
    <w:lvl w:ilvl="7" w:tplc="04100003" w:tentative="1">
      <w:start w:val="1"/>
      <w:numFmt w:val="bullet"/>
      <w:lvlText w:val="o"/>
      <w:lvlJc w:val="left"/>
      <w:pPr>
        <w:ind w:left="6611" w:hanging="360"/>
      </w:pPr>
      <w:rPr>
        <w:rFonts w:ascii="Courier New" w:hAnsi="Courier New" w:cs="Courier New" w:hint="default"/>
      </w:rPr>
    </w:lvl>
    <w:lvl w:ilvl="8" w:tplc="04100005" w:tentative="1">
      <w:start w:val="1"/>
      <w:numFmt w:val="bullet"/>
      <w:lvlText w:val=""/>
      <w:lvlJc w:val="left"/>
      <w:pPr>
        <w:ind w:left="7331" w:hanging="360"/>
      </w:pPr>
      <w:rPr>
        <w:rFonts w:ascii="Wingdings" w:hAnsi="Wingdings" w:hint="default"/>
      </w:rPr>
    </w:lvl>
  </w:abstractNum>
  <w:abstractNum w:abstractNumId="26" w15:restartNumberingAfterBreak="0">
    <w:nsid w:val="3B5E3494"/>
    <w:multiLevelType w:val="hybridMultilevel"/>
    <w:tmpl w:val="26445348"/>
    <w:lvl w:ilvl="0" w:tplc="C5A6F504">
      <w:start w:val="2"/>
      <w:numFmt w:val="bullet"/>
      <w:lvlText w:val="-"/>
      <w:lvlJc w:val="left"/>
      <w:pPr>
        <w:ind w:left="720" w:hanging="360"/>
      </w:pPr>
      <w:rPr>
        <w:rFonts w:ascii="Book Antiqua" w:eastAsiaTheme="minorEastAsia" w:hAnsi="Book Antiqua" w:cs="Book Antiqua"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4A555686"/>
    <w:multiLevelType w:val="multilevel"/>
    <w:tmpl w:val="2BBAE5AE"/>
    <w:lvl w:ilvl="0">
      <w:start w:val="1"/>
      <w:numFmt w:val="decimal"/>
      <w:lvlText w:val="%1."/>
      <w:lvlJc w:val="left"/>
      <w:pPr>
        <w:ind w:left="1353" w:hanging="360"/>
      </w:pPr>
      <w:rPr>
        <w:rFonts w:hint="default"/>
        <w:b/>
      </w:rPr>
    </w:lvl>
    <w:lvl w:ilvl="1">
      <w:start w:val="1"/>
      <w:numFmt w:val="decimal"/>
      <w:isLgl/>
      <w:lvlText w:val="%1.%2."/>
      <w:lvlJc w:val="left"/>
      <w:pPr>
        <w:ind w:left="1996" w:hanging="720"/>
      </w:pPr>
      <w:rPr>
        <w:rFonts w:hint="default"/>
        <w:b/>
        <w:bCs/>
      </w:rPr>
    </w:lvl>
    <w:lvl w:ilvl="2">
      <w:start w:val="1"/>
      <w:numFmt w:val="decimal"/>
      <w:isLgl/>
      <w:lvlText w:val="%1.%2.%3."/>
      <w:lvlJc w:val="left"/>
      <w:pPr>
        <w:ind w:left="2109" w:hanging="720"/>
      </w:pPr>
      <w:rPr>
        <w:rFonts w:hint="default"/>
      </w:rPr>
    </w:lvl>
    <w:lvl w:ilvl="3">
      <w:start w:val="1"/>
      <w:numFmt w:val="decimal"/>
      <w:isLgl/>
      <w:lvlText w:val="%1.%2.%3.%4."/>
      <w:lvlJc w:val="left"/>
      <w:pPr>
        <w:ind w:left="2582" w:hanging="1080"/>
      </w:pPr>
      <w:rPr>
        <w:rFonts w:hint="default"/>
      </w:rPr>
    </w:lvl>
    <w:lvl w:ilvl="4">
      <w:start w:val="1"/>
      <w:numFmt w:val="decimal"/>
      <w:isLgl/>
      <w:lvlText w:val="%1.%2.%3.%4.%5."/>
      <w:lvlJc w:val="left"/>
      <w:pPr>
        <w:ind w:left="2695" w:hanging="1080"/>
      </w:pPr>
      <w:rPr>
        <w:rFonts w:hint="default"/>
      </w:rPr>
    </w:lvl>
    <w:lvl w:ilvl="5">
      <w:start w:val="1"/>
      <w:numFmt w:val="decimal"/>
      <w:isLgl/>
      <w:lvlText w:val="%1.%2.%3.%4.%5.%6."/>
      <w:lvlJc w:val="left"/>
      <w:pPr>
        <w:ind w:left="3168" w:hanging="1440"/>
      </w:pPr>
      <w:rPr>
        <w:rFonts w:hint="default"/>
      </w:rPr>
    </w:lvl>
    <w:lvl w:ilvl="6">
      <w:start w:val="1"/>
      <w:numFmt w:val="decimal"/>
      <w:isLgl/>
      <w:lvlText w:val="%1.%2.%3.%4.%5.%6.%7."/>
      <w:lvlJc w:val="left"/>
      <w:pPr>
        <w:ind w:left="3281" w:hanging="1440"/>
      </w:pPr>
      <w:rPr>
        <w:rFonts w:hint="default"/>
      </w:rPr>
    </w:lvl>
    <w:lvl w:ilvl="7">
      <w:start w:val="1"/>
      <w:numFmt w:val="decimal"/>
      <w:isLgl/>
      <w:lvlText w:val="%1.%2.%3.%4.%5.%6.%7.%8."/>
      <w:lvlJc w:val="left"/>
      <w:pPr>
        <w:ind w:left="3754" w:hanging="1800"/>
      </w:pPr>
      <w:rPr>
        <w:rFonts w:hint="default"/>
      </w:rPr>
    </w:lvl>
    <w:lvl w:ilvl="8">
      <w:start w:val="1"/>
      <w:numFmt w:val="decimal"/>
      <w:isLgl/>
      <w:lvlText w:val="%1.%2.%3.%4.%5.%6.%7.%8.%9."/>
      <w:lvlJc w:val="left"/>
      <w:pPr>
        <w:ind w:left="4227" w:hanging="2160"/>
      </w:pPr>
      <w:rPr>
        <w:rFonts w:hint="default"/>
      </w:rPr>
    </w:lvl>
  </w:abstractNum>
  <w:abstractNum w:abstractNumId="28" w15:restartNumberingAfterBreak="0">
    <w:nsid w:val="53AF2A33"/>
    <w:multiLevelType w:val="hybridMultilevel"/>
    <w:tmpl w:val="4B406852"/>
    <w:lvl w:ilvl="0" w:tplc="D834C4C0">
      <w:numFmt w:val="bullet"/>
      <w:lvlText w:val="-"/>
      <w:lvlJc w:val="left"/>
      <w:pPr>
        <w:ind w:left="1920" w:hanging="360"/>
      </w:pPr>
      <w:rPr>
        <w:rFonts w:ascii="Book Antiqua" w:eastAsia="Book Antiqua" w:hAnsi="Book Antiqua" w:cs="Book Antiqua" w:hint="default"/>
      </w:rPr>
    </w:lvl>
    <w:lvl w:ilvl="1" w:tplc="04100003" w:tentative="1">
      <w:start w:val="1"/>
      <w:numFmt w:val="bullet"/>
      <w:lvlText w:val="o"/>
      <w:lvlJc w:val="left"/>
      <w:pPr>
        <w:ind w:left="2640" w:hanging="360"/>
      </w:pPr>
      <w:rPr>
        <w:rFonts w:ascii="Courier New" w:hAnsi="Courier New" w:cs="Courier New" w:hint="default"/>
      </w:rPr>
    </w:lvl>
    <w:lvl w:ilvl="2" w:tplc="04100005" w:tentative="1">
      <w:start w:val="1"/>
      <w:numFmt w:val="bullet"/>
      <w:lvlText w:val=""/>
      <w:lvlJc w:val="left"/>
      <w:pPr>
        <w:ind w:left="3360" w:hanging="360"/>
      </w:pPr>
      <w:rPr>
        <w:rFonts w:ascii="Wingdings" w:hAnsi="Wingdings" w:hint="default"/>
      </w:rPr>
    </w:lvl>
    <w:lvl w:ilvl="3" w:tplc="04100001" w:tentative="1">
      <w:start w:val="1"/>
      <w:numFmt w:val="bullet"/>
      <w:lvlText w:val=""/>
      <w:lvlJc w:val="left"/>
      <w:pPr>
        <w:ind w:left="4080" w:hanging="360"/>
      </w:pPr>
      <w:rPr>
        <w:rFonts w:ascii="Symbol" w:hAnsi="Symbol" w:hint="default"/>
      </w:rPr>
    </w:lvl>
    <w:lvl w:ilvl="4" w:tplc="04100003" w:tentative="1">
      <w:start w:val="1"/>
      <w:numFmt w:val="bullet"/>
      <w:lvlText w:val="o"/>
      <w:lvlJc w:val="left"/>
      <w:pPr>
        <w:ind w:left="4800" w:hanging="360"/>
      </w:pPr>
      <w:rPr>
        <w:rFonts w:ascii="Courier New" w:hAnsi="Courier New" w:cs="Courier New" w:hint="default"/>
      </w:rPr>
    </w:lvl>
    <w:lvl w:ilvl="5" w:tplc="04100005" w:tentative="1">
      <w:start w:val="1"/>
      <w:numFmt w:val="bullet"/>
      <w:lvlText w:val=""/>
      <w:lvlJc w:val="left"/>
      <w:pPr>
        <w:ind w:left="5520" w:hanging="360"/>
      </w:pPr>
      <w:rPr>
        <w:rFonts w:ascii="Wingdings" w:hAnsi="Wingdings" w:hint="default"/>
      </w:rPr>
    </w:lvl>
    <w:lvl w:ilvl="6" w:tplc="04100001" w:tentative="1">
      <w:start w:val="1"/>
      <w:numFmt w:val="bullet"/>
      <w:lvlText w:val=""/>
      <w:lvlJc w:val="left"/>
      <w:pPr>
        <w:ind w:left="6240" w:hanging="360"/>
      </w:pPr>
      <w:rPr>
        <w:rFonts w:ascii="Symbol" w:hAnsi="Symbol" w:hint="default"/>
      </w:rPr>
    </w:lvl>
    <w:lvl w:ilvl="7" w:tplc="04100003" w:tentative="1">
      <w:start w:val="1"/>
      <w:numFmt w:val="bullet"/>
      <w:lvlText w:val="o"/>
      <w:lvlJc w:val="left"/>
      <w:pPr>
        <w:ind w:left="6960" w:hanging="360"/>
      </w:pPr>
      <w:rPr>
        <w:rFonts w:ascii="Courier New" w:hAnsi="Courier New" w:cs="Courier New" w:hint="default"/>
      </w:rPr>
    </w:lvl>
    <w:lvl w:ilvl="8" w:tplc="04100005" w:tentative="1">
      <w:start w:val="1"/>
      <w:numFmt w:val="bullet"/>
      <w:lvlText w:val=""/>
      <w:lvlJc w:val="left"/>
      <w:pPr>
        <w:ind w:left="7680" w:hanging="360"/>
      </w:pPr>
      <w:rPr>
        <w:rFonts w:ascii="Wingdings" w:hAnsi="Wingdings" w:hint="default"/>
      </w:rPr>
    </w:lvl>
  </w:abstractNum>
  <w:abstractNum w:abstractNumId="29" w15:restartNumberingAfterBreak="0">
    <w:nsid w:val="53D2752E"/>
    <w:multiLevelType w:val="hybridMultilevel"/>
    <w:tmpl w:val="7A044DA4"/>
    <w:lvl w:ilvl="0" w:tplc="8CD666CA">
      <w:start w:val="3"/>
      <w:numFmt w:val="bullet"/>
      <w:lvlText w:val="-"/>
      <w:lvlJc w:val="left"/>
      <w:pPr>
        <w:ind w:left="720" w:hanging="360"/>
      </w:pPr>
      <w:rPr>
        <w:rFonts w:ascii="Book Antiqua" w:eastAsiaTheme="minorHAnsi" w:hAnsi="Book Antiqua" w:cstheme="minorBid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0" w15:restartNumberingAfterBreak="0">
    <w:nsid w:val="5E4C628E"/>
    <w:multiLevelType w:val="hybridMultilevel"/>
    <w:tmpl w:val="3EBCFDD6"/>
    <w:lvl w:ilvl="0" w:tplc="4EB02902">
      <w:numFmt w:val="bullet"/>
      <w:lvlText w:val="•"/>
      <w:lvlJc w:val="left"/>
      <w:pPr>
        <w:ind w:left="1429" w:hanging="360"/>
      </w:pPr>
      <w:rPr>
        <w:rFonts w:ascii="Book Antiqua" w:eastAsia="Times New Roman" w:hAnsi="Book Antiqua" w:cs="Times New Roman"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31" w15:restartNumberingAfterBreak="0">
    <w:nsid w:val="605B5654"/>
    <w:multiLevelType w:val="hybridMultilevel"/>
    <w:tmpl w:val="7BBA1F2C"/>
    <w:lvl w:ilvl="0" w:tplc="D834C4C0">
      <w:numFmt w:val="bullet"/>
      <w:lvlText w:val="-"/>
      <w:lvlJc w:val="left"/>
      <w:pPr>
        <w:ind w:left="1501" w:hanging="360"/>
      </w:pPr>
      <w:rPr>
        <w:rFonts w:ascii="Book Antiqua" w:eastAsia="Book Antiqua" w:hAnsi="Book Antiqua" w:cs="Book Antiqua" w:hint="default"/>
      </w:rPr>
    </w:lvl>
    <w:lvl w:ilvl="1" w:tplc="04100003" w:tentative="1">
      <w:start w:val="1"/>
      <w:numFmt w:val="bullet"/>
      <w:lvlText w:val="o"/>
      <w:lvlJc w:val="left"/>
      <w:pPr>
        <w:ind w:left="2221" w:hanging="360"/>
      </w:pPr>
      <w:rPr>
        <w:rFonts w:ascii="Courier New" w:hAnsi="Courier New" w:cs="Courier New" w:hint="default"/>
      </w:rPr>
    </w:lvl>
    <w:lvl w:ilvl="2" w:tplc="04100005" w:tentative="1">
      <w:start w:val="1"/>
      <w:numFmt w:val="bullet"/>
      <w:lvlText w:val=""/>
      <w:lvlJc w:val="left"/>
      <w:pPr>
        <w:ind w:left="2941" w:hanging="360"/>
      </w:pPr>
      <w:rPr>
        <w:rFonts w:ascii="Wingdings" w:hAnsi="Wingdings" w:hint="default"/>
      </w:rPr>
    </w:lvl>
    <w:lvl w:ilvl="3" w:tplc="04100001" w:tentative="1">
      <w:start w:val="1"/>
      <w:numFmt w:val="bullet"/>
      <w:lvlText w:val=""/>
      <w:lvlJc w:val="left"/>
      <w:pPr>
        <w:ind w:left="3661" w:hanging="360"/>
      </w:pPr>
      <w:rPr>
        <w:rFonts w:ascii="Symbol" w:hAnsi="Symbol" w:hint="default"/>
      </w:rPr>
    </w:lvl>
    <w:lvl w:ilvl="4" w:tplc="04100003" w:tentative="1">
      <w:start w:val="1"/>
      <w:numFmt w:val="bullet"/>
      <w:lvlText w:val="o"/>
      <w:lvlJc w:val="left"/>
      <w:pPr>
        <w:ind w:left="4381" w:hanging="360"/>
      </w:pPr>
      <w:rPr>
        <w:rFonts w:ascii="Courier New" w:hAnsi="Courier New" w:cs="Courier New" w:hint="default"/>
      </w:rPr>
    </w:lvl>
    <w:lvl w:ilvl="5" w:tplc="04100005" w:tentative="1">
      <w:start w:val="1"/>
      <w:numFmt w:val="bullet"/>
      <w:lvlText w:val=""/>
      <w:lvlJc w:val="left"/>
      <w:pPr>
        <w:ind w:left="5101" w:hanging="360"/>
      </w:pPr>
      <w:rPr>
        <w:rFonts w:ascii="Wingdings" w:hAnsi="Wingdings" w:hint="default"/>
      </w:rPr>
    </w:lvl>
    <w:lvl w:ilvl="6" w:tplc="04100001" w:tentative="1">
      <w:start w:val="1"/>
      <w:numFmt w:val="bullet"/>
      <w:lvlText w:val=""/>
      <w:lvlJc w:val="left"/>
      <w:pPr>
        <w:ind w:left="5821" w:hanging="360"/>
      </w:pPr>
      <w:rPr>
        <w:rFonts w:ascii="Symbol" w:hAnsi="Symbol" w:hint="default"/>
      </w:rPr>
    </w:lvl>
    <w:lvl w:ilvl="7" w:tplc="04100003" w:tentative="1">
      <w:start w:val="1"/>
      <w:numFmt w:val="bullet"/>
      <w:lvlText w:val="o"/>
      <w:lvlJc w:val="left"/>
      <w:pPr>
        <w:ind w:left="6541" w:hanging="360"/>
      </w:pPr>
      <w:rPr>
        <w:rFonts w:ascii="Courier New" w:hAnsi="Courier New" w:cs="Courier New" w:hint="default"/>
      </w:rPr>
    </w:lvl>
    <w:lvl w:ilvl="8" w:tplc="04100005" w:tentative="1">
      <w:start w:val="1"/>
      <w:numFmt w:val="bullet"/>
      <w:lvlText w:val=""/>
      <w:lvlJc w:val="left"/>
      <w:pPr>
        <w:ind w:left="7261" w:hanging="360"/>
      </w:pPr>
      <w:rPr>
        <w:rFonts w:ascii="Wingdings" w:hAnsi="Wingdings" w:hint="default"/>
      </w:rPr>
    </w:lvl>
  </w:abstractNum>
  <w:abstractNum w:abstractNumId="32" w15:restartNumberingAfterBreak="0">
    <w:nsid w:val="64B66BE7"/>
    <w:multiLevelType w:val="hybridMultilevel"/>
    <w:tmpl w:val="AE767B04"/>
    <w:lvl w:ilvl="0" w:tplc="D4E4CCEE">
      <w:start w:val="1"/>
      <w:numFmt w:val="decimal"/>
      <w:lvlText w:val="%1."/>
      <w:lvlJc w:val="left"/>
      <w:pPr>
        <w:ind w:left="2552"/>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1" w:tplc="5A88AD2E">
      <w:start w:val="1"/>
      <w:numFmt w:val="lowerLetter"/>
      <w:lvlText w:val="%2"/>
      <w:lvlJc w:val="left"/>
      <w:pPr>
        <w:ind w:left="2045"/>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2" w:tplc="3E8851F6">
      <w:start w:val="1"/>
      <w:numFmt w:val="lowerRoman"/>
      <w:lvlText w:val="%3"/>
      <w:lvlJc w:val="left"/>
      <w:pPr>
        <w:ind w:left="276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3" w:tplc="B176792C">
      <w:start w:val="1"/>
      <w:numFmt w:val="decimal"/>
      <w:lvlText w:val="%4"/>
      <w:lvlJc w:val="left"/>
      <w:pPr>
        <w:ind w:left="348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4" w:tplc="F670BBA0">
      <w:start w:val="1"/>
      <w:numFmt w:val="lowerLetter"/>
      <w:lvlText w:val="%5"/>
      <w:lvlJc w:val="left"/>
      <w:pPr>
        <w:ind w:left="420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5" w:tplc="9CD2B4F6">
      <w:start w:val="1"/>
      <w:numFmt w:val="lowerRoman"/>
      <w:lvlText w:val="%6"/>
      <w:lvlJc w:val="left"/>
      <w:pPr>
        <w:ind w:left="492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6" w:tplc="D56AE5D4">
      <w:start w:val="1"/>
      <w:numFmt w:val="decimal"/>
      <w:lvlText w:val="%7"/>
      <w:lvlJc w:val="left"/>
      <w:pPr>
        <w:ind w:left="564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7" w:tplc="A5AEAE9E">
      <w:start w:val="1"/>
      <w:numFmt w:val="lowerLetter"/>
      <w:lvlText w:val="%8"/>
      <w:lvlJc w:val="left"/>
      <w:pPr>
        <w:ind w:left="636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8" w:tplc="53C661FE">
      <w:start w:val="1"/>
      <w:numFmt w:val="lowerRoman"/>
      <w:lvlText w:val="%9"/>
      <w:lvlJc w:val="left"/>
      <w:pPr>
        <w:ind w:left="7086"/>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68E031FA"/>
    <w:multiLevelType w:val="hybridMultilevel"/>
    <w:tmpl w:val="00F65B30"/>
    <w:lvl w:ilvl="0" w:tplc="134A4ADA">
      <w:numFmt w:val="bullet"/>
      <w:lvlText w:val="-"/>
      <w:lvlJc w:val="left"/>
      <w:pPr>
        <w:ind w:left="1996" w:hanging="360"/>
      </w:pPr>
      <w:rPr>
        <w:rFonts w:ascii="Book Antiqua" w:eastAsiaTheme="minorHAnsi" w:hAnsi="Book Antiqua" w:cstheme="minorBidi" w:hint="default"/>
      </w:rPr>
    </w:lvl>
    <w:lvl w:ilvl="1" w:tplc="FFFFFFFF" w:tentative="1">
      <w:start w:val="1"/>
      <w:numFmt w:val="bullet"/>
      <w:lvlText w:val="o"/>
      <w:lvlJc w:val="left"/>
      <w:pPr>
        <w:ind w:left="2716" w:hanging="360"/>
      </w:pPr>
      <w:rPr>
        <w:rFonts w:ascii="Courier New" w:hAnsi="Courier New" w:cs="Courier New" w:hint="default"/>
      </w:rPr>
    </w:lvl>
    <w:lvl w:ilvl="2" w:tplc="FFFFFFFF" w:tentative="1">
      <w:start w:val="1"/>
      <w:numFmt w:val="bullet"/>
      <w:lvlText w:val=""/>
      <w:lvlJc w:val="left"/>
      <w:pPr>
        <w:ind w:left="3436" w:hanging="360"/>
      </w:pPr>
      <w:rPr>
        <w:rFonts w:ascii="Wingdings" w:hAnsi="Wingdings" w:hint="default"/>
      </w:rPr>
    </w:lvl>
    <w:lvl w:ilvl="3" w:tplc="FFFFFFFF" w:tentative="1">
      <w:start w:val="1"/>
      <w:numFmt w:val="bullet"/>
      <w:lvlText w:val=""/>
      <w:lvlJc w:val="left"/>
      <w:pPr>
        <w:ind w:left="4156" w:hanging="360"/>
      </w:pPr>
      <w:rPr>
        <w:rFonts w:ascii="Symbol" w:hAnsi="Symbol" w:hint="default"/>
      </w:rPr>
    </w:lvl>
    <w:lvl w:ilvl="4" w:tplc="FFFFFFFF" w:tentative="1">
      <w:start w:val="1"/>
      <w:numFmt w:val="bullet"/>
      <w:lvlText w:val="o"/>
      <w:lvlJc w:val="left"/>
      <w:pPr>
        <w:ind w:left="4876" w:hanging="360"/>
      </w:pPr>
      <w:rPr>
        <w:rFonts w:ascii="Courier New" w:hAnsi="Courier New" w:cs="Courier New" w:hint="default"/>
      </w:rPr>
    </w:lvl>
    <w:lvl w:ilvl="5" w:tplc="FFFFFFFF" w:tentative="1">
      <w:start w:val="1"/>
      <w:numFmt w:val="bullet"/>
      <w:lvlText w:val=""/>
      <w:lvlJc w:val="left"/>
      <w:pPr>
        <w:ind w:left="5596" w:hanging="360"/>
      </w:pPr>
      <w:rPr>
        <w:rFonts w:ascii="Wingdings" w:hAnsi="Wingdings" w:hint="default"/>
      </w:rPr>
    </w:lvl>
    <w:lvl w:ilvl="6" w:tplc="FFFFFFFF" w:tentative="1">
      <w:start w:val="1"/>
      <w:numFmt w:val="bullet"/>
      <w:lvlText w:val=""/>
      <w:lvlJc w:val="left"/>
      <w:pPr>
        <w:ind w:left="6316" w:hanging="360"/>
      </w:pPr>
      <w:rPr>
        <w:rFonts w:ascii="Symbol" w:hAnsi="Symbol" w:hint="default"/>
      </w:rPr>
    </w:lvl>
    <w:lvl w:ilvl="7" w:tplc="FFFFFFFF" w:tentative="1">
      <w:start w:val="1"/>
      <w:numFmt w:val="bullet"/>
      <w:lvlText w:val="o"/>
      <w:lvlJc w:val="left"/>
      <w:pPr>
        <w:ind w:left="7036" w:hanging="360"/>
      </w:pPr>
      <w:rPr>
        <w:rFonts w:ascii="Courier New" w:hAnsi="Courier New" w:cs="Courier New" w:hint="default"/>
      </w:rPr>
    </w:lvl>
    <w:lvl w:ilvl="8" w:tplc="FFFFFFFF" w:tentative="1">
      <w:start w:val="1"/>
      <w:numFmt w:val="bullet"/>
      <w:lvlText w:val=""/>
      <w:lvlJc w:val="left"/>
      <w:pPr>
        <w:ind w:left="7756" w:hanging="360"/>
      </w:pPr>
      <w:rPr>
        <w:rFonts w:ascii="Wingdings" w:hAnsi="Wingdings" w:hint="default"/>
      </w:rPr>
    </w:lvl>
  </w:abstractNum>
  <w:abstractNum w:abstractNumId="34" w15:restartNumberingAfterBreak="0">
    <w:nsid w:val="6AD833AB"/>
    <w:multiLevelType w:val="hybridMultilevel"/>
    <w:tmpl w:val="21E8060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6DABE1D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720615D2"/>
    <w:multiLevelType w:val="hybridMultilevel"/>
    <w:tmpl w:val="D6901106"/>
    <w:lvl w:ilvl="0" w:tplc="2848C616">
      <w:start w:val="1"/>
      <w:numFmt w:val="decimal"/>
      <w:lvlText w:val="%1)"/>
      <w:lvlJc w:val="left"/>
      <w:pPr>
        <w:ind w:left="1080" w:hanging="360"/>
      </w:pPr>
      <w:rPr>
        <w:rFonts w:eastAsiaTheme="minorHAnsi" w:cstheme="minorBidi" w:hint="default"/>
        <w:color w:val="auto"/>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7" w15:restartNumberingAfterBreak="0">
    <w:nsid w:val="78453165"/>
    <w:multiLevelType w:val="hybridMultilevel"/>
    <w:tmpl w:val="350EDE6E"/>
    <w:lvl w:ilvl="0" w:tplc="8960C25C">
      <w:start w:val="1"/>
      <w:numFmt w:val="bullet"/>
      <w:lvlText w:val="-"/>
      <w:lvlJc w:val="left"/>
      <w:pPr>
        <w:ind w:left="720" w:hanging="360"/>
      </w:pPr>
      <w:rPr>
        <w:rFonts w:ascii="Calibri" w:eastAsia="Calibri"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7CA400C5"/>
    <w:multiLevelType w:val="hybridMultilevel"/>
    <w:tmpl w:val="5F0E27F2"/>
    <w:lvl w:ilvl="0" w:tplc="4EA46F18">
      <w:start w:val="8"/>
      <w:numFmt w:val="decimal"/>
      <w:lvlText w:val="%1."/>
      <w:lvlJc w:val="left"/>
      <w:pPr>
        <w:ind w:left="928" w:hanging="360"/>
      </w:pPr>
      <w:rPr>
        <w:rFonts w:hint="default"/>
      </w:rPr>
    </w:lvl>
    <w:lvl w:ilvl="1" w:tplc="04100019" w:tentative="1">
      <w:start w:val="1"/>
      <w:numFmt w:val="lowerLetter"/>
      <w:lvlText w:val="%2."/>
      <w:lvlJc w:val="left"/>
      <w:pPr>
        <w:ind w:left="1648" w:hanging="360"/>
      </w:pPr>
    </w:lvl>
    <w:lvl w:ilvl="2" w:tplc="0410001B" w:tentative="1">
      <w:start w:val="1"/>
      <w:numFmt w:val="lowerRoman"/>
      <w:lvlText w:val="%3."/>
      <w:lvlJc w:val="right"/>
      <w:pPr>
        <w:ind w:left="2368" w:hanging="180"/>
      </w:pPr>
    </w:lvl>
    <w:lvl w:ilvl="3" w:tplc="0410000F" w:tentative="1">
      <w:start w:val="1"/>
      <w:numFmt w:val="decimal"/>
      <w:lvlText w:val="%4."/>
      <w:lvlJc w:val="left"/>
      <w:pPr>
        <w:ind w:left="3088" w:hanging="360"/>
      </w:pPr>
    </w:lvl>
    <w:lvl w:ilvl="4" w:tplc="04100019" w:tentative="1">
      <w:start w:val="1"/>
      <w:numFmt w:val="lowerLetter"/>
      <w:lvlText w:val="%5."/>
      <w:lvlJc w:val="left"/>
      <w:pPr>
        <w:ind w:left="3808" w:hanging="360"/>
      </w:pPr>
    </w:lvl>
    <w:lvl w:ilvl="5" w:tplc="0410001B" w:tentative="1">
      <w:start w:val="1"/>
      <w:numFmt w:val="lowerRoman"/>
      <w:lvlText w:val="%6."/>
      <w:lvlJc w:val="right"/>
      <w:pPr>
        <w:ind w:left="4528" w:hanging="180"/>
      </w:pPr>
    </w:lvl>
    <w:lvl w:ilvl="6" w:tplc="0410000F" w:tentative="1">
      <w:start w:val="1"/>
      <w:numFmt w:val="decimal"/>
      <w:lvlText w:val="%7."/>
      <w:lvlJc w:val="left"/>
      <w:pPr>
        <w:ind w:left="5248" w:hanging="360"/>
      </w:pPr>
    </w:lvl>
    <w:lvl w:ilvl="7" w:tplc="04100019" w:tentative="1">
      <w:start w:val="1"/>
      <w:numFmt w:val="lowerLetter"/>
      <w:lvlText w:val="%8."/>
      <w:lvlJc w:val="left"/>
      <w:pPr>
        <w:ind w:left="5968" w:hanging="360"/>
      </w:pPr>
    </w:lvl>
    <w:lvl w:ilvl="8" w:tplc="0410001B" w:tentative="1">
      <w:start w:val="1"/>
      <w:numFmt w:val="lowerRoman"/>
      <w:lvlText w:val="%9."/>
      <w:lvlJc w:val="right"/>
      <w:pPr>
        <w:ind w:left="6688" w:hanging="180"/>
      </w:pPr>
    </w:lvl>
  </w:abstractNum>
  <w:num w:numId="1">
    <w:abstractNumId w:val="24"/>
  </w:num>
  <w:num w:numId="2">
    <w:abstractNumId w:val="6"/>
  </w:num>
  <w:num w:numId="3">
    <w:abstractNumId w:val="27"/>
  </w:num>
  <w:num w:numId="4">
    <w:abstractNumId w:val="33"/>
  </w:num>
  <w:num w:numId="5">
    <w:abstractNumId w:val="10"/>
  </w:num>
  <w:num w:numId="6">
    <w:abstractNumId w:val="3"/>
  </w:num>
  <w:num w:numId="7">
    <w:abstractNumId w:val="7"/>
  </w:num>
  <w:num w:numId="8">
    <w:abstractNumId w:val="9"/>
  </w:num>
  <w:num w:numId="9">
    <w:abstractNumId w:val="8"/>
  </w:num>
  <w:num w:numId="10">
    <w:abstractNumId w:val="5"/>
  </w:num>
  <w:num w:numId="11">
    <w:abstractNumId w:val="12"/>
  </w:num>
  <w:num w:numId="12">
    <w:abstractNumId w:val="0"/>
  </w:num>
  <w:num w:numId="13">
    <w:abstractNumId w:val="11"/>
  </w:num>
  <w:num w:numId="14">
    <w:abstractNumId w:val="11"/>
    <w:lvlOverride w:ilvl="0">
      <w:lvl w:ilvl="0">
        <w:numFmt w:val="bullet"/>
        <w:lvlText w:val="·"/>
        <w:lvlJc w:val="left"/>
        <w:pPr>
          <w:tabs>
            <w:tab w:val="num" w:pos="1440"/>
          </w:tabs>
          <w:ind w:left="1440" w:hanging="360"/>
        </w:pPr>
        <w:rPr>
          <w:rFonts w:ascii="Symbol" w:hAnsi="Symbol" w:cs="Symbol"/>
          <w:snapToGrid/>
          <w:sz w:val="24"/>
          <w:szCs w:val="24"/>
        </w:rPr>
      </w:lvl>
    </w:lvlOverride>
  </w:num>
  <w:num w:numId="15">
    <w:abstractNumId w:val="1"/>
  </w:num>
  <w:num w:numId="16">
    <w:abstractNumId w:val="4"/>
  </w:num>
  <w:num w:numId="17">
    <w:abstractNumId w:val="37"/>
  </w:num>
  <w:num w:numId="18">
    <w:abstractNumId w:val="31"/>
  </w:num>
  <w:num w:numId="19">
    <w:abstractNumId w:val="18"/>
  </w:num>
  <w:num w:numId="20">
    <w:abstractNumId w:val="28"/>
  </w:num>
  <w:num w:numId="21">
    <w:abstractNumId w:val="32"/>
  </w:num>
  <w:num w:numId="22">
    <w:abstractNumId w:val="26"/>
  </w:num>
  <w:num w:numId="23">
    <w:abstractNumId w:val="25"/>
  </w:num>
  <w:num w:numId="24">
    <w:abstractNumId w:val="20"/>
  </w:num>
  <w:num w:numId="25">
    <w:abstractNumId w:val="34"/>
  </w:num>
  <w:num w:numId="26">
    <w:abstractNumId w:val="14"/>
  </w:num>
  <w:num w:numId="27">
    <w:abstractNumId w:val="36"/>
  </w:num>
  <w:num w:numId="28">
    <w:abstractNumId w:val="23"/>
  </w:num>
  <w:num w:numId="29">
    <w:abstractNumId w:val="17"/>
  </w:num>
  <w:num w:numId="30">
    <w:abstractNumId w:val="29"/>
  </w:num>
  <w:num w:numId="31">
    <w:abstractNumId w:val="15"/>
  </w:num>
  <w:num w:numId="32">
    <w:abstractNumId w:val="16"/>
  </w:num>
  <w:num w:numId="33">
    <w:abstractNumId w:val="2"/>
  </w:num>
  <w:num w:numId="34">
    <w:abstractNumId w:val="19"/>
  </w:num>
  <w:num w:numId="35">
    <w:abstractNumId w:val="35"/>
  </w:num>
  <w:num w:numId="36">
    <w:abstractNumId w:val="22"/>
  </w:num>
  <w:num w:numId="37">
    <w:abstractNumId w:val="13"/>
  </w:num>
  <w:num w:numId="38">
    <w:abstractNumId w:val="21"/>
  </w:num>
  <w:num w:numId="39">
    <w:abstractNumId w:val="30"/>
  </w:num>
  <w:num w:numId="4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70"/>
    <w:rsid w:val="000003AD"/>
    <w:rsid w:val="00000E30"/>
    <w:rsid w:val="0000160A"/>
    <w:rsid w:val="00001C20"/>
    <w:rsid w:val="000023A7"/>
    <w:rsid w:val="000024EF"/>
    <w:rsid w:val="000025C4"/>
    <w:rsid w:val="0000262E"/>
    <w:rsid w:val="000027F3"/>
    <w:rsid w:val="00002B65"/>
    <w:rsid w:val="0000338A"/>
    <w:rsid w:val="00003A76"/>
    <w:rsid w:val="00005313"/>
    <w:rsid w:val="00005FEB"/>
    <w:rsid w:val="00006314"/>
    <w:rsid w:val="00010412"/>
    <w:rsid w:val="0001052E"/>
    <w:rsid w:val="00010EF0"/>
    <w:rsid w:val="000118CB"/>
    <w:rsid w:val="000132B0"/>
    <w:rsid w:val="0001371E"/>
    <w:rsid w:val="000137C5"/>
    <w:rsid w:val="00013BA5"/>
    <w:rsid w:val="00013DC6"/>
    <w:rsid w:val="000141CE"/>
    <w:rsid w:val="0001459A"/>
    <w:rsid w:val="000147EE"/>
    <w:rsid w:val="000153A1"/>
    <w:rsid w:val="00015C41"/>
    <w:rsid w:val="00015C61"/>
    <w:rsid w:val="00015D83"/>
    <w:rsid w:val="00017428"/>
    <w:rsid w:val="000176BD"/>
    <w:rsid w:val="00017DAF"/>
    <w:rsid w:val="00020BC0"/>
    <w:rsid w:val="00020F2A"/>
    <w:rsid w:val="0002189F"/>
    <w:rsid w:val="00021B15"/>
    <w:rsid w:val="00021F27"/>
    <w:rsid w:val="00022930"/>
    <w:rsid w:val="00023415"/>
    <w:rsid w:val="00023E2D"/>
    <w:rsid w:val="00023ED4"/>
    <w:rsid w:val="000240A4"/>
    <w:rsid w:val="00024CED"/>
    <w:rsid w:val="00025705"/>
    <w:rsid w:val="000262D0"/>
    <w:rsid w:val="00027D6E"/>
    <w:rsid w:val="00027DF5"/>
    <w:rsid w:val="0003063E"/>
    <w:rsid w:val="00030695"/>
    <w:rsid w:val="000309AE"/>
    <w:rsid w:val="000321C6"/>
    <w:rsid w:val="000323E4"/>
    <w:rsid w:val="000329C5"/>
    <w:rsid w:val="00036F56"/>
    <w:rsid w:val="0004031B"/>
    <w:rsid w:val="00040DAD"/>
    <w:rsid w:val="00044F7C"/>
    <w:rsid w:val="000457D2"/>
    <w:rsid w:val="00047593"/>
    <w:rsid w:val="000527BA"/>
    <w:rsid w:val="00055839"/>
    <w:rsid w:val="000573A4"/>
    <w:rsid w:val="00057CEE"/>
    <w:rsid w:val="00057FDF"/>
    <w:rsid w:val="00060748"/>
    <w:rsid w:val="0006210C"/>
    <w:rsid w:val="000634E7"/>
    <w:rsid w:val="000634EC"/>
    <w:rsid w:val="000642F6"/>
    <w:rsid w:val="00064908"/>
    <w:rsid w:val="00066029"/>
    <w:rsid w:val="00066A4D"/>
    <w:rsid w:val="000702E0"/>
    <w:rsid w:val="00070A00"/>
    <w:rsid w:val="00070FC9"/>
    <w:rsid w:val="0007169D"/>
    <w:rsid w:val="0007179A"/>
    <w:rsid w:val="00071FB1"/>
    <w:rsid w:val="00074021"/>
    <w:rsid w:val="000741F5"/>
    <w:rsid w:val="00077FD2"/>
    <w:rsid w:val="00080351"/>
    <w:rsid w:val="00081D42"/>
    <w:rsid w:val="00081EF6"/>
    <w:rsid w:val="000820A3"/>
    <w:rsid w:val="00082223"/>
    <w:rsid w:val="000823C7"/>
    <w:rsid w:val="0008277C"/>
    <w:rsid w:val="0008416E"/>
    <w:rsid w:val="00086096"/>
    <w:rsid w:val="0008779D"/>
    <w:rsid w:val="000879CD"/>
    <w:rsid w:val="00087A35"/>
    <w:rsid w:val="000912E5"/>
    <w:rsid w:val="00092219"/>
    <w:rsid w:val="00092DDA"/>
    <w:rsid w:val="000930D2"/>
    <w:rsid w:val="00094224"/>
    <w:rsid w:val="0009613A"/>
    <w:rsid w:val="00096734"/>
    <w:rsid w:val="000A07B9"/>
    <w:rsid w:val="000A07D0"/>
    <w:rsid w:val="000A1D24"/>
    <w:rsid w:val="000A2672"/>
    <w:rsid w:val="000A2A44"/>
    <w:rsid w:val="000A2E4A"/>
    <w:rsid w:val="000A2EEF"/>
    <w:rsid w:val="000A365C"/>
    <w:rsid w:val="000A3DC7"/>
    <w:rsid w:val="000A5162"/>
    <w:rsid w:val="000A57F9"/>
    <w:rsid w:val="000A5A49"/>
    <w:rsid w:val="000A5B73"/>
    <w:rsid w:val="000A6218"/>
    <w:rsid w:val="000A67F7"/>
    <w:rsid w:val="000A6AE7"/>
    <w:rsid w:val="000A6AF6"/>
    <w:rsid w:val="000A7371"/>
    <w:rsid w:val="000B066B"/>
    <w:rsid w:val="000B0998"/>
    <w:rsid w:val="000B0D81"/>
    <w:rsid w:val="000B246B"/>
    <w:rsid w:val="000B2575"/>
    <w:rsid w:val="000B32E7"/>
    <w:rsid w:val="000B3456"/>
    <w:rsid w:val="000B4688"/>
    <w:rsid w:val="000B53EC"/>
    <w:rsid w:val="000B5F05"/>
    <w:rsid w:val="000B7336"/>
    <w:rsid w:val="000B761E"/>
    <w:rsid w:val="000C103B"/>
    <w:rsid w:val="000C1274"/>
    <w:rsid w:val="000C1774"/>
    <w:rsid w:val="000C38C2"/>
    <w:rsid w:val="000C3CA0"/>
    <w:rsid w:val="000C424E"/>
    <w:rsid w:val="000C4619"/>
    <w:rsid w:val="000C5C1A"/>
    <w:rsid w:val="000C7E71"/>
    <w:rsid w:val="000D07DC"/>
    <w:rsid w:val="000D1646"/>
    <w:rsid w:val="000D1D18"/>
    <w:rsid w:val="000D20FC"/>
    <w:rsid w:val="000D44F9"/>
    <w:rsid w:val="000D5137"/>
    <w:rsid w:val="000D54FA"/>
    <w:rsid w:val="000D56F4"/>
    <w:rsid w:val="000D743A"/>
    <w:rsid w:val="000E0A64"/>
    <w:rsid w:val="000E0E9D"/>
    <w:rsid w:val="000E2251"/>
    <w:rsid w:val="000E23D4"/>
    <w:rsid w:val="000E30E6"/>
    <w:rsid w:val="000E4BA5"/>
    <w:rsid w:val="000E511E"/>
    <w:rsid w:val="000E570D"/>
    <w:rsid w:val="000E5C10"/>
    <w:rsid w:val="000E7257"/>
    <w:rsid w:val="000E7649"/>
    <w:rsid w:val="000F060C"/>
    <w:rsid w:val="000F11E0"/>
    <w:rsid w:val="000F2006"/>
    <w:rsid w:val="000F27B8"/>
    <w:rsid w:val="000F2D9F"/>
    <w:rsid w:val="000F31B3"/>
    <w:rsid w:val="000F4903"/>
    <w:rsid w:val="000F4EA5"/>
    <w:rsid w:val="000F71FD"/>
    <w:rsid w:val="000F727D"/>
    <w:rsid w:val="000F769B"/>
    <w:rsid w:val="000F7D8D"/>
    <w:rsid w:val="0010091C"/>
    <w:rsid w:val="001018AE"/>
    <w:rsid w:val="001033DC"/>
    <w:rsid w:val="0010545B"/>
    <w:rsid w:val="001057F7"/>
    <w:rsid w:val="00106894"/>
    <w:rsid w:val="001073A3"/>
    <w:rsid w:val="001109FE"/>
    <w:rsid w:val="001115B2"/>
    <w:rsid w:val="001116AB"/>
    <w:rsid w:val="00111CEF"/>
    <w:rsid w:val="00112E24"/>
    <w:rsid w:val="001136CA"/>
    <w:rsid w:val="001137E4"/>
    <w:rsid w:val="00113A94"/>
    <w:rsid w:val="00113B24"/>
    <w:rsid w:val="0011538D"/>
    <w:rsid w:val="00115F03"/>
    <w:rsid w:val="00116378"/>
    <w:rsid w:val="0011662C"/>
    <w:rsid w:val="001170BB"/>
    <w:rsid w:val="001176EC"/>
    <w:rsid w:val="00121259"/>
    <w:rsid w:val="001212AB"/>
    <w:rsid w:val="001221FA"/>
    <w:rsid w:val="0012343E"/>
    <w:rsid w:val="00123A0B"/>
    <w:rsid w:val="00124A79"/>
    <w:rsid w:val="0012525A"/>
    <w:rsid w:val="001252F3"/>
    <w:rsid w:val="00125E43"/>
    <w:rsid w:val="001266A6"/>
    <w:rsid w:val="001268A6"/>
    <w:rsid w:val="0012770E"/>
    <w:rsid w:val="00130500"/>
    <w:rsid w:val="0013090C"/>
    <w:rsid w:val="0013172F"/>
    <w:rsid w:val="00132804"/>
    <w:rsid w:val="00132B94"/>
    <w:rsid w:val="00132FB5"/>
    <w:rsid w:val="00133484"/>
    <w:rsid w:val="00133F18"/>
    <w:rsid w:val="001351BD"/>
    <w:rsid w:val="00135A05"/>
    <w:rsid w:val="00140719"/>
    <w:rsid w:val="00140841"/>
    <w:rsid w:val="00140900"/>
    <w:rsid w:val="00140EC3"/>
    <w:rsid w:val="00142929"/>
    <w:rsid w:val="001442E5"/>
    <w:rsid w:val="00144814"/>
    <w:rsid w:val="00144BF8"/>
    <w:rsid w:val="00144EAF"/>
    <w:rsid w:val="00146093"/>
    <w:rsid w:val="001470C9"/>
    <w:rsid w:val="001470F3"/>
    <w:rsid w:val="001501F5"/>
    <w:rsid w:val="00152D72"/>
    <w:rsid w:val="00153F18"/>
    <w:rsid w:val="001543BD"/>
    <w:rsid w:val="00154D76"/>
    <w:rsid w:val="001554FD"/>
    <w:rsid w:val="00155722"/>
    <w:rsid w:val="001562FC"/>
    <w:rsid w:val="0015741D"/>
    <w:rsid w:val="00160428"/>
    <w:rsid w:val="00161E3A"/>
    <w:rsid w:val="001620C8"/>
    <w:rsid w:val="00162A03"/>
    <w:rsid w:val="00162BA3"/>
    <w:rsid w:val="001647CB"/>
    <w:rsid w:val="00164DE5"/>
    <w:rsid w:val="001654A2"/>
    <w:rsid w:val="0016631B"/>
    <w:rsid w:val="001664DC"/>
    <w:rsid w:val="00167B68"/>
    <w:rsid w:val="00170353"/>
    <w:rsid w:val="001719A3"/>
    <w:rsid w:val="001729CD"/>
    <w:rsid w:val="00172A88"/>
    <w:rsid w:val="0017372D"/>
    <w:rsid w:val="001737A4"/>
    <w:rsid w:val="00173804"/>
    <w:rsid w:val="00174563"/>
    <w:rsid w:val="001747B1"/>
    <w:rsid w:val="00176DBD"/>
    <w:rsid w:val="00177037"/>
    <w:rsid w:val="00177430"/>
    <w:rsid w:val="0017778C"/>
    <w:rsid w:val="00177820"/>
    <w:rsid w:val="001809D3"/>
    <w:rsid w:val="001810C2"/>
    <w:rsid w:val="00181B08"/>
    <w:rsid w:val="00181CC5"/>
    <w:rsid w:val="00182071"/>
    <w:rsid w:val="00183435"/>
    <w:rsid w:val="00184F4E"/>
    <w:rsid w:val="00185034"/>
    <w:rsid w:val="001852EF"/>
    <w:rsid w:val="001853E3"/>
    <w:rsid w:val="001856CB"/>
    <w:rsid w:val="00185908"/>
    <w:rsid w:val="00186B05"/>
    <w:rsid w:val="00187B20"/>
    <w:rsid w:val="00190EAA"/>
    <w:rsid w:val="00191229"/>
    <w:rsid w:val="00191EEF"/>
    <w:rsid w:val="001937FF"/>
    <w:rsid w:val="00193892"/>
    <w:rsid w:val="00193FB4"/>
    <w:rsid w:val="00197334"/>
    <w:rsid w:val="001A0324"/>
    <w:rsid w:val="001A191C"/>
    <w:rsid w:val="001A254C"/>
    <w:rsid w:val="001A3834"/>
    <w:rsid w:val="001A4B1E"/>
    <w:rsid w:val="001A5121"/>
    <w:rsid w:val="001A5452"/>
    <w:rsid w:val="001A5AF0"/>
    <w:rsid w:val="001B0CA8"/>
    <w:rsid w:val="001B1971"/>
    <w:rsid w:val="001B25BE"/>
    <w:rsid w:val="001B490B"/>
    <w:rsid w:val="001B57D3"/>
    <w:rsid w:val="001B59AD"/>
    <w:rsid w:val="001B626C"/>
    <w:rsid w:val="001B63D4"/>
    <w:rsid w:val="001B6578"/>
    <w:rsid w:val="001C0947"/>
    <w:rsid w:val="001C0CB9"/>
    <w:rsid w:val="001C164C"/>
    <w:rsid w:val="001C2471"/>
    <w:rsid w:val="001C26C5"/>
    <w:rsid w:val="001C2802"/>
    <w:rsid w:val="001C4A80"/>
    <w:rsid w:val="001C533B"/>
    <w:rsid w:val="001C556A"/>
    <w:rsid w:val="001C6B65"/>
    <w:rsid w:val="001D10BD"/>
    <w:rsid w:val="001D11C5"/>
    <w:rsid w:val="001D16ED"/>
    <w:rsid w:val="001D1959"/>
    <w:rsid w:val="001D43F1"/>
    <w:rsid w:val="001D5E68"/>
    <w:rsid w:val="001D661E"/>
    <w:rsid w:val="001D7877"/>
    <w:rsid w:val="001D795F"/>
    <w:rsid w:val="001D7BC0"/>
    <w:rsid w:val="001D7C37"/>
    <w:rsid w:val="001E014E"/>
    <w:rsid w:val="001E0220"/>
    <w:rsid w:val="001E05E6"/>
    <w:rsid w:val="001E13FB"/>
    <w:rsid w:val="001E16BC"/>
    <w:rsid w:val="001E1F85"/>
    <w:rsid w:val="001E1F86"/>
    <w:rsid w:val="001E3152"/>
    <w:rsid w:val="001E4402"/>
    <w:rsid w:val="001E5647"/>
    <w:rsid w:val="001E5843"/>
    <w:rsid w:val="001E65F4"/>
    <w:rsid w:val="001E7D98"/>
    <w:rsid w:val="001E7FC2"/>
    <w:rsid w:val="001F0BB2"/>
    <w:rsid w:val="001F15B9"/>
    <w:rsid w:val="001F2CB2"/>
    <w:rsid w:val="001F30D7"/>
    <w:rsid w:val="001F48DD"/>
    <w:rsid w:val="001F4BD4"/>
    <w:rsid w:val="001F4D12"/>
    <w:rsid w:val="001F50E6"/>
    <w:rsid w:val="001F62A4"/>
    <w:rsid w:val="001F6893"/>
    <w:rsid w:val="001F71E6"/>
    <w:rsid w:val="001F7401"/>
    <w:rsid w:val="00200736"/>
    <w:rsid w:val="002053A5"/>
    <w:rsid w:val="00205902"/>
    <w:rsid w:val="0020642D"/>
    <w:rsid w:val="002064DB"/>
    <w:rsid w:val="00207F6E"/>
    <w:rsid w:val="00210E57"/>
    <w:rsid w:val="00211728"/>
    <w:rsid w:val="002122F5"/>
    <w:rsid w:val="00212D2C"/>
    <w:rsid w:val="002134D4"/>
    <w:rsid w:val="002144E0"/>
    <w:rsid w:val="002144E9"/>
    <w:rsid w:val="00214F09"/>
    <w:rsid w:val="002156E7"/>
    <w:rsid w:val="00217278"/>
    <w:rsid w:val="00217379"/>
    <w:rsid w:val="002176D9"/>
    <w:rsid w:val="00217CB7"/>
    <w:rsid w:val="00220885"/>
    <w:rsid w:val="00220E09"/>
    <w:rsid w:val="00221C85"/>
    <w:rsid w:val="00221E2C"/>
    <w:rsid w:val="00223ACB"/>
    <w:rsid w:val="002240DD"/>
    <w:rsid w:val="00224FD9"/>
    <w:rsid w:val="00225152"/>
    <w:rsid w:val="00225791"/>
    <w:rsid w:val="00226461"/>
    <w:rsid w:val="00226C12"/>
    <w:rsid w:val="00227F9E"/>
    <w:rsid w:val="00230131"/>
    <w:rsid w:val="00230F6B"/>
    <w:rsid w:val="0023213F"/>
    <w:rsid w:val="0023265B"/>
    <w:rsid w:val="00232826"/>
    <w:rsid w:val="00232D94"/>
    <w:rsid w:val="0023332C"/>
    <w:rsid w:val="00233BE9"/>
    <w:rsid w:val="00234415"/>
    <w:rsid w:val="0023692D"/>
    <w:rsid w:val="00237A34"/>
    <w:rsid w:val="002406FF"/>
    <w:rsid w:val="0024082B"/>
    <w:rsid w:val="002409AD"/>
    <w:rsid w:val="00240AC2"/>
    <w:rsid w:val="00241086"/>
    <w:rsid w:val="00241340"/>
    <w:rsid w:val="00241976"/>
    <w:rsid w:val="00241D94"/>
    <w:rsid w:val="00242D4E"/>
    <w:rsid w:val="00243066"/>
    <w:rsid w:val="00243C9E"/>
    <w:rsid w:val="0024414D"/>
    <w:rsid w:val="002442C0"/>
    <w:rsid w:val="00244A93"/>
    <w:rsid w:val="002454AB"/>
    <w:rsid w:val="00245C1E"/>
    <w:rsid w:val="00246386"/>
    <w:rsid w:val="002502ED"/>
    <w:rsid w:val="00250A0C"/>
    <w:rsid w:val="002522A4"/>
    <w:rsid w:val="00254921"/>
    <w:rsid w:val="00255F09"/>
    <w:rsid w:val="002560A4"/>
    <w:rsid w:val="00256E28"/>
    <w:rsid w:val="002571F2"/>
    <w:rsid w:val="00257C65"/>
    <w:rsid w:val="00260EF8"/>
    <w:rsid w:val="002610E4"/>
    <w:rsid w:val="0026250A"/>
    <w:rsid w:val="00262591"/>
    <w:rsid w:val="0026472E"/>
    <w:rsid w:val="0026586B"/>
    <w:rsid w:val="0026607A"/>
    <w:rsid w:val="00266BAA"/>
    <w:rsid w:val="00266BEA"/>
    <w:rsid w:val="00266CAB"/>
    <w:rsid w:val="00266D59"/>
    <w:rsid w:val="00266E45"/>
    <w:rsid w:val="00270E5E"/>
    <w:rsid w:val="00270F35"/>
    <w:rsid w:val="00271C21"/>
    <w:rsid w:val="00273EFD"/>
    <w:rsid w:val="002744B4"/>
    <w:rsid w:val="0027505F"/>
    <w:rsid w:val="002762ED"/>
    <w:rsid w:val="00276DBF"/>
    <w:rsid w:val="00283161"/>
    <w:rsid w:val="002832B7"/>
    <w:rsid w:val="00283D5D"/>
    <w:rsid w:val="00284168"/>
    <w:rsid w:val="0028416D"/>
    <w:rsid w:val="0028453B"/>
    <w:rsid w:val="002845EC"/>
    <w:rsid w:val="00284B70"/>
    <w:rsid w:val="00285881"/>
    <w:rsid w:val="0028608C"/>
    <w:rsid w:val="00286D5E"/>
    <w:rsid w:val="0029024C"/>
    <w:rsid w:val="002918E1"/>
    <w:rsid w:val="00291E47"/>
    <w:rsid w:val="00293600"/>
    <w:rsid w:val="00293D3E"/>
    <w:rsid w:val="00294685"/>
    <w:rsid w:val="00294781"/>
    <w:rsid w:val="00294A73"/>
    <w:rsid w:val="00294E8F"/>
    <w:rsid w:val="00295899"/>
    <w:rsid w:val="00295F63"/>
    <w:rsid w:val="002964C3"/>
    <w:rsid w:val="002974C9"/>
    <w:rsid w:val="00297912"/>
    <w:rsid w:val="00297A29"/>
    <w:rsid w:val="002A158B"/>
    <w:rsid w:val="002A2129"/>
    <w:rsid w:val="002A2B11"/>
    <w:rsid w:val="002A2D18"/>
    <w:rsid w:val="002A2FF1"/>
    <w:rsid w:val="002A34E0"/>
    <w:rsid w:val="002A37FD"/>
    <w:rsid w:val="002A4088"/>
    <w:rsid w:val="002A462F"/>
    <w:rsid w:val="002A5208"/>
    <w:rsid w:val="002A534A"/>
    <w:rsid w:val="002A6356"/>
    <w:rsid w:val="002A64F0"/>
    <w:rsid w:val="002B033E"/>
    <w:rsid w:val="002B1015"/>
    <w:rsid w:val="002B195E"/>
    <w:rsid w:val="002B2B1D"/>
    <w:rsid w:val="002B2B71"/>
    <w:rsid w:val="002B4BED"/>
    <w:rsid w:val="002B4CC6"/>
    <w:rsid w:val="002B4ECB"/>
    <w:rsid w:val="002B5C1F"/>
    <w:rsid w:val="002B5FA4"/>
    <w:rsid w:val="002B617B"/>
    <w:rsid w:val="002B68BD"/>
    <w:rsid w:val="002B71C9"/>
    <w:rsid w:val="002C044A"/>
    <w:rsid w:val="002C2F7A"/>
    <w:rsid w:val="002C3576"/>
    <w:rsid w:val="002C3C4C"/>
    <w:rsid w:val="002C43F5"/>
    <w:rsid w:val="002C7ABD"/>
    <w:rsid w:val="002D0C4D"/>
    <w:rsid w:val="002D0F44"/>
    <w:rsid w:val="002D1E73"/>
    <w:rsid w:val="002D22B7"/>
    <w:rsid w:val="002D2796"/>
    <w:rsid w:val="002D327E"/>
    <w:rsid w:val="002D3834"/>
    <w:rsid w:val="002D4174"/>
    <w:rsid w:val="002D476E"/>
    <w:rsid w:val="002D5A3A"/>
    <w:rsid w:val="002D6EED"/>
    <w:rsid w:val="002E0C4D"/>
    <w:rsid w:val="002E1761"/>
    <w:rsid w:val="002E4325"/>
    <w:rsid w:val="002E452C"/>
    <w:rsid w:val="002E4931"/>
    <w:rsid w:val="002E4DD1"/>
    <w:rsid w:val="002E5901"/>
    <w:rsid w:val="002E6510"/>
    <w:rsid w:val="002E6B76"/>
    <w:rsid w:val="002E7DC1"/>
    <w:rsid w:val="002F0067"/>
    <w:rsid w:val="002F09EB"/>
    <w:rsid w:val="002F3516"/>
    <w:rsid w:val="002F39FD"/>
    <w:rsid w:val="002F410E"/>
    <w:rsid w:val="002F4FA3"/>
    <w:rsid w:val="002F54D5"/>
    <w:rsid w:val="002F5E86"/>
    <w:rsid w:val="002F60B7"/>
    <w:rsid w:val="002F6575"/>
    <w:rsid w:val="002F68A7"/>
    <w:rsid w:val="002F6E79"/>
    <w:rsid w:val="002F79C0"/>
    <w:rsid w:val="003005BC"/>
    <w:rsid w:val="00300E42"/>
    <w:rsid w:val="003010F7"/>
    <w:rsid w:val="00301657"/>
    <w:rsid w:val="00303AB8"/>
    <w:rsid w:val="00304145"/>
    <w:rsid w:val="00306810"/>
    <w:rsid w:val="00306FCF"/>
    <w:rsid w:val="00307D9B"/>
    <w:rsid w:val="00310811"/>
    <w:rsid w:val="00310E55"/>
    <w:rsid w:val="0031157A"/>
    <w:rsid w:val="003122D1"/>
    <w:rsid w:val="00312A63"/>
    <w:rsid w:val="00312A89"/>
    <w:rsid w:val="00313431"/>
    <w:rsid w:val="00313538"/>
    <w:rsid w:val="00314733"/>
    <w:rsid w:val="00315EBE"/>
    <w:rsid w:val="00320BCC"/>
    <w:rsid w:val="00320C42"/>
    <w:rsid w:val="00320CEF"/>
    <w:rsid w:val="00321D3F"/>
    <w:rsid w:val="003236C2"/>
    <w:rsid w:val="00324115"/>
    <w:rsid w:val="00325230"/>
    <w:rsid w:val="003253EB"/>
    <w:rsid w:val="00330125"/>
    <w:rsid w:val="00331420"/>
    <w:rsid w:val="0033176E"/>
    <w:rsid w:val="0033178E"/>
    <w:rsid w:val="0033204D"/>
    <w:rsid w:val="00332611"/>
    <w:rsid w:val="00332B53"/>
    <w:rsid w:val="00332CCF"/>
    <w:rsid w:val="0033310F"/>
    <w:rsid w:val="003332A4"/>
    <w:rsid w:val="00333D52"/>
    <w:rsid w:val="003342D4"/>
    <w:rsid w:val="0033441E"/>
    <w:rsid w:val="003351DC"/>
    <w:rsid w:val="00335B10"/>
    <w:rsid w:val="00335BB9"/>
    <w:rsid w:val="00335CDD"/>
    <w:rsid w:val="00336560"/>
    <w:rsid w:val="00336A16"/>
    <w:rsid w:val="00337EC5"/>
    <w:rsid w:val="00340F28"/>
    <w:rsid w:val="0034169A"/>
    <w:rsid w:val="003418E8"/>
    <w:rsid w:val="00341E1F"/>
    <w:rsid w:val="0034266D"/>
    <w:rsid w:val="003426A3"/>
    <w:rsid w:val="003502E7"/>
    <w:rsid w:val="0035066F"/>
    <w:rsid w:val="00350F3C"/>
    <w:rsid w:val="0035120F"/>
    <w:rsid w:val="0035185A"/>
    <w:rsid w:val="00352210"/>
    <w:rsid w:val="003532C5"/>
    <w:rsid w:val="00353B71"/>
    <w:rsid w:val="003561C8"/>
    <w:rsid w:val="0035695F"/>
    <w:rsid w:val="003578B9"/>
    <w:rsid w:val="00361026"/>
    <w:rsid w:val="0036374D"/>
    <w:rsid w:val="00364044"/>
    <w:rsid w:val="003643F1"/>
    <w:rsid w:val="00364D7A"/>
    <w:rsid w:val="00364E87"/>
    <w:rsid w:val="00365667"/>
    <w:rsid w:val="00365A3E"/>
    <w:rsid w:val="0036692C"/>
    <w:rsid w:val="00366F87"/>
    <w:rsid w:val="003678D6"/>
    <w:rsid w:val="00367B07"/>
    <w:rsid w:val="003701B9"/>
    <w:rsid w:val="003709D2"/>
    <w:rsid w:val="0037299D"/>
    <w:rsid w:val="00372A84"/>
    <w:rsid w:val="003738EF"/>
    <w:rsid w:val="00374AB4"/>
    <w:rsid w:val="0037592B"/>
    <w:rsid w:val="00375D5F"/>
    <w:rsid w:val="00376F96"/>
    <w:rsid w:val="0037790F"/>
    <w:rsid w:val="00377F0A"/>
    <w:rsid w:val="00377F64"/>
    <w:rsid w:val="00380514"/>
    <w:rsid w:val="00381807"/>
    <w:rsid w:val="003818AD"/>
    <w:rsid w:val="003825C6"/>
    <w:rsid w:val="00386899"/>
    <w:rsid w:val="00390E5D"/>
    <w:rsid w:val="0039107A"/>
    <w:rsid w:val="00391DBA"/>
    <w:rsid w:val="0039202C"/>
    <w:rsid w:val="003922B0"/>
    <w:rsid w:val="00392A89"/>
    <w:rsid w:val="00392C53"/>
    <w:rsid w:val="003937B0"/>
    <w:rsid w:val="00394303"/>
    <w:rsid w:val="0039445F"/>
    <w:rsid w:val="003945F3"/>
    <w:rsid w:val="003957B8"/>
    <w:rsid w:val="00395DB5"/>
    <w:rsid w:val="003964A9"/>
    <w:rsid w:val="003964BC"/>
    <w:rsid w:val="00397869"/>
    <w:rsid w:val="00397A2C"/>
    <w:rsid w:val="00397C30"/>
    <w:rsid w:val="003A095A"/>
    <w:rsid w:val="003A31BD"/>
    <w:rsid w:val="003A339B"/>
    <w:rsid w:val="003A35F7"/>
    <w:rsid w:val="003A5507"/>
    <w:rsid w:val="003A6123"/>
    <w:rsid w:val="003A61B7"/>
    <w:rsid w:val="003A6297"/>
    <w:rsid w:val="003A6334"/>
    <w:rsid w:val="003A64F7"/>
    <w:rsid w:val="003A651B"/>
    <w:rsid w:val="003A6B1D"/>
    <w:rsid w:val="003A755F"/>
    <w:rsid w:val="003A76D4"/>
    <w:rsid w:val="003A7B8A"/>
    <w:rsid w:val="003B01E9"/>
    <w:rsid w:val="003B0367"/>
    <w:rsid w:val="003B0E7B"/>
    <w:rsid w:val="003B1D5D"/>
    <w:rsid w:val="003B33C1"/>
    <w:rsid w:val="003B3AFB"/>
    <w:rsid w:val="003B47B8"/>
    <w:rsid w:val="003B4C6A"/>
    <w:rsid w:val="003B5D4A"/>
    <w:rsid w:val="003B5D7A"/>
    <w:rsid w:val="003C0363"/>
    <w:rsid w:val="003C07E0"/>
    <w:rsid w:val="003C1A75"/>
    <w:rsid w:val="003C2030"/>
    <w:rsid w:val="003C22B7"/>
    <w:rsid w:val="003C34FB"/>
    <w:rsid w:val="003C4381"/>
    <w:rsid w:val="003C465F"/>
    <w:rsid w:val="003C4784"/>
    <w:rsid w:val="003C49FC"/>
    <w:rsid w:val="003C4C43"/>
    <w:rsid w:val="003C514F"/>
    <w:rsid w:val="003C5B85"/>
    <w:rsid w:val="003C7378"/>
    <w:rsid w:val="003D0E45"/>
    <w:rsid w:val="003D1E92"/>
    <w:rsid w:val="003D2BAC"/>
    <w:rsid w:val="003D2F1E"/>
    <w:rsid w:val="003D37D9"/>
    <w:rsid w:val="003D3849"/>
    <w:rsid w:val="003D3BDB"/>
    <w:rsid w:val="003D5350"/>
    <w:rsid w:val="003D53E3"/>
    <w:rsid w:val="003D5F48"/>
    <w:rsid w:val="003D5FDD"/>
    <w:rsid w:val="003D6CB4"/>
    <w:rsid w:val="003D7A13"/>
    <w:rsid w:val="003E1246"/>
    <w:rsid w:val="003E141B"/>
    <w:rsid w:val="003E1FED"/>
    <w:rsid w:val="003E2304"/>
    <w:rsid w:val="003E2799"/>
    <w:rsid w:val="003E4578"/>
    <w:rsid w:val="003E5E3B"/>
    <w:rsid w:val="003E765C"/>
    <w:rsid w:val="003F015D"/>
    <w:rsid w:val="003F0F02"/>
    <w:rsid w:val="003F24D9"/>
    <w:rsid w:val="003F33AB"/>
    <w:rsid w:val="003F3E62"/>
    <w:rsid w:val="003F4403"/>
    <w:rsid w:val="003F4944"/>
    <w:rsid w:val="003F551B"/>
    <w:rsid w:val="003F6B0D"/>
    <w:rsid w:val="003F7579"/>
    <w:rsid w:val="003F7AB4"/>
    <w:rsid w:val="003F7FC5"/>
    <w:rsid w:val="00400144"/>
    <w:rsid w:val="0040077C"/>
    <w:rsid w:val="0040319C"/>
    <w:rsid w:val="00403C19"/>
    <w:rsid w:val="00404B90"/>
    <w:rsid w:val="00405186"/>
    <w:rsid w:val="0040633A"/>
    <w:rsid w:val="0040647C"/>
    <w:rsid w:val="004067F9"/>
    <w:rsid w:val="004079A6"/>
    <w:rsid w:val="00410DB0"/>
    <w:rsid w:val="00410F5F"/>
    <w:rsid w:val="00411015"/>
    <w:rsid w:val="004112AE"/>
    <w:rsid w:val="0041169C"/>
    <w:rsid w:val="0041311F"/>
    <w:rsid w:val="004147AF"/>
    <w:rsid w:val="00414CDB"/>
    <w:rsid w:val="0041587B"/>
    <w:rsid w:val="00415B3C"/>
    <w:rsid w:val="00417CFF"/>
    <w:rsid w:val="00420A6D"/>
    <w:rsid w:val="00420C04"/>
    <w:rsid w:val="0042143F"/>
    <w:rsid w:val="00421FCE"/>
    <w:rsid w:val="00422438"/>
    <w:rsid w:val="004229C4"/>
    <w:rsid w:val="00422CC4"/>
    <w:rsid w:val="00422F0E"/>
    <w:rsid w:val="00424887"/>
    <w:rsid w:val="00424F2B"/>
    <w:rsid w:val="0042536D"/>
    <w:rsid w:val="00425721"/>
    <w:rsid w:val="004259A2"/>
    <w:rsid w:val="00426BB2"/>
    <w:rsid w:val="004273FF"/>
    <w:rsid w:val="00431537"/>
    <w:rsid w:val="0043204A"/>
    <w:rsid w:val="004323AE"/>
    <w:rsid w:val="0043351A"/>
    <w:rsid w:val="0043377F"/>
    <w:rsid w:val="00433CD2"/>
    <w:rsid w:val="00433D27"/>
    <w:rsid w:val="004349CD"/>
    <w:rsid w:val="00435955"/>
    <w:rsid w:val="00435B9F"/>
    <w:rsid w:val="0043625C"/>
    <w:rsid w:val="0043796E"/>
    <w:rsid w:val="004407CE"/>
    <w:rsid w:val="004418A4"/>
    <w:rsid w:val="00441FE6"/>
    <w:rsid w:val="00442414"/>
    <w:rsid w:val="0044277F"/>
    <w:rsid w:val="00443C30"/>
    <w:rsid w:val="0044443E"/>
    <w:rsid w:val="00444D45"/>
    <w:rsid w:val="0044513F"/>
    <w:rsid w:val="004454C3"/>
    <w:rsid w:val="004456C1"/>
    <w:rsid w:val="00445730"/>
    <w:rsid w:val="00445A96"/>
    <w:rsid w:val="00446E6D"/>
    <w:rsid w:val="00450A99"/>
    <w:rsid w:val="004519FF"/>
    <w:rsid w:val="00453C36"/>
    <w:rsid w:val="00453D22"/>
    <w:rsid w:val="00455146"/>
    <w:rsid w:val="00455D0C"/>
    <w:rsid w:val="00461193"/>
    <w:rsid w:val="00461780"/>
    <w:rsid w:val="0046210E"/>
    <w:rsid w:val="00462FA9"/>
    <w:rsid w:val="004650E7"/>
    <w:rsid w:val="004666E4"/>
    <w:rsid w:val="004672A2"/>
    <w:rsid w:val="004707C8"/>
    <w:rsid w:val="00471313"/>
    <w:rsid w:val="004718EA"/>
    <w:rsid w:val="00471E79"/>
    <w:rsid w:val="00471F75"/>
    <w:rsid w:val="00473A41"/>
    <w:rsid w:val="004740A0"/>
    <w:rsid w:val="004750FD"/>
    <w:rsid w:val="00475A97"/>
    <w:rsid w:val="0047647E"/>
    <w:rsid w:val="0047781E"/>
    <w:rsid w:val="00477B0C"/>
    <w:rsid w:val="00480B64"/>
    <w:rsid w:val="004811DE"/>
    <w:rsid w:val="0048124E"/>
    <w:rsid w:val="00481F4E"/>
    <w:rsid w:val="00484821"/>
    <w:rsid w:val="004853AE"/>
    <w:rsid w:val="004857EF"/>
    <w:rsid w:val="004857F7"/>
    <w:rsid w:val="004859B8"/>
    <w:rsid w:val="00486CB3"/>
    <w:rsid w:val="00486FC6"/>
    <w:rsid w:val="00487F96"/>
    <w:rsid w:val="00490664"/>
    <w:rsid w:val="00490718"/>
    <w:rsid w:val="0049117A"/>
    <w:rsid w:val="0049204F"/>
    <w:rsid w:val="004925F0"/>
    <w:rsid w:val="00493557"/>
    <w:rsid w:val="004936D2"/>
    <w:rsid w:val="00493D15"/>
    <w:rsid w:val="00494CB3"/>
    <w:rsid w:val="00495703"/>
    <w:rsid w:val="00495B3F"/>
    <w:rsid w:val="004961A2"/>
    <w:rsid w:val="00497041"/>
    <w:rsid w:val="004A0127"/>
    <w:rsid w:val="004A048E"/>
    <w:rsid w:val="004A0931"/>
    <w:rsid w:val="004A35A2"/>
    <w:rsid w:val="004A3D4C"/>
    <w:rsid w:val="004A456D"/>
    <w:rsid w:val="004A459B"/>
    <w:rsid w:val="004A6B6B"/>
    <w:rsid w:val="004A7D33"/>
    <w:rsid w:val="004B12C6"/>
    <w:rsid w:val="004B15C6"/>
    <w:rsid w:val="004B1E55"/>
    <w:rsid w:val="004B20C8"/>
    <w:rsid w:val="004B23A7"/>
    <w:rsid w:val="004B47B9"/>
    <w:rsid w:val="004B4C93"/>
    <w:rsid w:val="004B4FDE"/>
    <w:rsid w:val="004B5EBC"/>
    <w:rsid w:val="004B6238"/>
    <w:rsid w:val="004B64E8"/>
    <w:rsid w:val="004B73B6"/>
    <w:rsid w:val="004B73E0"/>
    <w:rsid w:val="004B7663"/>
    <w:rsid w:val="004C12AB"/>
    <w:rsid w:val="004C1A1C"/>
    <w:rsid w:val="004C29BA"/>
    <w:rsid w:val="004C3222"/>
    <w:rsid w:val="004C6A46"/>
    <w:rsid w:val="004C6FDF"/>
    <w:rsid w:val="004C70F6"/>
    <w:rsid w:val="004D13C4"/>
    <w:rsid w:val="004D1B1B"/>
    <w:rsid w:val="004D264F"/>
    <w:rsid w:val="004D266B"/>
    <w:rsid w:val="004D2927"/>
    <w:rsid w:val="004D326F"/>
    <w:rsid w:val="004D3FCA"/>
    <w:rsid w:val="004D46FF"/>
    <w:rsid w:val="004D5F1C"/>
    <w:rsid w:val="004D6DD3"/>
    <w:rsid w:val="004D78EF"/>
    <w:rsid w:val="004E0326"/>
    <w:rsid w:val="004E0A58"/>
    <w:rsid w:val="004E1852"/>
    <w:rsid w:val="004E187A"/>
    <w:rsid w:val="004E38A0"/>
    <w:rsid w:val="004E3DE4"/>
    <w:rsid w:val="004E4A53"/>
    <w:rsid w:val="004E62C5"/>
    <w:rsid w:val="004E6684"/>
    <w:rsid w:val="004E6D01"/>
    <w:rsid w:val="004E6E74"/>
    <w:rsid w:val="004F0D7C"/>
    <w:rsid w:val="004F1FE4"/>
    <w:rsid w:val="004F223D"/>
    <w:rsid w:val="004F313A"/>
    <w:rsid w:val="004F321D"/>
    <w:rsid w:val="004F4574"/>
    <w:rsid w:val="004F4883"/>
    <w:rsid w:val="004F5D74"/>
    <w:rsid w:val="004F5D91"/>
    <w:rsid w:val="004F5D9C"/>
    <w:rsid w:val="004F612A"/>
    <w:rsid w:val="004F6B95"/>
    <w:rsid w:val="004F76AB"/>
    <w:rsid w:val="004F7858"/>
    <w:rsid w:val="005001F5"/>
    <w:rsid w:val="00500514"/>
    <w:rsid w:val="00500E4F"/>
    <w:rsid w:val="005011CE"/>
    <w:rsid w:val="00501E96"/>
    <w:rsid w:val="0050203A"/>
    <w:rsid w:val="0050391E"/>
    <w:rsid w:val="00503942"/>
    <w:rsid w:val="00503CBD"/>
    <w:rsid w:val="005040E2"/>
    <w:rsid w:val="00504464"/>
    <w:rsid w:val="00504E7E"/>
    <w:rsid w:val="005059D7"/>
    <w:rsid w:val="00505E64"/>
    <w:rsid w:val="00506DFA"/>
    <w:rsid w:val="00510BCD"/>
    <w:rsid w:val="00511266"/>
    <w:rsid w:val="00511C5C"/>
    <w:rsid w:val="00512054"/>
    <w:rsid w:val="00513242"/>
    <w:rsid w:val="005134BD"/>
    <w:rsid w:val="00514262"/>
    <w:rsid w:val="00515013"/>
    <w:rsid w:val="005160AF"/>
    <w:rsid w:val="0051671E"/>
    <w:rsid w:val="00516DD0"/>
    <w:rsid w:val="0051783E"/>
    <w:rsid w:val="00517882"/>
    <w:rsid w:val="00517E69"/>
    <w:rsid w:val="005206F1"/>
    <w:rsid w:val="00520922"/>
    <w:rsid w:val="00520EE7"/>
    <w:rsid w:val="005210B3"/>
    <w:rsid w:val="005230EC"/>
    <w:rsid w:val="005231EC"/>
    <w:rsid w:val="0052390E"/>
    <w:rsid w:val="00523BAA"/>
    <w:rsid w:val="0052400B"/>
    <w:rsid w:val="0052479F"/>
    <w:rsid w:val="00525001"/>
    <w:rsid w:val="0052503F"/>
    <w:rsid w:val="0052513A"/>
    <w:rsid w:val="0052546F"/>
    <w:rsid w:val="0052618A"/>
    <w:rsid w:val="005265FB"/>
    <w:rsid w:val="00526E0A"/>
    <w:rsid w:val="0053182E"/>
    <w:rsid w:val="00531CD0"/>
    <w:rsid w:val="00532188"/>
    <w:rsid w:val="0053400C"/>
    <w:rsid w:val="00534633"/>
    <w:rsid w:val="00534907"/>
    <w:rsid w:val="00537649"/>
    <w:rsid w:val="005401D5"/>
    <w:rsid w:val="00540490"/>
    <w:rsid w:val="0054149B"/>
    <w:rsid w:val="00541D2A"/>
    <w:rsid w:val="0054272D"/>
    <w:rsid w:val="0054293F"/>
    <w:rsid w:val="00542B4F"/>
    <w:rsid w:val="0054318F"/>
    <w:rsid w:val="00544688"/>
    <w:rsid w:val="0054530F"/>
    <w:rsid w:val="005465F9"/>
    <w:rsid w:val="005467CE"/>
    <w:rsid w:val="00550A3F"/>
    <w:rsid w:val="005517BF"/>
    <w:rsid w:val="00551ACD"/>
    <w:rsid w:val="00552736"/>
    <w:rsid w:val="00552AF8"/>
    <w:rsid w:val="00552E4B"/>
    <w:rsid w:val="00553ABD"/>
    <w:rsid w:val="00554A4B"/>
    <w:rsid w:val="00554E8D"/>
    <w:rsid w:val="00555523"/>
    <w:rsid w:val="005558DC"/>
    <w:rsid w:val="00555B49"/>
    <w:rsid w:val="005603B0"/>
    <w:rsid w:val="00561B3C"/>
    <w:rsid w:val="00562DAD"/>
    <w:rsid w:val="00563716"/>
    <w:rsid w:val="00565EB8"/>
    <w:rsid w:val="00566EFA"/>
    <w:rsid w:val="00570978"/>
    <w:rsid w:val="00572C0C"/>
    <w:rsid w:val="0057393A"/>
    <w:rsid w:val="00573A21"/>
    <w:rsid w:val="00573EEB"/>
    <w:rsid w:val="00573FC0"/>
    <w:rsid w:val="00574328"/>
    <w:rsid w:val="0057466F"/>
    <w:rsid w:val="00575199"/>
    <w:rsid w:val="00577860"/>
    <w:rsid w:val="00577CFE"/>
    <w:rsid w:val="00581064"/>
    <w:rsid w:val="0058253F"/>
    <w:rsid w:val="00582659"/>
    <w:rsid w:val="00584053"/>
    <w:rsid w:val="00586155"/>
    <w:rsid w:val="00586C16"/>
    <w:rsid w:val="005903ED"/>
    <w:rsid w:val="005908EC"/>
    <w:rsid w:val="005911C3"/>
    <w:rsid w:val="00591215"/>
    <w:rsid w:val="00591229"/>
    <w:rsid w:val="00591A16"/>
    <w:rsid w:val="00591F6F"/>
    <w:rsid w:val="00592058"/>
    <w:rsid w:val="005928E8"/>
    <w:rsid w:val="00592AF6"/>
    <w:rsid w:val="005936B2"/>
    <w:rsid w:val="005938C0"/>
    <w:rsid w:val="00594042"/>
    <w:rsid w:val="00594B4E"/>
    <w:rsid w:val="00595178"/>
    <w:rsid w:val="0059614A"/>
    <w:rsid w:val="005A05E1"/>
    <w:rsid w:val="005A0D3E"/>
    <w:rsid w:val="005A21C3"/>
    <w:rsid w:val="005A2C15"/>
    <w:rsid w:val="005A313E"/>
    <w:rsid w:val="005A4725"/>
    <w:rsid w:val="005A4BF0"/>
    <w:rsid w:val="005A4F37"/>
    <w:rsid w:val="005A518B"/>
    <w:rsid w:val="005A572B"/>
    <w:rsid w:val="005A62EE"/>
    <w:rsid w:val="005A67D8"/>
    <w:rsid w:val="005A718C"/>
    <w:rsid w:val="005A7AD4"/>
    <w:rsid w:val="005B0B3A"/>
    <w:rsid w:val="005B0FA7"/>
    <w:rsid w:val="005B0FE0"/>
    <w:rsid w:val="005B191D"/>
    <w:rsid w:val="005B196E"/>
    <w:rsid w:val="005B1986"/>
    <w:rsid w:val="005B1EE7"/>
    <w:rsid w:val="005B2351"/>
    <w:rsid w:val="005B239C"/>
    <w:rsid w:val="005B37FC"/>
    <w:rsid w:val="005B3904"/>
    <w:rsid w:val="005B446E"/>
    <w:rsid w:val="005B49C9"/>
    <w:rsid w:val="005B4FF8"/>
    <w:rsid w:val="005B5BD7"/>
    <w:rsid w:val="005B63CA"/>
    <w:rsid w:val="005B65E1"/>
    <w:rsid w:val="005B7637"/>
    <w:rsid w:val="005B78D6"/>
    <w:rsid w:val="005C01FD"/>
    <w:rsid w:val="005C0494"/>
    <w:rsid w:val="005C09A3"/>
    <w:rsid w:val="005C0AB5"/>
    <w:rsid w:val="005C1664"/>
    <w:rsid w:val="005C1BBA"/>
    <w:rsid w:val="005C2F63"/>
    <w:rsid w:val="005C37B3"/>
    <w:rsid w:val="005C4767"/>
    <w:rsid w:val="005C5D8C"/>
    <w:rsid w:val="005C6D03"/>
    <w:rsid w:val="005C6DE5"/>
    <w:rsid w:val="005C77A0"/>
    <w:rsid w:val="005C7E7C"/>
    <w:rsid w:val="005D0A12"/>
    <w:rsid w:val="005D12AD"/>
    <w:rsid w:val="005D2CB7"/>
    <w:rsid w:val="005D4DF3"/>
    <w:rsid w:val="005D50B5"/>
    <w:rsid w:val="005D52B6"/>
    <w:rsid w:val="005D63E9"/>
    <w:rsid w:val="005D6865"/>
    <w:rsid w:val="005E05FB"/>
    <w:rsid w:val="005E1193"/>
    <w:rsid w:val="005E2067"/>
    <w:rsid w:val="005E2AC7"/>
    <w:rsid w:val="005E4489"/>
    <w:rsid w:val="005E5DFB"/>
    <w:rsid w:val="005E6594"/>
    <w:rsid w:val="005E7737"/>
    <w:rsid w:val="005F1160"/>
    <w:rsid w:val="005F11F4"/>
    <w:rsid w:val="005F44B7"/>
    <w:rsid w:val="005F6163"/>
    <w:rsid w:val="00600EAF"/>
    <w:rsid w:val="006016F8"/>
    <w:rsid w:val="00603018"/>
    <w:rsid w:val="0060330B"/>
    <w:rsid w:val="006037EF"/>
    <w:rsid w:val="00603D87"/>
    <w:rsid w:val="00604C3F"/>
    <w:rsid w:val="00605B00"/>
    <w:rsid w:val="0060702E"/>
    <w:rsid w:val="00610C42"/>
    <w:rsid w:val="0061233B"/>
    <w:rsid w:val="006123FA"/>
    <w:rsid w:val="0061311F"/>
    <w:rsid w:val="006136EB"/>
    <w:rsid w:val="00613920"/>
    <w:rsid w:val="00613EC4"/>
    <w:rsid w:val="006149AE"/>
    <w:rsid w:val="00614B1D"/>
    <w:rsid w:val="00614ED2"/>
    <w:rsid w:val="0061561E"/>
    <w:rsid w:val="00617619"/>
    <w:rsid w:val="00620010"/>
    <w:rsid w:val="0062075E"/>
    <w:rsid w:val="00621A33"/>
    <w:rsid w:val="00621BA0"/>
    <w:rsid w:val="00621CCA"/>
    <w:rsid w:val="00622186"/>
    <w:rsid w:val="00622E7B"/>
    <w:rsid w:val="00624A40"/>
    <w:rsid w:val="00624E76"/>
    <w:rsid w:val="00626B78"/>
    <w:rsid w:val="00627AE0"/>
    <w:rsid w:val="00627D4F"/>
    <w:rsid w:val="006306AC"/>
    <w:rsid w:val="0063094D"/>
    <w:rsid w:val="00630A3E"/>
    <w:rsid w:val="00633764"/>
    <w:rsid w:val="00633BEC"/>
    <w:rsid w:val="006344AC"/>
    <w:rsid w:val="00634B06"/>
    <w:rsid w:val="0063583F"/>
    <w:rsid w:val="00635F72"/>
    <w:rsid w:val="006361D8"/>
    <w:rsid w:val="0063658B"/>
    <w:rsid w:val="006365A7"/>
    <w:rsid w:val="00636B24"/>
    <w:rsid w:val="00636EE8"/>
    <w:rsid w:val="00637B18"/>
    <w:rsid w:val="006411BC"/>
    <w:rsid w:val="00641646"/>
    <w:rsid w:val="0064232D"/>
    <w:rsid w:val="006428B2"/>
    <w:rsid w:val="00643B0A"/>
    <w:rsid w:val="006450FE"/>
    <w:rsid w:val="0064664B"/>
    <w:rsid w:val="0064731A"/>
    <w:rsid w:val="00650739"/>
    <w:rsid w:val="00650867"/>
    <w:rsid w:val="0065137F"/>
    <w:rsid w:val="00651530"/>
    <w:rsid w:val="00651FAB"/>
    <w:rsid w:val="0065313B"/>
    <w:rsid w:val="00653CCA"/>
    <w:rsid w:val="00654723"/>
    <w:rsid w:val="0065532D"/>
    <w:rsid w:val="006558A7"/>
    <w:rsid w:val="0065752A"/>
    <w:rsid w:val="0065758A"/>
    <w:rsid w:val="006579DE"/>
    <w:rsid w:val="00660DB5"/>
    <w:rsid w:val="006612E8"/>
    <w:rsid w:val="00662061"/>
    <w:rsid w:val="0066333C"/>
    <w:rsid w:val="0066361F"/>
    <w:rsid w:val="006637A3"/>
    <w:rsid w:val="006639B3"/>
    <w:rsid w:val="00664119"/>
    <w:rsid w:val="0066557C"/>
    <w:rsid w:val="00665EEE"/>
    <w:rsid w:val="0066648E"/>
    <w:rsid w:val="00667EE0"/>
    <w:rsid w:val="00670D8A"/>
    <w:rsid w:val="00671738"/>
    <w:rsid w:val="00671D5F"/>
    <w:rsid w:val="006720E6"/>
    <w:rsid w:val="00672427"/>
    <w:rsid w:val="006724C0"/>
    <w:rsid w:val="00672F76"/>
    <w:rsid w:val="006730F6"/>
    <w:rsid w:val="006754F6"/>
    <w:rsid w:val="00675661"/>
    <w:rsid w:val="006757E4"/>
    <w:rsid w:val="00675C82"/>
    <w:rsid w:val="00676B42"/>
    <w:rsid w:val="0067713E"/>
    <w:rsid w:val="00677A32"/>
    <w:rsid w:val="00680C6C"/>
    <w:rsid w:val="006811F5"/>
    <w:rsid w:val="00683D81"/>
    <w:rsid w:val="006848A5"/>
    <w:rsid w:val="006848C6"/>
    <w:rsid w:val="00684AB2"/>
    <w:rsid w:val="006858B8"/>
    <w:rsid w:val="006858F3"/>
    <w:rsid w:val="0068622F"/>
    <w:rsid w:val="00686785"/>
    <w:rsid w:val="0068691A"/>
    <w:rsid w:val="00687989"/>
    <w:rsid w:val="00687CDB"/>
    <w:rsid w:val="00687D76"/>
    <w:rsid w:val="00687E96"/>
    <w:rsid w:val="00687F0E"/>
    <w:rsid w:val="00690178"/>
    <w:rsid w:val="0069026E"/>
    <w:rsid w:val="0069039D"/>
    <w:rsid w:val="00690CF9"/>
    <w:rsid w:val="00690E0B"/>
    <w:rsid w:val="00691496"/>
    <w:rsid w:val="0069157E"/>
    <w:rsid w:val="00693919"/>
    <w:rsid w:val="00693FDF"/>
    <w:rsid w:val="00694858"/>
    <w:rsid w:val="00694F58"/>
    <w:rsid w:val="00695430"/>
    <w:rsid w:val="00695696"/>
    <w:rsid w:val="0069747A"/>
    <w:rsid w:val="006A0350"/>
    <w:rsid w:val="006A0BF5"/>
    <w:rsid w:val="006A0FA1"/>
    <w:rsid w:val="006A517F"/>
    <w:rsid w:val="006A5337"/>
    <w:rsid w:val="006A57B4"/>
    <w:rsid w:val="006A6524"/>
    <w:rsid w:val="006A75FA"/>
    <w:rsid w:val="006A77D0"/>
    <w:rsid w:val="006A7F9C"/>
    <w:rsid w:val="006B17A9"/>
    <w:rsid w:val="006B30B8"/>
    <w:rsid w:val="006B55F6"/>
    <w:rsid w:val="006B58BA"/>
    <w:rsid w:val="006B63A4"/>
    <w:rsid w:val="006B68B3"/>
    <w:rsid w:val="006B69DA"/>
    <w:rsid w:val="006B6AD7"/>
    <w:rsid w:val="006B6D28"/>
    <w:rsid w:val="006B747E"/>
    <w:rsid w:val="006B74C7"/>
    <w:rsid w:val="006C0476"/>
    <w:rsid w:val="006C145B"/>
    <w:rsid w:val="006C3CB0"/>
    <w:rsid w:val="006C5352"/>
    <w:rsid w:val="006C5748"/>
    <w:rsid w:val="006C6861"/>
    <w:rsid w:val="006D0631"/>
    <w:rsid w:val="006D260B"/>
    <w:rsid w:val="006D425D"/>
    <w:rsid w:val="006D4988"/>
    <w:rsid w:val="006D4B03"/>
    <w:rsid w:val="006D552B"/>
    <w:rsid w:val="006D5F39"/>
    <w:rsid w:val="006D61C4"/>
    <w:rsid w:val="006D695D"/>
    <w:rsid w:val="006D749E"/>
    <w:rsid w:val="006D7BE9"/>
    <w:rsid w:val="006E0B4E"/>
    <w:rsid w:val="006E1D07"/>
    <w:rsid w:val="006E391C"/>
    <w:rsid w:val="006E5423"/>
    <w:rsid w:val="006E773B"/>
    <w:rsid w:val="006E7779"/>
    <w:rsid w:val="006F0F32"/>
    <w:rsid w:val="006F21D0"/>
    <w:rsid w:val="006F4436"/>
    <w:rsid w:val="006F4702"/>
    <w:rsid w:val="006F5E8D"/>
    <w:rsid w:val="00700C4F"/>
    <w:rsid w:val="00700DA3"/>
    <w:rsid w:val="0070330A"/>
    <w:rsid w:val="0070357E"/>
    <w:rsid w:val="00703801"/>
    <w:rsid w:val="007049EE"/>
    <w:rsid w:val="00704B90"/>
    <w:rsid w:val="007058E8"/>
    <w:rsid w:val="00705EE0"/>
    <w:rsid w:val="0070642B"/>
    <w:rsid w:val="0070679E"/>
    <w:rsid w:val="00710CCA"/>
    <w:rsid w:val="0071127A"/>
    <w:rsid w:val="0071139C"/>
    <w:rsid w:val="00711700"/>
    <w:rsid w:val="007123BE"/>
    <w:rsid w:val="007128AC"/>
    <w:rsid w:val="007133DE"/>
    <w:rsid w:val="00713B35"/>
    <w:rsid w:val="00713B41"/>
    <w:rsid w:val="00713C1D"/>
    <w:rsid w:val="00714CE6"/>
    <w:rsid w:val="00715A88"/>
    <w:rsid w:val="007162BA"/>
    <w:rsid w:val="00716B46"/>
    <w:rsid w:val="007208ED"/>
    <w:rsid w:val="00721C03"/>
    <w:rsid w:val="007222DE"/>
    <w:rsid w:val="007229BA"/>
    <w:rsid w:val="00723526"/>
    <w:rsid w:val="00723B78"/>
    <w:rsid w:val="00725526"/>
    <w:rsid w:val="00726258"/>
    <w:rsid w:val="007300EE"/>
    <w:rsid w:val="00730173"/>
    <w:rsid w:val="00730D1E"/>
    <w:rsid w:val="007310BA"/>
    <w:rsid w:val="00732484"/>
    <w:rsid w:val="00732D70"/>
    <w:rsid w:val="00733AAB"/>
    <w:rsid w:val="0073439E"/>
    <w:rsid w:val="007344F4"/>
    <w:rsid w:val="00734EA6"/>
    <w:rsid w:val="00735186"/>
    <w:rsid w:val="007358C4"/>
    <w:rsid w:val="0073603B"/>
    <w:rsid w:val="00736829"/>
    <w:rsid w:val="00736B6B"/>
    <w:rsid w:val="007370FD"/>
    <w:rsid w:val="00737A2D"/>
    <w:rsid w:val="007404D2"/>
    <w:rsid w:val="00740619"/>
    <w:rsid w:val="00741183"/>
    <w:rsid w:val="007411E2"/>
    <w:rsid w:val="0074275C"/>
    <w:rsid w:val="00742951"/>
    <w:rsid w:val="00742EEF"/>
    <w:rsid w:val="00744447"/>
    <w:rsid w:val="0074708E"/>
    <w:rsid w:val="007470E5"/>
    <w:rsid w:val="00747A7C"/>
    <w:rsid w:val="007502F5"/>
    <w:rsid w:val="00750453"/>
    <w:rsid w:val="00750B60"/>
    <w:rsid w:val="00752D1F"/>
    <w:rsid w:val="00752E94"/>
    <w:rsid w:val="00754E26"/>
    <w:rsid w:val="00756EFD"/>
    <w:rsid w:val="00757174"/>
    <w:rsid w:val="00757555"/>
    <w:rsid w:val="0075762F"/>
    <w:rsid w:val="00757994"/>
    <w:rsid w:val="00760C26"/>
    <w:rsid w:val="007618FB"/>
    <w:rsid w:val="00765361"/>
    <w:rsid w:val="00766F6C"/>
    <w:rsid w:val="00767FF1"/>
    <w:rsid w:val="007708E3"/>
    <w:rsid w:val="00771744"/>
    <w:rsid w:val="00771EF4"/>
    <w:rsid w:val="00772CBB"/>
    <w:rsid w:val="0077317E"/>
    <w:rsid w:val="007735F3"/>
    <w:rsid w:val="00774022"/>
    <w:rsid w:val="00774409"/>
    <w:rsid w:val="0077473D"/>
    <w:rsid w:val="00780140"/>
    <w:rsid w:val="0078023C"/>
    <w:rsid w:val="00780E2F"/>
    <w:rsid w:val="00781E9B"/>
    <w:rsid w:val="007824D3"/>
    <w:rsid w:val="00782E7F"/>
    <w:rsid w:val="007854EE"/>
    <w:rsid w:val="00785819"/>
    <w:rsid w:val="00786BBD"/>
    <w:rsid w:val="007874B4"/>
    <w:rsid w:val="00790362"/>
    <w:rsid w:val="007919C8"/>
    <w:rsid w:val="00791F33"/>
    <w:rsid w:val="00792CDA"/>
    <w:rsid w:val="00793512"/>
    <w:rsid w:val="00793816"/>
    <w:rsid w:val="007941E8"/>
    <w:rsid w:val="007947CC"/>
    <w:rsid w:val="007948AD"/>
    <w:rsid w:val="007948C4"/>
    <w:rsid w:val="00794B3C"/>
    <w:rsid w:val="00794D8C"/>
    <w:rsid w:val="0079580E"/>
    <w:rsid w:val="0079757E"/>
    <w:rsid w:val="00797E2C"/>
    <w:rsid w:val="007A0128"/>
    <w:rsid w:val="007A0924"/>
    <w:rsid w:val="007A0D12"/>
    <w:rsid w:val="007A2100"/>
    <w:rsid w:val="007A2200"/>
    <w:rsid w:val="007A226E"/>
    <w:rsid w:val="007A284B"/>
    <w:rsid w:val="007A293D"/>
    <w:rsid w:val="007A314F"/>
    <w:rsid w:val="007A3218"/>
    <w:rsid w:val="007A3E4E"/>
    <w:rsid w:val="007A419A"/>
    <w:rsid w:val="007A45B5"/>
    <w:rsid w:val="007A490C"/>
    <w:rsid w:val="007A4D21"/>
    <w:rsid w:val="007A4D34"/>
    <w:rsid w:val="007A56AB"/>
    <w:rsid w:val="007A6125"/>
    <w:rsid w:val="007A62B2"/>
    <w:rsid w:val="007A7E5D"/>
    <w:rsid w:val="007B1F7B"/>
    <w:rsid w:val="007B3431"/>
    <w:rsid w:val="007B485F"/>
    <w:rsid w:val="007B4C92"/>
    <w:rsid w:val="007B5742"/>
    <w:rsid w:val="007B5795"/>
    <w:rsid w:val="007B67E8"/>
    <w:rsid w:val="007B687B"/>
    <w:rsid w:val="007B7808"/>
    <w:rsid w:val="007B7941"/>
    <w:rsid w:val="007C0A4E"/>
    <w:rsid w:val="007C0E20"/>
    <w:rsid w:val="007C0F8F"/>
    <w:rsid w:val="007C1440"/>
    <w:rsid w:val="007C1C32"/>
    <w:rsid w:val="007C254E"/>
    <w:rsid w:val="007C2A91"/>
    <w:rsid w:val="007C403E"/>
    <w:rsid w:val="007C4919"/>
    <w:rsid w:val="007D0106"/>
    <w:rsid w:val="007D04FF"/>
    <w:rsid w:val="007D0F74"/>
    <w:rsid w:val="007D41A3"/>
    <w:rsid w:val="007D578B"/>
    <w:rsid w:val="007D5AA6"/>
    <w:rsid w:val="007D713E"/>
    <w:rsid w:val="007D74BA"/>
    <w:rsid w:val="007E0B65"/>
    <w:rsid w:val="007E10FE"/>
    <w:rsid w:val="007E1CE5"/>
    <w:rsid w:val="007E2025"/>
    <w:rsid w:val="007E374E"/>
    <w:rsid w:val="007E5F67"/>
    <w:rsid w:val="007E62EA"/>
    <w:rsid w:val="007E6CE4"/>
    <w:rsid w:val="007F0778"/>
    <w:rsid w:val="007F097F"/>
    <w:rsid w:val="007F0B03"/>
    <w:rsid w:val="007F0E7F"/>
    <w:rsid w:val="007F2D15"/>
    <w:rsid w:val="007F2DBF"/>
    <w:rsid w:val="007F33A1"/>
    <w:rsid w:val="007F34B7"/>
    <w:rsid w:val="007F37FB"/>
    <w:rsid w:val="007F3AA0"/>
    <w:rsid w:val="007F4200"/>
    <w:rsid w:val="007F4B15"/>
    <w:rsid w:val="007F5762"/>
    <w:rsid w:val="007F7B96"/>
    <w:rsid w:val="008000D6"/>
    <w:rsid w:val="00800587"/>
    <w:rsid w:val="00800C70"/>
    <w:rsid w:val="00801B3E"/>
    <w:rsid w:val="00801F0A"/>
    <w:rsid w:val="00802508"/>
    <w:rsid w:val="008026EC"/>
    <w:rsid w:val="008037B9"/>
    <w:rsid w:val="008048C7"/>
    <w:rsid w:val="0080561D"/>
    <w:rsid w:val="00806105"/>
    <w:rsid w:val="0080636C"/>
    <w:rsid w:val="0080721E"/>
    <w:rsid w:val="008072A3"/>
    <w:rsid w:val="00811508"/>
    <w:rsid w:val="00811AF0"/>
    <w:rsid w:val="00812616"/>
    <w:rsid w:val="00813090"/>
    <w:rsid w:val="00813264"/>
    <w:rsid w:val="00813F31"/>
    <w:rsid w:val="00814DF9"/>
    <w:rsid w:val="00814E82"/>
    <w:rsid w:val="00815013"/>
    <w:rsid w:val="008164E1"/>
    <w:rsid w:val="0081662F"/>
    <w:rsid w:val="008169D3"/>
    <w:rsid w:val="00820340"/>
    <w:rsid w:val="00820923"/>
    <w:rsid w:val="00822C43"/>
    <w:rsid w:val="00823B12"/>
    <w:rsid w:val="00824009"/>
    <w:rsid w:val="00825A1F"/>
    <w:rsid w:val="00825A9C"/>
    <w:rsid w:val="008277AC"/>
    <w:rsid w:val="008309AC"/>
    <w:rsid w:val="00831075"/>
    <w:rsid w:val="0083268D"/>
    <w:rsid w:val="008329CE"/>
    <w:rsid w:val="0083505C"/>
    <w:rsid w:val="008352EA"/>
    <w:rsid w:val="00835356"/>
    <w:rsid w:val="008371CC"/>
    <w:rsid w:val="00837786"/>
    <w:rsid w:val="00837988"/>
    <w:rsid w:val="00841331"/>
    <w:rsid w:val="00842528"/>
    <w:rsid w:val="00843924"/>
    <w:rsid w:val="00844277"/>
    <w:rsid w:val="0084468B"/>
    <w:rsid w:val="00844772"/>
    <w:rsid w:val="00844871"/>
    <w:rsid w:val="00844EB9"/>
    <w:rsid w:val="00845173"/>
    <w:rsid w:val="00846347"/>
    <w:rsid w:val="00846861"/>
    <w:rsid w:val="00851C46"/>
    <w:rsid w:val="00851E68"/>
    <w:rsid w:val="008528B5"/>
    <w:rsid w:val="008544DE"/>
    <w:rsid w:val="00855203"/>
    <w:rsid w:val="00855BE1"/>
    <w:rsid w:val="00856B60"/>
    <w:rsid w:val="00857345"/>
    <w:rsid w:val="00860E86"/>
    <w:rsid w:val="008611B6"/>
    <w:rsid w:val="008612C1"/>
    <w:rsid w:val="0086192D"/>
    <w:rsid w:val="00861B63"/>
    <w:rsid w:val="008621A6"/>
    <w:rsid w:val="0086494D"/>
    <w:rsid w:val="008665EF"/>
    <w:rsid w:val="0086718D"/>
    <w:rsid w:val="00867427"/>
    <w:rsid w:val="008700D3"/>
    <w:rsid w:val="00871B35"/>
    <w:rsid w:val="00872360"/>
    <w:rsid w:val="00874759"/>
    <w:rsid w:val="0087692F"/>
    <w:rsid w:val="008772CA"/>
    <w:rsid w:val="00882835"/>
    <w:rsid w:val="0088325D"/>
    <w:rsid w:val="008835F4"/>
    <w:rsid w:val="00883684"/>
    <w:rsid w:val="008839AB"/>
    <w:rsid w:val="00883DD6"/>
    <w:rsid w:val="00884CDD"/>
    <w:rsid w:val="0089003C"/>
    <w:rsid w:val="00890191"/>
    <w:rsid w:val="008902B4"/>
    <w:rsid w:val="0089057D"/>
    <w:rsid w:val="00890989"/>
    <w:rsid w:val="00891025"/>
    <w:rsid w:val="008945A4"/>
    <w:rsid w:val="008962A7"/>
    <w:rsid w:val="00896EF2"/>
    <w:rsid w:val="008979FC"/>
    <w:rsid w:val="008A05F4"/>
    <w:rsid w:val="008A26E5"/>
    <w:rsid w:val="008A30AE"/>
    <w:rsid w:val="008A3F8B"/>
    <w:rsid w:val="008A4034"/>
    <w:rsid w:val="008A4207"/>
    <w:rsid w:val="008A4AA6"/>
    <w:rsid w:val="008A575A"/>
    <w:rsid w:val="008A7B57"/>
    <w:rsid w:val="008B0B4F"/>
    <w:rsid w:val="008B1689"/>
    <w:rsid w:val="008B2730"/>
    <w:rsid w:val="008B350D"/>
    <w:rsid w:val="008B3C22"/>
    <w:rsid w:val="008B3CAC"/>
    <w:rsid w:val="008B3EE0"/>
    <w:rsid w:val="008B4E72"/>
    <w:rsid w:val="008B51AC"/>
    <w:rsid w:val="008B5586"/>
    <w:rsid w:val="008B63CA"/>
    <w:rsid w:val="008B6692"/>
    <w:rsid w:val="008B6C28"/>
    <w:rsid w:val="008B71ED"/>
    <w:rsid w:val="008B7C12"/>
    <w:rsid w:val="008B7C3F"/>
    <w:rsid w:val="008C063A"/>
    <w:rsid w:val="008C0BB7"/>
    <w:rsid w:val="008C0D2B"/>
    <w:rsid w:val="008C0ED4"/>
    <w:rsid w:val="008C1471"/>
    <w:rsid w:val="008C2107"/>
    <w:rsid w:val="008C2D7D"/>
    <w:rsid w:val="008C3A92"/>
    <w:rsid w:val="008C42F4"/>
    <w:rsid w:val="008C4594"/>
    <w:rsid w:val="008C4D8F"/>
    <w:rsid w:val="008C569C"/>
    <w:rsid w:val="008C69E9"/>
    <w:rsid w:val="008C7DCE"/>
    <w:rsid w:val="008D1385"/>
    <w:rsid w:val="008D1F6D"/>
    <w:rsid w:val="008D333D"/>
    <w:rsid w:val="008D3C1B"/>
    <w:rsid w:val="008D417F"/>
    <w:rsid w:val="008D42B0"/>
    <w:rsid w:val="008D499A"/>
    <w:rsid w:val="008E17F5"/>
    <w:rsid w:val="008E1F7C"/>
    <w:rsid w:val="008E24D5"/>
    <w:rsid w:val="008E3DF9"/>
    <w:rsid w:val="008E4F76"/>
    <w:rsid w:val="008E5C59"/>
    <w:rsid w:val="008E68D8"/>
    <w:rsid w:val="008E71FE"/>
    <w:rsid w:val="008E79AF"/>
    <w:rsid w:val="008E7AAE"/>
    <w:rsid w:val="008F1833"/>
    <w:rsid w:val="008F1888"/>
    <w:rsid w:val="008F2321"/>
    <w:rsid w:val="008F28ED"/>
    <w:rsid w:val="008F349F"/>
    <w:rsid w:val="008F368C"/>
    <w:rsid w:val="008F4D0F"/>
    <w:rsid w:val="008F5C93"/>
    <w:rsid w:val="008F662A"/>
    <w:rsid w:val="008F7521"/>
    <w:rsid w:val="008F77F2"/>
    <w:rsid w:val="008F78D9"/>
    <w:rsid w:val="008F7F1F"/>
    <w:rsid w:val="009001F2"/>
    <w:rsid w:val="00900496"/>
    <w:rsid w:val="00903430"/>
    <w:rsid w:val="009044F1"/>
    <w:rsid w:val="009048EA"/>
    <w:rsid w:val="00905A72"/>
    <w:rsid w:val="00905CD2"/>
    <w:rsid w:val="00907896"/>
    <w:rsid w:val="00910EF9"/>
    <w:rsid w:val="009120F9"/>
    <w:rsid w:val="009121EB"/>
    <w:rsid w:val="0091369E"/>
    <w:rsid w:val="00913BAE"/>
    <w:rsid w:val="00914681"/>
    <w:rsid w:val="00914D0E"/>
    <w:rsid w:val="00914ED1"/>
    <w:rsid w:val="00916896"/>
    <w:rsid w:val="00921C50"/>
    <w:rsid w:val="00922EBB"/>
    <w:rsid w:val="00924161"/>
    <w:rsid w:val="0092461D"/>
    <w:rsid w:val="009248DA"/>
    <w:rsid w:val="00924D4C"/>
    <w:rsid w:val="00925209"/>
    <w:rsid w:val="00925548"/>
    <w:rsid w:val="00925B00"/>
    <w:rsid w:val="00925B45"/>
    <w:rsid w:val="00927624"/>
    <w:rsid w:val="00927804"/>
    <w:rsid w:val="00927A49"/>
    <w:rsid w:val="00927CC2"/>
    <w:rsid w:val="00930DD6"/>
    <w:rsid w:val="0093190C"/>
    <w:rsid w:val="009327A0"/>
    <w:rsid w:val="0093493C"/>
    <w:rsid w:val="00934D29"/>
    <w:rsid w:val="009356FC"/>
    <w:rsid w:val="009366C4"/>
    <w:rsid w:val="00936801"/>
    <w:rsid w:val="00940DF6"/>
    <w:rsid w:val="00941BEE"/>
    <w:rsid w:val="00943786"/>
    <w:rsid w:val="009440CE"/>
    <w:rsid w:val="0094596E"/>
    <w:rsid w:val="0094622B"/>
    <w:rsid w:val="00946762"/>
    <w:rsid w:val="00947A94"/>
    <w:rsid w:val="00952125"/>
    <w:rsid w:val="00952F6B"/>
    <w:rsid w:val="00953012"/>
    <w:rsid w:val="009535EF"/>
    <w:rsid w:val="009569F2"/>
    <w:rsid w:val="009572B4"/>
    <w:rsid w:val="00957B42"/>
    <w:rsid w:val="00957BED"/>
    <w:rsid w:val="00957D9C"/>
    <w:rsid w:val="00957F11"/>
    <w:rsid w:val="009603A6"/>
    <w:rsid w:val="00960CA2"/>
    <w:rsid w:val="00961B80"/>
    <w:rsid w:val="0096254A"/>
    <w:rsid w:val="0096364C"/>
    <w:rsid w:val="00963EA7"/>
    <w:rsid w:val="00963EC4"/>
    <w:rsid w:val="0096437E"/>
    <w:rsid w:val="009650E9"/>
    <w:rsid w:val="00965614"/>
    <w:rsid w:val="009667E2"/>
    <w:rsid w:val="00970400"/>
    <w:rsid w:val="00971316"/>
    <w:rsid w:val="009720F8"/>
    <w:rsid w:val="009722F0"/>
    <w:rsid w:val="00972724"/>
    <w:rsid w:val="009731A0"/>
    <w:rsid w:val="00973627"/>
    <w:rsid w:val="009767A5"/>
    <w:rsid w:val="00976F79"/>
    <w:rsid w:val="009775DD"/>
    <w:rsid w:val="00977CE9"/>
    <w:rsid w:val="00977E52"/>
    <w:rsid w:val="00982576"/>
    <w:rsid w:val="00982CF4"/>
    <w:rsid w:val="00984EC4"/>
    <w:rsid w:val="009863A2"/>
    <w:rsid w:val="00986FAC"/>
    <w:rsid w:val="00987287"/>
    <w:rsid w:val="0098776C"/>
    <w:rsid w:val="00987BC4"/>
    <w:rsid w:val="0099025A"/>
    <w:rsid w:val="00990350"/>
    <w:rsid w:val="00990741"/>
    <w:rsid w:val="009907ED"/>
    <w:rsid w:val="00991819"/>
    <w:rsid w:val="00991DFE"/>
    <w:rsid w:val="009922B9"/>
    <w:rsid w:val="0099230F"/>
    <w:rsid w:val="00992783"/>
    <w:rsid w:val="00993938"/>
    <w:rsid w:val="00993BEA"/>
    <w:rsid w:val="00993DA1"/>
    <w:rsid w:val="0099420F"/>
    <w:rsid w:val="0099596F"/>
    <w:rsid w:val="00995AFF"/>
    <w:rsid w:val="00995D2A"/>
    <w:rsid w:val="00995DDB"/>
    <w:rsid w:val="0099603C"/>
    <w:rsid w:val="009968E7"/>
    <w:rsid w:val="00996A6E"/>
    <w:rsid w:val="00997FEF"/>
    <w:rsid w:val="009A0124"/>
    <w:rsid w:val="009A09F7"/>
    <w:rsid w:val="009A0F3C"/>
    <w:rsid w:val="009A1BBC"/>
    <w:rsid w:val="009A1DFA"/>
    <w:rsid w:val="009A2377"/>
    <w:rsid w:val="009A3796"/>
    <w:rsid w:val="009A409D"/>
    <w:rsid w:val="009A4782"/>
    <w:rsid w:val="009A48FB"/>
    <w:rsid w:val="009A5025"/>
    <w:rsid w:val="009A549B"/>
    <w:rsid w:val="009A6816"/>
    <w:rsid w:val="009B0C88"/>
    <w:rsid w:val="009B1384"/>
    <w:rsid w:val="009B3C49"/>
    <w:rsid w:val="009B5D4C"/>
    <w:rsid w:val="009B6919"/>
    <w:rsid w:val="009B72CE"/>
    <w:rsid w:val="009B7422"/>
    <w:rsid w:val="009C04CC"/>
    <w:rsid w:val="009C0FCB"/>
    <w:rsid w:val="009C18DA"/>
    <w:rsid w:val="009C322A"/>
    <w:rsid w:val="009C32DD"/>
    <w:rsid w:val="009C3672"/>
    <w:rsid w:val="009C477F"/>
    <w:rsid w:val="009C4970"/>
    <w:rsid w:val="009C4EE3"/>
    <w:rsid w:val="009C4FC3"/>
    <w:rsid w:val="009C5A58"/>
    <w:rsid w:val="009C6646"/>
    <w:rsid w:val="009C76C9"/>
    <w:rsid w:val="009D0D9B"/>
    <w:rsid w:val="009D2690"/>
    <w:rsid w:val="009D2993"/>
    <w:rsid w:val="009D2CD1"/>
    <w:rsid w:val="009D3FF7"/>
    <w:rsid w:val="009D470F"/>
    <w:rsid w:val="009D48C0"/>
    <w:rsid w:val="009D5BE1"/>
    <w:rsid w:val="009D6857"/>
    <w:rsid w:val="009E0F29"/>
    <w:rsid w:val="009E220B"/>
    <w:rsid w:val="009E4114"/>
    <w:rsid w:val="009E4564"/>
    <w:rsid w:val="009E45F3"/>
    <w:rsid w:val="009E4980"/>
    <w:rsid w:val="009E5565"/>
    <w:rsid w:val="009E6CD0"/>
    <w:rsid w:val="009E7846"/>
    <w:rsid w:val="009F0558"/>
    <w:rsid w:val="009F1C74"/>
    <w:rsid w:val="009F2272"/>
    <w:rsid w:val="009F367E"/>
    <w:rsid w:val="009F38FF"/>
    <w:rsid w:val="009F3CAE"/>
    <w:rsid w:val="009F435A"/>
    <w:rsid w:val="009F4C8B"/>
    <w:rsid w:val="009F6F7B"/>
    <w:rsid w:val="009F70BC"/>
    <w:rsid w:val="009F728D"/>
    <w:rsid w:val="009F7E5F"/>
    <w:rsid w:val="00A00D0E"/>
    <w:rsid w:val="00A02B7D"/>
    <w:rsid w:val="00A043E1"/>
    <w:rsid w:val="00A0475E"/>
    <w:rsid w:val="00A0654F"/>
    <w:rsid w:val="00A06FAB"/>
    <w:rsid w:val="00A07B0D"/>
    <w:rsid w:val="00A1159C"/>
    <w:rsid w:val="00A121EA"/>
    <w:rsid w:val="00A12287"/>
    <w:rsid w:val="00A12A9F"/>
    <w:rsid w:val="00A13086"/>
    <w:rsid w:val="00A15D8C"/>
    <w:rsid w:val="00A172F4"/>
    <w:rsid w:val="00A20B19"/>
    <w:rsid w:val="00A21F01"/>
    <w:rsid w:val="00A228AD"/>
    <w:rsid w:val="00A22A05"/>
    <w:rsid w:val="00A2338C"/>
    <w:rsid w:val="00A24A0B"/>
    <w:rsid w:val="00A254AB"/>
    <w:rsid w:val="00A25D0E"/>
    <w:rsid w:val="00A262DE"/>
    <w:rsid w:val="00A2652E"/>
    <w:rsid w:val="00A26B34"/>
    <w:rsid w:val="00A312E0"/>
    <w:rsid w:val="00A3197E"/>
    <w:rsid w:val="00A326EE"/>
    <w:rsid w:val="00A32C1D"/>
    <w:rsid w:val="00A33A6A"/>
    <w:rsid w:val="00A33C7B"/>
    <w:rsid w:val="00A33EE9"/>
    <w:rsid w:val="00A34C0A"/>
    <w:rsid w:val="00A34E38"/>
    <w:rsid w:val="00A34F2B"/>
    <w:rsid w:val="00A35339"/>
    <w:rsid w:val="00A3632E"/>
    <w:rsid w:val="00A36D3F"/>
    <w:rsid w:val="00A37ABA"/>
    <w:rsid w:val="00A40AFE"/>
    <w:rsid w:val="00A41E04"/>
    <w:rsid w:val="00A4226A"/>
    <w:rsid w:val="00A422D7"/>
    <w:rsid w:val="00A428C6"/>
    <w:rsid w:val="00A43E51"/>
    <w:rsid w:val="00A467FA"/>
    <w:rsid w:val="00A46C49"/>
    <w:rsid w:val="00A47656"/>
    <w:rsid w:val="00A51392"/>
    <w:rsid w:val="00A5166C"/>
    <w:rsid w:val="00A526C2"/>
    <w:rsid w:val="00A53977"/>
    <w:rsid w:val="00A54243"/>
    <w:rsid w:val="00A5455F"/>
    <w:rsid w:val="00A55068"/>
    <w:rsid w:val="00A56F19"/>
    <w:rsid w:val="00A60A57"/>
    <w:rsid w:val="00A60CF6"/>
    <w:rsid w:val="00A60D28"/>
    <w:rsid w:val="00A60DE7"/>
    <w:rsid w:val="00A60F1E"/>
    <w:rsid w:val="00A6116C"/>
    <w:rsid w:val="00A62219"/>
    <w:rsid w:val="00A62F5A"/>
    <w:rsid w:val="00A64E0F"/>
    <w:rsid w:val="00A64F14"/>
    <w:rsid w:val="00A653AB"/>
    <w:rsid w:val="00A65BA7"/>
    <w:rsid w:val="00A65CFB"/>
    <w:rsid w:val="00A6631A"/>
    <w:rsid w:val="00A66627"/>
    <w:rsid w:val="00A66EF7"/>
    <w:rsid w:val="00A67340"/>
    <w:rsid w:val="00A67DC4"/>
    <w:rsid w:val="00A70CA6"/>
    <w:rsid w:val="00A72D71"/>
    <w:rsid w:val="00A75EF0"/>
    <w:rsid w:val="00A774A1"/>
    <w:rsid w:val="00A779A4"/>
    <w:rsid w:val="00A77E56"/>
    <w:rsid w:val="00A81EEC"/>
    <w:rsid w:val="00A81FFB"/>
    <w:rsid w:val="00A83E24"/>
    <w:rsid w:val="00A840B0"/>
    <w:rsid w:val="00A849B5"/>
    <w:rsid w:val="00A849D2"/>
    <w:rsid w:val="00A858C9"/>
    <w:rsid w:val="00A87006"/>
    <w:rsid w:val="00A87B26"/>
    <w:rsid w:val="00A912A4"/>
    <w:rsid w:val="00A922A5"/>
    <w:rsid w:val="00A927AB"/>
    <w:rsid w:val="00A93BEF"/>
    <w:rsid w:val="00A93F92"/>
    <w:rsid w:val="00A94AC2"/>
    <w:rsid w:val="00A95F77"/>
    <w:rsid w:val="00A9619F"/>
    <w:rsid w:val="00A9634C"/>
    <w:rsid w:val="00A9674D"/>
    <w:rsid w:val="00A97ABF"/>
    <w:rsid w:val="00AA04AE"/>
    <w:rsid w:val="00AA11FF"/>
    <w:rsid w:val="00AA1544"/>
    <w:rsid w:val="00AA1F3E"/>
    <w:rsid w:val="00AA2660"/>
    <w:rsid w:val="00AA3FC3"/>
    <w:rsid w:val="00AA4012"/>
    <w:rsid w:val="00AA420E"/>
    <w:rsid w:val="00AA6B5B"/>
    <w:rsid w:val="00AA74E2"/>
    <w:rsid w:val="00AA7561"/>
    <w:rsid w:val="00AA7D80"/>
    <w:rsid w:val="00AB0114"/>
    <w:rsid w:val="00AB06D7"/>
    <w:rsid w:val="00AB1239"/>
    <w:rsid w:val="00AB1BCB"/>
    <w:rsid w:val="00AB2274"/>
    <w:rsid w:val="00AB2818"/>
    <w:rsid w:val="00AB4876"/>
    <w:rsid w:val="00AB730B"/>
    <w:rsid w:val="00AB7E95"/>
    <w:rsid w:val="00AC01B2"/>
    <w:rsid w:val="00AC1F10"/>
    <w:rsid w:val="00AC2960"/>
    <w:rsid w:val="00AC3131"/>
    <w:rsid w:val="00AC352E"/>
    <w:rsid w:val="00AC389C"/>
    <w:rsid w:val="00AC38A8"/>
    <w:rsid w:val="00AC3A12"/>
    <w:rsid w:val="00AC3D0A"/>
    <w:rsid w:val="00AC3D62"/>
    <w:rsid w:val="00AC42AC"/>
    <w:rsid w:val="00AC449E"/>
    <w:rsid w:val="00AC66A5"/>
    <w:rsid w:val="00AC6C4F"/>
    <w:rsid w:val="00AC747C"/>
    <w:rsid w:val="00AC74E1"/>
    <w:rsid w:val="00AD09BF"/>
    <w:rsid w:val="00AD1E15"/>
    <w:rsid w:val="00AD3764"/>
    <w:rsid w:val="00AD40B3"/>
    <w:rsid w:val="00AD4584"/>
    <w:rsid w:val="00AD49B5"/>
    <w:rsid w:val="00AD5560"/>
    <w:rsid w:val="00AD6DA7"/>
    <w:rsid w:val="00AE05A5"/>
    <w:rsid w:val="00AE0886"/>
    <w:rsid w:val="00AE08E5"/>
    <w:rsid w:val="00AE2AC2"/>
    <w:rsid w:val="00AE464B"/>
    <w:rsid w:val="00AE6789"/>
    <w:rsid w:val="00AE682E"/>
    <w:rsid w:val="00AE70BF"/>
    <w:rsid w:val="00AE7587"/>
    <w:rsid w:val="00AE7809"/>
    <w:rsid w:val="00AF1377"/>
    <w:rsid w:val="00AF16E0"/>
    <w:rsid w:val="00AF180B"/>
    <w:rsid w:val="00AF39C2"/>
    <w:rsid w:val="00AF3F1F"/>
    <w:rsid w:val="00AF4177"/>
    <w:rsid w:val="00AF4728"/>
    <w:rsid w:val="00AF4EB8"/>
    <w:rsid w:val="00AF5148"/>
    <w:rsid w:val="00AF63FC"/>
    <w:rsid w:val="00AF66DF"/>
    <w:rsid w:val="00AF675B"/>
    <w:rsid w:val="00B0214A"/>
    <w:rsid w:val="00B02FD8"/>
    <w:rsid w:val="00B035F7"/>
    <w:rsid w:val="00B0399D"/>
    <w:rsid w:val="00B04B89"/>
    <w:rsid w:val="00B06328"/>
    <w:rsid w:val="00B12D29"/>
    <w:rsid w:val="00B13EEA"/>
    <w:rsid w:val="00B1444D"/>
    <w:rsid w:val="00B15FC6"/>
    <w:rsid w:val="00B16385"/>
    <w:rsid w:val="00B17037"/>
    <w:rsid w:val="00B179A6"/>
    <w:rsid w:val="00B20C39"/>
    <w:rsid w:val="00B20C8A"/>
    <w:rsid w:val="00B20DEA"/>
    <w:rsid w:val="00B210A0"/>
    <w:rsid w:val="00B216D1"/>
    <w:rsid w:val="00B22228"/>
    <w:rsid w:val="00B236A0"/>
    <w:rsid w:val="00B24A3E"/>
    <w:rsid w:val="00B24D58"/>
    <w:rsid w:val="00B25171"/>
    <w:rsid w:val="00B26014"/>
    <w:rsid w:val="00B26381"/>
    <w:rsid w:val="00B26E10"/>
    <w:rsid w:val="00B275C6"/>
    <w:rsid w:val="00B2767A"/>
    <w:rsid w:val="00B27F45"/>
    <w:rsid w:val="00B317CB"/>
    <w:rsid w:val="00B318AE"/>
    <w:rsid w:val="00B323E5"/>
    <w:rsid w:val="00B33485"/>
    <w:rsid w:val="00B34B9B"/>
    <w:rsid w:val="00B352D5"/>
    <w:rsid w:val="00B355D9"/>
    <w:rsid w:val="00B35698"/>
    <w:rsid w:val="00B35866"/>
    <w:rsid w:val="00B35E12"/>
    <w:rsid w:val="00B36446"/>
    <w:rsid w:val="00B40958"/>
    <w:rsid w:val="00B41756"/>
    <w:rsid w:val="00B418A0"/>
    <w:rsid w:val="00B426FC"/>
    <w:rsid w:val="00B42AB2"/>
    <w:rsid w:val="00B4337D"/>
    <w:rsid w:val="00B43B06"/>
    <w:rsid w:val="00B43CD9"/>
    <w:rsid w:val="00B43FA7"/>
    <w:rsid w:val="00B443BC"/>
    <w:rsid w:val="00B444DF"/>
    <w:rsid w:val="00B44F1D"/>
    <w:rsid w:val="00B45897"/>
    <w:rsid w:val="00B458A7"/>
    <w:rsid w:val="00B45BC0"/>
    <w:rsid w:val="00B460E4"/>
    <w:rsid w:val="00B471F7"/>
    <w:rsid w:val="00B4742C"/>
    <w:rsid w:val="00B47627"/>
    <w:rsid w:val="00B476D8"/>
    <w:rsid w:val="00B476DC"/>
    <w:rsid w:val="00B5001B"/>
    <w:rsid w:val="00B50211"/>
    <w:rsid w:val="00B52C55"/>
    <w:rsid w:val="00B53071"/>
    <w:rsid w:val="00B53858"/>
    <w:rsid w:val="00B56EB8"/>
    <w:rsid w:val="00B5766F"/>
    <w:rsid w:val="00B57695"/>
    <w:rsid w:val="00B57755"/>
    <w:rsid w:val="00B6141A"/>
    <w:rsid w:val="00B6146D"/>
    <w:rsid w:val="00B635C8"/>
    <w:rsid w:val="00B64352"/>
    <w:rsid w:val="00B64B7C"/>
    <w:rsid w:val="00B656F8"/>
    <w:rsid w:val="00B65B70"/>
    <w:rsid w:val="00B67812"/>
    <w:rsid w:val="00B71F96"/>
    <w:rsid w:val="00B72028"/>
    <w:rsid w:val="00B72406"/>
    <w:rsid w:val="00B72F89"/>
    <w:rsid w:val="00B73169"/>
    <w:rsid w:val="00B77A1B"/>
    <w:rsid w:val="00B77E0F"/>
    <w:rsid w:val="00B80845"/>
    <w:rsid w:val="00B83876"/>
    <w:rsid w:val="00B83968"/>
    <w:rsid w:val="00B87FAE"/>
    <w:rsid w:val="00B905F9"/>
    <w:rsid w:val="00B90A7F"/>
    <w:rsid w:val="00B92BAA"/>
    <w:rsid w:val="00B936F6"/>
    <w:rsid w:val="00B93A4D"/>
    <w:rsid w:val="00B9535A"/>
    <w:rsid w:val="00B95600"/>
    <w:rsid w:val="00B9606A"/>
    <w:rsid w:val="00B974F5"/>
    <w:rsid w:val="00BA00C9"/>
    <w:rsid w:val="00BA02A4"/>
    <w:rsid w:val="00BA1A82"/>
    <w:rsid w:val="00BA1DCC"/>
    <w:rsid w:val="00BA5BC5"/>
    <w:rsid w:val="00BB0E9D"/>
    <w:rsid w:val="00BB1917"/>
    <w:rsid w:val="00BB197A"/>
    <w:rsid w:val="00BB2568"/>
    <w:rsid w:val="00BB2B48"/>
    <w:rsid w:val="00BB39CF"/>
    <w:rsid w:val="00BB3CAF"/>
    <w:rsid w:val="00BB4191"/>
    <w:rsid w:val="00BB41AE"/>
    <w:rsid w:val="00BB44DD"/>
    <w:rsid w:val="00BB5E68"/>
    <w:rsid w:val="00BB5EC8"/>
    <w:rsid w:val="00BB6047"/>
    <w:rsid w:val="00BB67E3"/>
    <w:rsid w:val="00BB6E3B"/>
    <w:rsid w:val="00BB7378"/>
    <w:rsid w:val="00BC0448"/>
    <w:rsid w:val="00BC0978"/>
    <w:rsid w:val="00BC1269"/>
    <w:rsid w:val="00BC177C"/>
    <w:rsid w:val="00BC188B"/>
    <w:rsid w:val="00BC3098"/>
    <w:rsid w:val="00BC30D8"/>
    <w:rsid w:val="00BC3960"/>
    <w:rsid w:val="00BC3C81"/>
    <w:rsid w:val="00BC41E6"/>
    <w:rsid w:val="00BC4B88"/>
    <w:rsid w:val="00BC5AF2"/>
    <w:rsid w:val="00BC5DCF"/>
    <w:rsid w:val="00BC5EFF"/>
    <w:rsid w:val="00BD01A6"/>
    <w:rsid w:val="00BD0D9D"/>
    <w:rsid w:val="00BD1232"/>
    <w:rsid w:val="00BD1424"/>
    <w:rsid w:val="00BD18FD"/>
    <w:rsid w:val="00BD2857"/>
    <w:rsid w:val="00BD2A3C"/>
    <w:rsid w:val="00BD534A"/>
    <w:rsid w:val="00BD557D"/>
    <w:rsid w:val="00BD791E"/>
    <w:rsid w:val="00BE01F5"/>
    <w:rsid w:val="00BE08ED"/>
    <w:rsid w:val="00BE3928"/>
    <w:rsid w:val="00BE3EF0"/>
    <w:rsid w:val="00BE45A2"/>
    <w:rsid w:val="00BE594D"/>
    <w:rsid w:val="00BE5F6B"/>
    <w:rsid w:val="00BE791B"/>
    <w:rsid w:val="00BE7FE2"/>
    <w:rsid w:val="00BF237B"/>
    <w:rsid w:val="00BF254D"/>
    <w:rsid w:val="00BF2593"/>
    <w:rsid w:val="00BF4E73"/>
    <w:rsid w:val="00BF5B77"/>
    <w:rsid w:val="00BF6FC0"/>
    <w:rsid w:val="00BF7289"/>
    <w:rsid w:val="00BF73E0"/>
    <w:rsid w:val="00C00C06"/>
    <w:rsid w:val="00C01067"/>
    <w:rsid w:val="00C01348"/>
    <w:rsid w:val="00C0225C"/>
    <w:rsid w:val="00C02DED"/>
    <w:rsid w:val="00C02EC3"/>
    <w:rsid w:val="00C030CF"/>
    <w:rsid w:val="00C031D8"/>
    <w:rsid w:val="00C03F2A"/>
    <w:rsid w:val="00C03F75"/>
    <w:rsid w:val="00C05B57"/>
    <w:rsid w:val="00C07863"/>
    <w:rsid w:val="00C10CCF"/>
    <w:rsid w:val="00C11471"/>
    <w:rsid w:val="00C124A6"/>
    <w:rsid w:val="00C12597"/>
    <w:rsid w:val="00C13083"/>
    <w:rsid w:val="00C13525"/>
    <w:rsid w:val="00C148B1"/>
    <w:rsid w:val="00C15CA1"/>
    <w:rsid w:val="00C15FFF"/>
    <w:rsid w:val="00C17C6A"/>
    <w:rsid w:val="00C17E80"/>
    <w:rsid w:val="00C21163"/>
    <w:rsid w:val="00C213E3"/>
    <w:rsid w:val="00C21A6A"/>
    <w:rsid w:val="00C21B74"/>
    <w:rsid w:val="00C23835"/>
    <w:rsid w:val="00C2598C"/>
    <w:rsid w:val="00C27330"/>
    <w:rsid w:val="00C2788D"/>
    <w:rsid w:val="00C3005A"/>
    <w:rsid w:val="00C3100B"/>
    <w:rsid w:val="00C31672"/>
    <w:rsid w:val="00C31C3E"/>
    <w:rsid w:val="00C320A5"/>
    <w:rsid w:val="00C32458"/>
    <w:rsid w:val="00C348FF"/>
    <w:rsid w:val="00C3737B"/>
    <w:rsid w:val="00C37E6A"/>
    <w:rsid w:val="00C40AFB"/>
    <w:rsid w:val="00C4112F"/>
    <w:rsid w:val="00C4113D"/>
    <w:rsid w:val="00C4166A"/>
    <w:rsid w:val="00C42451"/>
    <w:rsid w:val="00C42D7D"/>
    <w:rsid w:val="00C4399F"/>
    <w:rsid w:val="00C4412B"/>
    <w:rsid w:val="00C452F6"/>
    <w:rsid w:val="00C46168"/>
    <w:rsid w:val="00C462CC"/>
    <w:rsid w:val="00C4688A"/>
    <w:rsid w:val="00C47D99"/>
    <w:rsid w:val="00C537CF"/>
    <w:rsid w:val="00C54354"/>
    <w:rsid w:val="00C54B26"/>
    <w:rsid w:val="00C555C5"/>
    <w:rsid w:val="00C57216"/>
    <w:rsid w:val="00C574C6"/>
    <w:rsid w:val="00C57C44"/>
    <w:rsid w:val="00C607CC"/>
    <w:rsid w:val="00C61456"/>
    <w:rsid w:val="00C61B9C"/>
    <w:rsid w:val="00C61E1F"/>
    <w:rsid w:val="00C63D34"/>
    <w:rsid w:val="00C650C8"/>
    <w:rsid w:val="00C6653F"/>
    <w:rsid w:val="00C7011E"/>
    <w:rsid w:val="00C70128"/>
    <w:rsid w:val="00C705C4"/>
    <w:rsid w:val="00C70F32"/>
    <w:rsid w:val="00C7108A"/>
    <w:rsid w:val="00C710C1"/>
    <w:rsid w:val="00C72067"/>
    <w:rsid w:val="00C733C0"/>
    <w:rsid w:val="00C73484"/>
    <w:rsid w:val="00C7492C"/>
    <w:rsid w:val="00C74AEC"/>
    <w:rsid w:val="00C75D99"/>
    <w:rsid w:val="00C803FF"/>
    <w:rsid w:val="00C81046"/>
    <w:rsid w:val="00C821BC"/>
    <w:rsid w:val="00C82669"/>
    <w:rsid w:val="00C82D74"/>
    <w:rsid w:val="00C84D9F"/>
    <w:rsid w:val="00C85732"/>
    <w:rsid w:val="00C86572"/>
    <w:rsid w:val="00C8723B"/>
    <w:rsid w:val="00C872B9"/>
    <w:rsid w:val="00C87729"/>
    <w:rsid w:val="00C90199"/>
    <w:rsid w:val="00C902B2"/>
    <w:rsid w:val="00C905A7"/>
    <w:rsid w:val="00C912C9"/>
    <w:rsid w:val="00C913AE"/>
    <w:rsid w:val="00C916C7"/>
    <w:rsid w:val="00C93953"/>
    <w:rsid w:val="00C96E5C"/>
    <w:rsid w:val="00C973EE"/>
    <w:rsid w:val="00CA04FF"/>
    <w:rsid w:val="00CA14D5"/>
    <w:rsid w:val="00CA174B"/>
    <w:rsid w:val="00CA2B3D"/>
    <w:rsid w:val="00CA33C0"/>
    <w:rsid w:val="00CA4498"/>
    <w:rsid w:val="00CA5A57"/>
    <w:rsid w:val="00CA7609"/>
    <w:rsid w:val="00CB01A6"/>
    <w:rsid w:val="00CB0C23"/>
    <w:rsid w:val="00CB1DD4"/>
    <w:rsid w:val="00CB32F6"/>
    <w:rsid w:val="00CB3364"/>
    <w:rsid w:val="00CB370E"/>
    <w:rsid w:val="00CB38D5"/>
    <w:rsid w:val="00CB4A65"/>
    <w:rsid w:val="00CB5833"/>
    <w:rsid w:val="00CB6550"/>
    <w:rsid w:val="00CB6750"/>
    <w:rsid w:val="00CB67D3"/>
    <w:rsid w:val="00CB7ADD"/>
    <w:rsid w:val="00CC10E7"/>
    <w:rsid w:val="00CC1C21"/>
    <w:rsid w:val="00CC1F6D"/>
    <w:rsid w:val="00CC26EA"/>
    <w:rsid w:val="00CC4052"/>
    <w:rsid w:val="00CC45D1"/>
    <w:rsid w:val="00CC4BF3"/>
    <w:rsid w:val="00CC6C63"/>
    <w:rsid w:val="00CC6DF0"/>
    <w:rsid w:val="00CC702B"/>
    <w:rsid w:val="00CC7BD2"/>
    <w:rsid w:val="00CD086C"/>
    <w:rsid w:val="00CD1E8E"/>
    <w:rsid w:val="00CD274C"/>
    <w:rsid w:val="00CD303D"/>
    <w:rsid w:val="00CD3E4D"/>
    <w:rsid w:val="00CD52B4"/>
    <w:rsid w:val="00CD7B9A"/>
    <w:rsid w:val="00CE249F"/>
    <w:rsid w:val="00CE275F"/>
    <w:rsid w:val="00CE28B0"/>
    <w:rsid w:val="00CE2E4B"/>
    <w:rsid w:val="00CE2FA0"/>
    <w:rsid w:val="00CE2FA8"/>
    <w:rsid w:val="00CE3DE6"/>
    <w:rsid w:val="00CE5F59"/>
    <w:rsid w:val="00CE67BF"/>
    <w:rsid w:val="00CE7863"/>
    <w:rsid w:val="00CE78B6"/>
    <w:rsid w:val="00CF0621"/>
    <w:rsid w:val="00CF0D78"/>
    <w:rsid w:val="00CF1F1A"/>
    <w:rsid w:val="00CF2055"/>
    <w:rsid w:val="00CF24E5"/>
    <w:rsid w:val="00CF3C5F"/>
    <w:rsid w:val="00CF47CF"/>
    <w:rsid w:val="00CF5061"/>
    <w:rsid w:val="00CF5AAF"/>
    <w:rsid w:val="00CF6959"/>
    <w:rsid w:val="00CF7A26"/>
    <w:rsid w:val="00CF7F55"/>
    <w:rsid w:val="00D0111C"/>
    <w:rsid w:val="00D01DA8"/>
    <w:rsid w:val="00D0235F"/>
    <w:rsid w:val="00D02D62"/>
    <w:rsid w:val="00D045C1"/>
    <w:rsid w:val="00D04812"/>
    <w:rsid w:val="00D04FDF"/>
    <w:rsid w:val="00D0640E"/>
    <w:rsid w:val="00D06637"/>
    <w:rsid w:val="00D070C2"/>
    <w:rsid w:val="00D0769D"/>
    <w:rsid w:val="00D07F3D"/>
    <w:rsid w:val="00D100E0"/>
    <w:rsid w:val="00D108DC"/>
    <w:rsid w:val="00D12122"/>
    <w:rsid w:val="00D12217"/>
    <w:rsid w:val="00D122E3"/>
    <w:rsid w:val="00D13CDA"/>
    <w:rsid w:val="00D1593C"/>
    <w:rsid w:val="00D16CC4"/>
    <w:rsid w:val="00D16DA6"/>
    <w:rsid w:val="00D16F4A"/>
    <w:rsid w:val="00D17F18"/>
    <w:rsid w:val="00D20EF8"/>
    <w:rsid w:val="00D21DDE"/>
    <w:rsid w:val="00D221E0"/>
    <w:rsid w:val="00D22922"/>
    <w:rsid w:val="00D24896"/>
    <w:rsid w:val="00D24D6B"/>
    <w:rsid w:val="00D25098"/>
    <w:rsid w:val="00D25DF7"/>
    <w:rsid w:val="00D2658E"/>
    <w:rsid w:val="00D26F87"/>
    <w:rsid w:val="00D27FB8"/>
    <w:rsid w:val="00D3091B"/>
    <w:rsid w:val="00D30952"/>
    <w:rsid w:val="00D3112E"/>
    <w:rsid w:val="00D32D42"/>
    <w:rsid w:val="00D3348C"/>
    <w:rsid w:val="00D346AE"/>
    <w:rsid w:val="00D35634"/>
    <w:rsid w:val="00D356BD"/>
    <w:rsid w:val="00D36C06"/>
    <w:rsid w:val="00D36C7F"/>
    <w:rsid w:val="00D400EA"/>
    <w:rsid w:val="00D407DF"/>
    <w:rsid w:val="00D41107"/>
    <w:rsid w:val="00D417AF"/>
    <w:rsid w:val="00D41804"/>
    <w:rsid w:val="00D42FF0"/>
    <w:rsid w:val="00D43F76"/>
    <w:rsid w:val="00D4426E"/>
    <w:rsid w:val="00D50486"/>
    <w:rsid w:val="00D52931"/>
    <w:rsid w:val="00D52FB6"/>
    <w:rsid w:val="00D53370"/>
    <w:rsid w:val="00D555D1"/>
    <w:rsid w:val="00D55662"/>
    <w:rsid w:val="00D56620"/>
    <w:rsid w:val="00D571AE"/>
    <w:rsid w:val="00D57BD2"/>
    <w:rsid w:val="00D607BD"/>
    <w:rsid w:val="00D61929"/>
    <w:rsid w:val="00D61D0F"/>
    <w:rsid w:val="00D61EA5"/>
    <w:rsid w:val="00D62B1F"/>
    <w:rsid w:val="00D6346A"/>
    <w:rsid w:val="00D63854"/>
    <w:rsid w:val="00D63C08"/>
    <w:rsid w:val="00D65DCD"/>
    <w:rsid w:val="00D65ED7"/>
    <w:rsid w:val="00D6643A"/>
    <w:rsid w:val="00D667CB"/>
    <w:rsid w:val="00D66F47"/>
    <w:rsid w:val="00D672AE"/>
    <w:rsid w:val="00D672BE"/>
    <w:rsid w:val="00D67A5A"/>
    <w:rsid w:val="00D7105A"/>
    <w:rsid w:val="00D712C6"/>
    <w:rsid w:val="00D7145F"/>
    <w:rsid w:val="00D71DDD"/>
    <w:rsid w:val="00D728F7"/>
    <w:rsid w:val="00D730E0"/>
    <w:rsid w:val="00D73862"/>
    <w:rsid w:val="00D74320"/>
    <w:rsid w:val="00D74355"/>
    <w:rsid w:val="00D744E8"/>
    <w:rsid w:val="00D74CC5"/>
    <w:rsid w:val="00D7560F"/>
    <w:rsid w:val="00D760D5"/>
    <w:rsid w:val="00D76D26"/>
    <w:rsid w:val="00D823F4"/>
    <w:rsid w:val="00D8262D"/>
    <w:rsid w:val="00D82D88"/>
    <w:rsid w:val="00D836CE"/>
    <w:rsid w:val="00D8461B"/>
    <w:rsid w:val="00D84E07"/>
    <w:rsid w:val="00D85BA3"/>
    <w:rsid w:val="00D87CAF"/>
    <w:rsid w:val="00D903B6"/>
    <w:rsid w:val="00D90458"/>
    <w:rsid w:val="00D929CA"/>
    <w:rsid w:val="00D92A0C"/>
    <w:rsid w:val="00D92DDB"/>
    <w:rsid w:val="00D938AE"/>
    <w:rsid w:val="00D939C3"/>
    <w:rsid w:val="00D94BCD"/>
    <w:rsid w:val="00D95008"/>
    <w:rsid w:val="00D95EF9"/>
    <w:rsid w:val="00D961FC"/>
    <w:rsid w:val="00D96C88"/>
    <w:rsid w:val="00D96E15"/>
    <w:rsid w:val="00D97EA0"/>
    <w:rsid w:val="00DA1800"/>
    <w:rsid w:val="00DA181E"/>
    <w:rsid w:val="00DA2C82"/>
    <w:rsid w:val="00DA438D"/>
    <w:rsid w:val="00DA5D8C"/>
    <w:rsid w:val="00DA6A2E"/>
    <w:rsid w:val="00DA7B87"/>
    <w:rsid w:val="00DB046F"/>
    <w:rsid w:val="00DB302A"/>
    <w:rsid w:val="00DB4C8B"/>
    <w:rsid w:val="00DB508C"/>
    <w:rsid w:val="00DB5C5D"/>
    <w:rsid w:val="00DB5D3B"/>
    <w:rsid w:val="00DB66C6"/>
    <w:rsid w:val="00DB7B2C"/>
    <w:rsid w:val="00DC09DE"/>
    <w:rsid w:val="00DC116B"/>
    <w:rsid w:val="00DC1BA4"/>
    <w:rsid w:val="00DC37D6"/>
    <w:rsid w:val="00DC39DE"/>
    <w:rsid w:val="00DC3BCA"/>
    <w:rsid w:val="00DC41D7"/>
    <w:rsid w:val="00DC51F9"/>
    <w:rsid w:val="00DC59EC"/>
    <w:rsid w:val="00DC65E1"/>
    <w:rsid w:val="00DC697F"/>
    <w:rsid w:val="00DC7AFE"/>
    <w:rsid w:val="00DD1003"/>
    <w:rsid w:val="00DD16FA"/>
    <w:rsid w:val="00DD17E9"/>
    <w:rsid w:val="00DD1C3A"/>
    <w:rsid w:val="00DD3504"/>
    <w:rsid w:val="00DD3EF4"/>
    <w:rsid w:val="00DD4546"/>
    <w:rsid w:val="00DD59B4"/>
    <w:rsid w:val="00DD7B2A"/>
    <w:rsid w:val="00DE114F"/>
    <w:rsid w:val="00DE1AF4"/>
    <w:rsid w:val="00DE6548"/>
    <w:rsid w:val="00DE6FFE"/>
    <w:rsid w:val="00DF0FEF"/>
    <w:rsid w:val="00DF2569"/>
    <w:rsid w:val="00DF31E9"/>
    <w:rsid w:val="00DF3E48"/>
    <w:rsid w:val="00DF3E76"/>
    <w:rsid w:val="00DF4646"/>
    <w:rsid w:val="00DF47AC"/>
    <w:rsid w:val="00DF5065"/>
    <w:rsid w:val="00DF5ABB"/>
    <w:rsid w:val="00E00AD8"/>
    <w:rsid w:val="00E01051"/>
    <w:rsid w:val="00E010A9"/>
    <w:rsid w:val="00E013DA"/>
    <w:rsid w:val="00E01DB0"/>
    <w:rsid w:val="00E027D9"/>
    <w:rsid w:val="00E02FA0"/>
    <w:rsid w:val="00E03CE6"/>
    <w:rsid w:val="00E0464A"/>
    <w:rsid w:val="00E06232"/>
    <w:rsid w:val="00E07868"/>
    <w:rsid w:val="00E10B02"/>
    <w:rsid w:val="00E10B61"/>
    <w:rsid w:val="00E132E9"/>
    <w:rsid w:val="00E14B38"/>
    <w:rsid w:val="00E16DA3"/>
    <w:rsid w:val="00E1710A"/>
    <w:rsid w:val="00E17300"/>
    <w:rsid w:val="00E17852"/>
    <w:rsid w:val="00E17997"/>
    <w:rsid w:val="00E17D07"/>
    <w:rsid w:val="00E2081E"/>
    <w:rsid w:val="00E20AA7"/>
    <w:rsid w:val="00E21334"/>
    <w:rsid w:val="00E22890"/>
    <w:rsid w:val="00E235BE"/>
    <w:rsid w:val="00E24FFF"/>
    <w:rsid w:val="00E255DD"/>
    <w:rsid w:val="00E25639"/>
    <w:rsid w:val="00E2666A"/>
    <w:rsid w:val="00E26DA8"/>
    <w:rsid w:val="00E30391"/>
    <w:rsid w:val="00E3081C"/>
    <w:rsid w:val="00E30BA3"/>
    <w:rsid w:val="00E31488"/>
    <w:rsid w:val="00E334FD"/>
    <w:rsid w:val="00E3471D"/>
    <w:rsid w:val="00E376B5"/>
    <w:rsid w:val="00E37E06"/>
    <w:rsid w:val="00E37F71"/>
    <w:rsid w:val="00E410F0"/>
    <w:rsid w:val="00E4145D"/>
    <w:rsid w:val="00E42526"/>
    <w:rsid w:val="00E42998"/>
    <w:rsid w:val="00E42A48"/>
    <w:rsid w:val="00E42CE6"/>
    <w:rsid w:val="00E42E51"/>
    <w:rsid w:val="00E42FEE"/>
    <w:rsid w:val="00E44526"/>
    <w:rsid w:val="00E4479D"/>
    <w:rsid w:val="00E448FD"/>
    <w:rsid w:val="00E44DF7"/>
    <w:rsid w:val="00E45684"/>
    <w:rsid w:val="00E45BDB"/>
    <w:rsid w:val="00E4648A"/>
    <w:rsid w:val="00E464E5"/>
    <w:rsid w:val="00E46AC5"/>
    <w:rsid w:val="00E46B38"/>
    <w:rsid w:val="00E478A8"/>
    <w:rsid w:val="00E50DB4"/>
    <w:rsid w:val="00E50F01"/>
    <w:rsid w:val="00E51A8B"/>
    <w:rsid w:val="00E528B2"/>
    <w:rsid w:val="00E53BA9"/>
    <w:rsid w:val="00E54468"/>
    <w:rsid w:val="00E54C34"/>
    <w:rsid w:val="00E564DE"/>
    <w:rsid w:val="00E57AE5"/>
    <w:rsid w:val="00E60C99"/>
    <w:rsid w:val="00E610F5"/>
    <w:rsid w:val="00E61EC7"/>
    <w:rsid w:val="00E631C5"/>
    <w:rsid w:val="00E63CD2"/>
    <w:rsid w:val="00E650FC"/>
    <w:rsid w:val="00E654B4"/>
    <w:rsid w:val="00E66D42"/>
    <w:rsid w:val="00E66D53"/>
    <w:rsid w:val="00E673AB"/>
    <w:rsid w:val="00E67AC3"/>
    <w:rsid w:val="00E67D14"/>
    <w:rsid w:val="00E714CB"/>
    <w:rsid w:val="00E715A5"/>
    <w:rsid w:val="00E72DDB"/>
    <w:rsid w:val="00E73B65"/>
    <w:rsid w:val="00E75151"/>
    <w:rsid w:val="00E754EC"/>
    <w:rsid w:val="00E75565"/>
    <w:rsid w:val="00E756C1"/>
    <w:rsid w:val="00E75C7A"/>
    <w:rsid w:val="00E76AFC"/>
    <w:rsid w:val="00E7705A"/>
    <w:rsid w:val="00E77707"/>
    <w:rsid w:val="00E777A4"/>
    <w:rsid w:val="00E77E40"/>
    <w:rsid w:val="00E806B4"/>
    <w:rsid w:val="00E809EB"/>
    <w:rsid w:val="00E80AED"/>
    <w:rsid w:val="00E81C41"/>
    <w:rsid w:val="00E830E2"/>
    <w:rsid w:val="00E8408B"/>
    <w:rsid w:val="00E84BFF"/>
    <w:rsid w:val="00E84EDC"/>
    <w:rsid w:val="00E85221"/>
    <w:rsid w:val="00E865E6"/>
    <w:rsid w:val="00E87E77"/>
    <w:rsid w:val="00E90A76"/>
    <w:rsid w:val="00E91865"/>
    <w:rsid w:val="00E9224C"/>
    <w:rsid w:val="00E92E21"/>
    <w:rsid w:val="00E93A8B"/>
    <w:rsid w:val="00EA05E4"/>
    <w:rsid w:val="00EA06CF"/>
    <w:rsid w:val="00EA0D51"/>
    <w:rsid w:val="00EA0D9F"/>
    <w:rsid w:val="00EA0FEC"/>
    <w:rsid w:val="00EA238F"/>
    <w:rsid w:val="00EA26AF"/>
    <w:rsid w:val="00EA2B75"/>
    <w:rsid w:val="00EA53B2"/>
    <w:rsid w:val="00EA79DE"/>
    <w:rsid w:val="00EB0249"/>
    <w:rsid w:val="00EB2468"/>
    <w:rsid w:val="00EB2A99"/>
    <w:rsid w:val="00EB5425"/>
    <w:rsid w:val="00EB6128"/>
    <w:rsid w:val="00EB73C1"/>
    <w:rsid w:val="00EB768C"/>
    <w:rsid w:val="00EB7B46"/>
    <w:rsid w:val="00EB7C39"/>
    <w:rsid w:val="00EC0042"/>
    <w:rsid w:val="00EC0938"/>
    <w:rsid w:val="00EC29DB"/>
    <w:rsid w:val="00EC3773"/>
    <w:rsid w:val="00EC37FA"/>
    <w:rsid w:val="00EC3B23"/>
    <w:rsid w:val="00EC3E68"/>
    <w:rsid w:val="00EC4876"/>
    <w:rsid w:val="00EC4968"/>
    <w:rsid w:val="00EC4B3C"/>
    <w:rsid w:val="00EC5D20"/>
    <w:rsid w:val="00EC7427"/>
    <w:rsid w:val="00ED137C"/>
    <w:rsid w:val="00ED1604"/>
    <w:rsid w:val="00ED1FC8"/>
    <w:rsid w:val="00ED217F"/>
    <w:rsid w:val="00ED252C"/>
    <w:rsid w:val="00ED25CA"/>
    <w:rsid w:val="00ED33A3"/>
    <w:rsid w:val="00ED34EC"/>
    <w:rsid w:val="00ED3E1D"/>
    <w:rsid w:val="00ED4CE1"/>
    <w:rsid w:val="00ED4CF6"/>
    <w:rsid w:val="00ED59D5"/>
    <w:rsid w:val="00ED5AF9"/>
    <w:rsid w:val="00ED67BA"/>
    <w:rsid w:val="00ED76D8"/>
    <w:rsid w:val="00ED77C1"/>
    <w:rsid w:val="00ED7E6E"/>
    <w:rsid w:val="00EE08A3"/>
    <w:rsid w:val="00EE16DF"/>
    <w:rsid w:val="00EE1DFE"/>
    <w:rsid w:val="00EE315C"/>
    <w:rsid w:val="00EE382F"/>
    <w:rsid w:val="00EE42DC"/>
    <w:rsid w:val="00EE528B"/>
    <w:rsid w:val="00EE5798"/>
    <w:rsid w:val="00EE5BE7"/>
    <w:rsid w:val="00EE61D9"/>
    <w:rsid w:val="00EE647B"/>
    <w:rsid w:val="00EE6969"/>
    <w:rsid w:val="00EE7156"/>
    <w:rsid w:val="00EE7953"/>
    <w:rsid w:val="00EE7AC5"/>
    <w:rsid w:val="00EE7F71"/>
    <w:rsid w:val="00EF1872"/>
    <w:rsid w:val="00EF238D"/>
    <w:rsid w:val="00EF336F"/>
    <w:rsid w:val="00EF3B46"/>
    <w:rsid w:val="00EF51B9"/>
    <w:rsid w:val="00EF5792"/>
    <w:rsid w:val="00EF6E22"/>
    <w:rsid w:val="00EF778E"/>
    <w:rsid w:val="00EF7D61"/>
    <w:rsid w:val="00F00224"/>
    <w:rsid w:val="00F0044C"/>
    <w:rsid w:val="00F01CA5"/>
    <w:rsid w:val="00F01F08"/>
    <w:rsid w:val="00F02227"/>
    <w:rsid w:val="00F022EF"/>
    <w:rsid w:val="00F026AE"/>
    <w:rsid w:val="00F02E84"/>
    <w:rsid w:val="00F03808"/>
    <w:rsid w:val="00F039A0"/>
    <w:rsid w:val="00F03BDA"/>
    <w:rsid w:val="00F04019"/>
    <w:rsid w:val="00F0542F"/>
    <w:rsid w:val="00F06073"/>
    <w:rsid w:val="00F07573"/>
    <w:rsid w:val="00F103C0"/>
    <w:rsid w:val="00F10C8D"/>
    <w:rsid w:val="00F11DFD"/>
    <w:rsid w:val="00F133E5"/>
    <w:rsid w:val="00F139FF"/>
    <w:rsid w:val="00F167C4"/>
    <w:rsid w:val="00F16C0C"/>
    <w:rsid w:val="00F17289"/>
    <w:rsid w:val="00F20CAD"/>
    <w:rsid w:val="00F21BBA"/>
    <w:rsid w:val="00F237B1"/>
    <w:rsid w:val="00F23A8C"/>
    <w:rsid w:val="00F24527"/>
    <w:rsid w:val="00F24543"/>
    <w:rsid w:val="00F25395"/>
    <w:rsid w:val="00F256A5"/>
    <w:rsid w:val="00F27D6B"/>
    <w:rsid w:val="00F27EAE"/>
    <w:rsid w:val="00F305E4"/>
    <w:rsid w:val="00F320D2"/>
    <w:rsid w:val="00F3234B"/>
    <w:rsid w:val="00F350EB"/>
    <w:rsid w:val="00F3538A"/>
    <w:rsid w:val="00F36127"/>
    <w:rsid w:val="00F372D5"/>
    <w:rsid w:val="00F374F7"/>
    <w:rsid w:val="00F401BC"/>
    <w:rsid w:val="00F40E65"/>
    <w:rsid w:val="00F415CF"/>
    <w:rsid w:val="00F421D1"/>
    <w:rsid w:val="00F4228D"/>
    <w:rsid w:val="00F4283C"/>
    <w:rsid w:val="00F432C6"/>
    <w:rsid w:val="00F44412"/>
    <w:rsid w:val="00F44492"/>
    <w:rsid w:val="00F46181"/>
    <w:rsid w:val="00F46844"/>
    <w:rsid w:val="00F46DD9"/>
    <w:rsid w:val="00F47644"/>
    <w:rsid w:val="00F51E95"/>
    <w:rsid w:val="00F5203F"/>
    <w:rsid w:val="00F54173"/>
    <w:rsid w:val="00F54391"/>
    <w:rsid w:val="00F54939"/>
    <w:rsid w:val="00F55B82"/>
    <w:rsid w:val="00F56282"/>
    <w:rsid w:val="00F5714E"/>
    <w:rsid w:val="00F5766F"/>
    <w:rsid w:val="00F61969"/>
    <w:rsid w:val="00F62516"/>
    <w:rsid w:val="00F6293D"/>
    <w:rsid w:val="00F62962"/>
    <w:rsid w:val="00F65549"/>
    <w:rsid w:val="00F701D6"/>
    <w:rsid w:val="00F7022F"/>
    <w:rsid w:val="00F709CB"/>
    <w:rsid w:val="00F71109"/>
    <w:rsid w:val="00F72814"/>
    <w:rsid w:val="00F72A31"/>
    <w:rsid w:val="00F72EA6"/>
    <w:rsid w:val="00F74D9A"/>
    <w:rsid w:val="00F75A04"/>
    <w:rsid w:val="00F80195"/>
    <w:rsid w:val="00F80B05"/>
    <w:rsid w:val="00F80BD7"/>
    <w:rsid w:val="00F81881"/>
    <w:rsid w:val="00F81963"/>
    <w:rsid w:val="00F81ABD"/>
    <w:rsid w:val="00F831B1"/>
    <w:rsid w:val="00F83305"/>
    <w:rsid w:val="00F83A63"/>
    <w:rsid w:val="00F83EFA"/>
    <w:rsid w:val="00F84B4B"/>
    <w:rsid w:val="00F85631"/>
    <w:rsid w:val="00F863D8"/>
    <w:rsid w:val="00F86A14"/>
    <w:rsid w:val="00F87640"/>
    <w:rsid w:val="00F90A09"/>
    <w:rsid w:val="00F92247"/>
    <w:rsid w:val="00F93D52"/>
    <w:rsid w:val="00F949A8"/>
    <w:rsid w:val="00F95551"/>
    <w:rsid w:val="00F956A8"/>
    <w:rsid w:val="00F96326"/>
    <w:rsid w:val="00F97A40"/>
    <w:rsid w:val="00FA06C5"/>
    <w:rsid w:val="00FA1CC2"/>
    <w:rsid w:val="00FA4B2A"/>
    <w:rsid w:val="00FA4B62"/>
    <w:rsid w:val="00FA4BDD"/>
    <w:rsid w:val="00FA515F"/>
    <w:rsid w:val="00FB12BA"/>
    <w:rsid w:val="00FB13F7"/>
    <w:rsid w:val="00FB1F7F"/>
    <w:rsid w:val="00FB2615"/>
    <w:rsid w:val="00FB2B58"/>
    <w:rsid w:val="00FB3DCD"/>
    <w:rsid w:val="00FB3F34"/>
    <w:rsid w:val="00FB402B"/>
    <w:rsid w:val="00FB4393"/>
    <w:rsid w:val="00FB46DF"/>
    <w:rsid w:val="00FB5B3B"/>
    <w:rsid w:val="00FB6496"/>
    <w:rsid w:val="00FB69C5"/>
    <w:rsid w:val="00FB7826"/>
    <w:rsid w:val="00FC12A2"/>
    <w:rsid w:val="00FC134F"/>
    <w:rsid w:val="00FC2836"/>
    <w:rsid w:val="00FC337F"/>
    <w:rsid w:val="00FC42B0"/>
    <w:rsid w:val="00FC55A1"/>
    <w:rsid w:val="00FC664B"/>
    <w:rsid w:val="00FC6C0F"/>
    <w:rsid w:val="00FC782F"/>
    <w:rsid w:val="00FD2A38"/>
    <w:rsid w:val="00FD36AA"/>
    <w:rsid w:val="00FD3962"/>
    <w:rsid w:val="00FD3DCC"/>
    <w:rsid w:val="00FD4031"/>
    <w:rsid w:val="00FD40ED"/>
    <w:rsid w:val="00FD4425"/>
    <w:rsid w:val="00FD48BC"/>
    <w:rsid w:val="00FD50CC"/>
    <w:rsid w:val="00FD5103"/>
    <w:rsid w:val="00FD581E"/>
    <w:rsid w:val="00FD635B"/>
    <w:rsid w:val="00FE0813"/>
    <w:rsid w:val="00FE1CFC"/>
    <w:rsid w:val="00FE4F00"/>
    <w:rsid w:val="00FE5E14"/>
    <w:rsid w:val="00FE5EC3"/>
    <w:rsid w:val="00FE719F"/>
    <w:rsid w:val="00FE7CBB"/>
    <w:rsid w:val="00FE7DCE"/>
    <w:rsid w:val="00FF099E"/>
    <w:rsid w:val="00FF1491"/>
    <w:rsid w:val="00FF19F2"/>
    <w:rsid w:val="00FF1AC4"/>
    <w:rsid w:val="00FF1EF4"/>
    <w:rsid w:val="00FF24A8"/>
    <w:rsid w:val="00FF26E9"/>
    <w:rsid w:val="00FF2D9C"/>
    <w:rsid w:val="00FF36EA"/>
    <w:rsid w:val="00FF38D6"/>
    <w:rsid w:val="00FF3CD6"/>
    <w:rsid w:val="00FF4B8A"/>
    <w:rsid w:val="00FF4E0D"/>
    <w:rsid w:val="00FF53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6F214"/>
  <w15:docId w15:val="{B64A776F-7DC9-448F-9892-2D4C388F0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4609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146093"/>
    <w:pPr>
      <w:spacing w:after="0" w:line="240" w:lineRule="auto"/>
    </w:pPr>
    <w:rPr>
      <w:rFonts w:eastAsia="Times New Roman"/>
      <w:kern w:val="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link w:val="ParagrafoelencoCarattere"/>
    <w:uiPriority w:val="34"/>
    <w:qFormat/>
    <w:rsid w:val="002964C3"/>
    <w:pPr>
      <w:ind w:left="720"/>
      <w:contextualSpacing/>
    </w:pPr>
    <w:rPr>
      <w:kern w:val="0"/>
      <w14:ligatures w14:val="none"/>
    </w:rPr>
  </w:style>
  <w:style w:type="character" w:customStyle="1" w:styleId="ParagrafoelencoCarattere">
    <w:name w:val="Paragrafo elenco Carattere"/>
    <w:link w:val="Paragrafoelenco"/>
    <w:uiPriority w:val="34"/>
    <w:locked/>
    <w:rsid w:val="002964C3"/>
    <w:rPr>
      <w:kern w:val="0"/>
      <w14:ligatures w14:val="none"/>
    </w:rPr>
  </w:style>
  <w:style w:type="numbering" w:customStyle="1" w:styleId="Nessunelenco1">
    <w:name w:val="Nessun elenco1"/>
    <w:next w:val="Nessunelenco"/>
    <w:uiPriority w:val="99"/>
    <w:semiHidden/>
    <w:unhideWhenUsed/>
    <w:rsid w:val="00687D76"/>
  </w:style>
  <w:style w:type="table" w:customStyle="1" w:styleId="TableGrid">
    <w:name w:val="TableGrid"/>
    <w:rsid w:val="00687D76"/>
    <w:pPr>
      <w:spacing w:after="0" w:line="240" w:lineRule="auto"/>
    </w:pPr>
    <w:rPr>
      <w:rFonts w:eastAsiaTheme="minorEastAsia"/>
      <w:kern w:val="0"/>
      <w:lang w:eastAsia="it-IT"/>
      <w14:ligatures w14:val="none"/>
    </w:rPr>
    <w:tblPr>
      <w:tblCellMar>
        <w:top w:w="0" w:type="dxa"/>
        <w:left w:w="0" w:type="dxa"/>
        <w:bottom w:w="0" w:type="dxa"/>
        <w:right w:w="0" w:type="dxa"/>
      </w:tblCellMar>
    </w:tblPr>
  </w:style>
  <w:style w:type="paragraph" w:customStyle="1" w:styleId="Default">
    <w:name w:val="Default"/>
    <w:rsid w:val="00687D76"/>
    <w:pPr>
      <w:autoSpaceDE w:val="0"/>
      <w:autoSpaceDN w:val="0"/>
      <w:adjustRightInd w:val="0"/>
      <w:spacing w:after="0" w:line="240" w:lineRule="auto"/>
    </w:pPr>
    <w:rPr>
      <w:rFonts w:ascii="Book Antiqua" w:eastAsiaTheme="minorEastAsia" w:hAnsi="Book Antiqua" w:cs="Book Antiqua"/>
      <w:color w:val="000000"/>
      <w:kern w:val="0"/>
      <w:sz w:val="24"/>
      <w:szCs w:val="24"/>
      <w:lang w:eastAsia="it-IT"/>
      <w14:ligatures w14:val="none"/>
    </w:rPr>
  </w:style>
  <w:style w:type="table" w:customStyle="1" w:styleId="TableGrid1">
    <w:name w:val="TableGrid1"/>
    <w:rsid w:val="00687D76"/>
    <w:pPr>
      <w:spacing w:after="0" w:line="240" w:lineRule="auto"/>
    </w:pPr>
    <w:rPr>
      <w:rFonts w:eastAsiaTheme="minorEastAsia"/>
      <w:lang w:eastAsia="it-IT"/>
    </w:rPr>
    <w:tblPr>
      <w:tblCellMar>
        <w:top w:w="0" w:type="dxa"/>
        <w:left w:w="0" w:type="dxa"/>
        <w:bottom w:w="0" w:type="dxa"/>
        <w:right w:w="0" w:type="dxa"/>
      </w:tblCellMar>
    </w:tblPr>
  </w:style>
  <w:style w:type="table" w:customStyle="1" w:styleId="Grigliatabella1">
    <w:name w:val="Griglia tabella1"/>
    <w:basedOn w:val="Tabellanormale"/>
    <w:next w:val="Grigliatabella"/>
    <w:uiPriority w:val="39"/>
    <w:rsid w:val="00687D76"/>
    <w:pPr>
      <w:spacing w:after="0" w:line="240" w:lineRule="auto"/>
    </w:pPr>
    <w:rPr>
      <w:rFonts w:eastAsiaTheme="minorEastAsia"/>
      <w:kern w:val="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687D76"/>
    <w:rPr>
      <w:color w:val="0563C1" w:themeColor="hyperlink"/>
      <w:u w:val="single"/>
    </w:rPr>
  </w:style>
  <w:style w:type="paragraph" w:styleId="Intestazione">
    <w:name w:val="header"/>
    <w:basedOn w:val="Normale"/>
    <w:link w:val="IntestazioneCarattere"/>
    <w:uiPriority w:val="99"/>
    <w:unhideWhenUsed/>
    <w:rsid w:val="00687D7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87D76"/>
  </w:style>
  <w:style w:type="paragraph" w:styleId="Pidipagina">
    <w:name w:val="footer"/>
    <w:basedOn w:val="Normale"/>
    <w:link w:val="PidipaginaCarattere"/>
    <w:uiPriority w:val="99"/>
    <w:unhideWhenUsed/>
    <w:rsid w:val="00687D7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87D76"/>
  </w:style>
  <w:style w:type="table" w:customStyle="1" w:styleId="Grigliatabella2">
    <w:name w:val="Griglia tabella2"/>
    <w:basedOn w:val="Tabellanormale"/>
    <w:next w:val="Grigliatabella"/>
    <w:uiPriority w:val="39"/>
    <w:rsid w:val="00AA74E2"/>
    <w:pPr>
      <w:spacing w:after="0" w:line="240" w:lineRule="auto"/>
    </w:pPr>
    <w:rPr>
      <w:rFonts w:eastAsia="Times New Roman"/>
      <w:kern w:val="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Grid3"/>
    <w:rsid w:val="003F015D"/>
    <w:pPr>
      <w:spacing w:after="0" w:line="240" w:lineRule="auto"/>
    </w:pPr>
    <w:rPr>
      <w:rFonts w:eastAsia="Times New Roman"/>
      <w:kern w:val="0"/>
      <w:lang w:eastAsia="it-IT"/>
      <w14:ligatures w14:val="none"/>
    </w:rPr>
    <w:tblPr>
      <w:tblCellMar>
        <w:top w:w="0" w:type="dxa"/>
        <w:left w:w="0" w:type="dxa"/>
        <w:bottom w:w="0" w:type="dxa"/>
        <w:right w:w="0" w:type="dxa"/>
      </w:tblCellMar>
    </w:tblPr>
  </w:style>
  <w:style w:type="character" w:customStyle="1" w:styleId="normaltextrun">
    <w:name w:val="normaltextrun"/>
    <w:basedOn w:val="Carpredefinitoparagrafo"/>
    <w:rsid w:val="00AD3764"/>
  </w:style>
  <w:style w:type="character" w:styleId="Menzionenonrisolta">
    <w:name w:val="Unresolved Mention"/>
    <w:basedOn w:val="Carpredefinitoparagrafo"/>
    <w:uiPriority w:val="99"/>
    <w:semiHidden/>
    <w:unhideWhenUsed/>
    <w:rsid w:val="00671738"/>
    <w:rPr>
      <w:color w:val="605E5C"/>
      <w:shd w:val="clear" w:color="auto" w:fill="E1DFDD"/>
    </w:rPr>
  </w:style>
  <w:style w:type="character" w:customStyle="1" w:styleId="normaltextrun1">
    <w:name w:val="normaltextrun1"/>
    <w:basedOn w:val="Carpredefinitoparagrafo"/>
    <w:rsid w:val="005D5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517326">
      <w:bodyDiv w:val="1"/>
      <w:marLeft w:val="0"/>
      <w:marRight w:val="0"/>
      <w:marTop w:val="0"/>
      <w:marBottom w:val="0"/>
      <w:divBdr>
        <w:top w:val="none" w:sz="0" w:space="0" w:color="auto"/>
        <w:left w:val="none" w:sz="0" w:space="0" w:color="auto"/>
        <w:bottom w:val="none" w:sz="0" w:space="0" w:color="auto"/>
        <w:right w:val="none" w:sz="0" w:space="0" w:color="auto"/>
      </w:divBdr>
    </w:div>
    <w:div w:id="128862412">
      <w:bodyDiv w:val="1"/>
      <w:marLeft w:val="0"/>
      <w:marRight w:val="0"/>
      <w:marTop w:val="0"/>
      <w:marBottom w:val="0"/>
      <w:divBdr>
        <w:top w:val="none" w:sz="0" w:space="0" w:color="auto"/>
        <w:left w:val="none" w:sz="0" w:space="0" w:color="auto"/>
        <w:bottom w:val="none" w:sz="0" w:space="0" w:color="auto"/>
        <w:right w:val="none" w:sz="0" w:space="0" w:color="auto"/>
      </w:divBdr>
    </w:div>
    <w:div w:id="133064644">
      <w:bodyDiv w:val="1"/>
      <w:marLeft w:val="0"/>
      <w:marRight w:val="0"/>
      <w:marTop w:val="0"/>
      <w:marBottom w:val="0"/>
      <w:divBdr>
        <w:top w:val="none" w:sz="0" w:space="0" w:color="auto"/>
        <w:left w:val="none" w:sz="0" w:space="0" w:color="auto"/>
        <w:bottom w:val="none" w:sz="0" w:space="0" w:color="auto"/>
        <w:right w:val="none" w:sz="0" w:space="0" w:color="auto"/>
      </w:divBdr>
    </w:div>
    <w:div w:id="480463865">
      <w:bodyDiv w:val="1"/>
      <w:marLeft w:val="0"/>
      <w:marRight w:val="0"/>
      <w:marTop w:val="0"/>
      <w:marBottom w:val="0"/>
      <w:divBdr>
        <w:top w:val="none" w:sz="0" w:space="0" w:color="auto"/>
        <w:left w:val="none" w:sz="0" w:space="0" w:color="auto"/>
        <w:bottom w:val="none" w:sz="0" w:space="0" w:color="auto"/>
        <w:right w:val="none" w:sz="0" w:space="0" w:color="auto"/>
      </w:divBdr>
    </w:div>
    <w:div w:id="527648086">
      <w:bodyDiv w:val="1"/>
      <w:marLeft w:val="0"/>
      <w:marRight w:val="0"/>
      <w:marTop w:val="0"/>
      <w:marBottom w:val="0"/>
      <w:divBdr>
        <w:top w:val="none" w:sz="0" w:space="0" w:color="auto"/>
        <w:left w:val="none" w:sz="0" w:space="0" w:color="auto"/>
        <w:bottom w:val="none" w:sz="0" w:space="0" w:color="auto"/>
        <w:right w:val="none" w:sz="0" w:space="0" w:color="auto"/>
      </w:divBdr>
    </w:div>
    <w:div w:id="551964513">
      <w:bodyDiv w:val="1"/>
      <w:marLeft w:val="0"/>
      <w:marRight w:val="0"/>
      <w:marTop w:val="0"/>
      <w:marBottom w:val="0"/>
      <w:divBdr>
        <w:top w:val="none" w:sz="0" w:space="0" w:color="auto"/>
        <w:left w:val="none" w:sz="0" w:space="0" w:color="auto"/>
        <w:bottom w:val="none" w:sz="0" w:space="0" w:color="auto"/>
        <w:right w:val="none" w:sz="0" w:space="0" w:color="auto"/>
      </w:divBdr>
    </w:div>
    <w:div w:id="644894662">
      <w:bodyDiv w:val="1"/>
      <w:marLeft w:val="0"/>
      <w:marRight w:val="0"/>
      <w:marTop w:val="0"/>
      <w:marBottom w:val="0"/>
      <w:divBdr>
        <w:top w:val="none" w:sz="0" w:space="0" w:color="auto"/>
        <w:left w:val="none" w:sz="0" w:space="0" w:color="auto"/>
        <w:bottom w:val="none" w:sz="0" w:space="0" w:color="auto"/>
        <w:right w:val="none" w:sz="0" w:space="0" w:color="auto"/>
      </w:divBdr>
    </w:div>
    <w:div w:id="879827139">
      <w:bodyDiv w:val="1"/>
      <w:marLeft w:val="0"/>
      <w:marRight w:val="0"/>
      <w:marTop w:val="0"/>
      <w:marBottom w:val="0"/>
      <w:divBdr>
        <w:top w:val="none" w:sz="0" w:space="0" w:color="auto"/>
        <w:left w:val="none" w:sz="0" w:space="0" w:color="auto"/>
        <w:bottom w:val="none" w:sz="0" w:space="0" w:color="auto"/>
        <w:right w:val="none" w:sz="0" w:space="0" w:color="auto"/>
      </w:divBdr>
    </w:div>
    <w:div w:id="1003553743">
      <w:bodyDiv w:val="1"/>
      <w:marLeft w:val="0"/>
      <w:marRight w:val="0"/>
      <w:marTop w:val="0"/>
      <w:marBottom w:val="0"/>
      <w:divBdr>
        <w:top w:val="none" w:sz="0" w:space="0" w:color="auto"/>
        <w:left w:val="none" w:sz="0" w:space="0" w:color="auto"/>
        <w:bottom w:val="none" w:sz="0" w:space="0" w:color="auto"/>
        <w:right w:val="none" w:sz="0" w:space="0" w:color="auto"/>
      </w:divBdr>
    </w:div>
    <w:div w:id="1047755374">
      <w:bodyDiv w:val="1"/>
      <w:marLeft w:val="0"/>
      <w:marRight w:val="0"/>
      <w:marTop w:val="0"/>
      <w:marBottom w:val="0"/>
      <w:divBdr>
        <w:top w:val="none" w:sz="0" w:space="0" w:color="auto"/>
        <w:left w:val="none" w:sz="0" w:space="0" w:color="auto"/>
        <w:bottom w:val="none" w:sz="0" w:space="0" w:color="auto"/>
        <w:right w:val="none" w:sz="0" w:space="0" w:color="auto"/>
      </w:divBdr>
    </w:div>
    <w:div w:id="1143817814">
      <w:bodyDiv w:val="1"/>
      <w:marLeft w:val="0"/>
      <w:marRight w:val="0"/>
      <w:marTop w:val="0"/>
      <w:marBottom w:val="0"/>
      <w:divBdr>
        <w:top w:val="none" w:sz="0" w:space="0" w:color="auto"/>
        <w:left w:val="none" w:sz="0" w:space="0" w:color="auto"/>
        <w:bottom w:val="none" w:sz="0" w:space="0" w:color="auto"/>
        <w:right w:val="none" w:sz="0" w:space="0" w:color="auto"/>
      </w:divBdr>
    </w:div>
    <w:div w:id="1161852641">
      <w:bodyDiv w:val="1"/>
      <w:marLeft w:val="0"/>
      <w:marRight w:val="0"/>
      <w:marTop w:val="0"/>
      <w:marBottom w:val="0"/>
      <w:divBdr>
        <w:top w:val="none" w:sz="0" w:space="0" w:color="auto"/>
        <w:left w:val="none" w:sz="0" w:space="0" w:color="auto"/>
        <w:bottom w:val="none" w:sz="0" w:space="0" w:color="auto"/>
        <w:right w:val="none" w:sz="0" w:space="0" w:color="auto"/>
      </w:divBdr>
    </w:div>
    <w:div w:id="1294629421">
      <w:bodyDiv w:val="1"/>
      <w:marLeft w:val="0"/>
      <w:marRight w:val="0"/>
      <w:marTop w:val="0"/>
      <w:marBottom w:val="0"/>
      <w:divBdr>
        <w:top w:val="none" w:sz="0" w:space="0" w:color="auto"/>
        <w:left w:val="none" w:sz="0" w:space="0" w:color="auto"/>
        <w:bottom w:val="none" w:sz="0" w:space="0" w:color="auto"/>
        <w:right w:val="none" w:sz="0" w:space="0" w:color="auto"/>
      </w:divBdr>
    </w:div>
    <w:div w:id="1409765504">
      <w:bodyDiv w:val="1"/>
      <w:marLeft w:val="0"/>
      <w:marRight w:val="0"/>
      <w:marTop w:val="0"/>
      <w:marBottom w:val="0"/>
      <w:divBdr>
        <w:top w:val="none" w:sz="0" w:space="0" w:color="auto"/>
        <w:left w:val="none" w:sz="0" w:space="0" w:color="auto"/>
        <w:bottom w:val="none" w:sz="0" w:space="0" w:color="auto"/>
        <w:right w:val="none" w:sz="0" w:space="0" w:color="auto"/>
      </w:divBdr>
    </w:div>
    <w:div w:id="1450508552">
      <w:bodyDiv w:val="1"/>
      <w:marLeft w:val="0"/>
      <w:marRight w:val="0"/>
      <w:marTop w:val="0"/>
      <w:marBottom w:val="0"/>
      <w:divBdr>
        <w:top w:val="none" w:sz="0" w:space="0" w:color="auto"/>
        <w:left w:val="none" w:sz="0" w:space="0" w:color="auto"/>
        <w:bottom w:val="none" w:sz="0" w:space="0" w:color="auto"/>
        <w:right w:val="none" w:sz="0" w:space="0" w:color="auto"/>
      </w:divBdr>
    </w:div>
    <w:div w:id="1511992311">
      <w:bodyDiv w:val="1"/>
      <w:marLeft w:val="0"/>
      <w:marRight w:val="0"/>
      <w:marTop w:val="0"/>
      <w:marBottom w:val="0"/>
      <w:divBdr>
        <w:top w:val="none" w:sz="0" w:space="0" w:color="auto"/>
        <w:left w:val="none" w:sz="0" w:space="0" w:color="auto"/>
        <w:bottom w:val="none" w:sz="0" w:space="0" w:color="auto"/>
        <w:right w:val="none" w:sz="0" w:space="0" w:color="auto"/>
      </w:divBdr>
    </w:div>
    <w:div w:id="1525748025">
      <w:bodyDiv w:val="1"/>
      <w:marLeft w:val="0"/>
      <w:marRight w:val="0"/>
      <w:marTop w:val="0"/>
      <w:marBottom w:val="0"/>
      <w:divBdr>
        <w:top w:val="none" w:sz="0" w:space="0" w:color="auto"/>
        <w:left w:val="none" w:sz="0" w:space="0" w:color="auto"/>
        <w:bottom w:val="none" w:sz="0" w:space="0" w:color="auto"/>
        <w:right w:val="none" w:sz="0" w:space="0" w:color="auto"/>
      </w:divBdr>
    </w:div>
    <w:div w:id="1611234903">
      <w:bodyDiv w:val="1"/>
      <w:marLeft w:val="0"/>
      <w:marRight w:val="0"/>
      <w:marTop w:val="0"/>
      <w:marBottom w:val="0"/>
      <w:divBdr>
        <w:top w:val="none" w:sz="0" w:space="0" w:color="auto"/>
        <w:left w:val="none" w:sz="0" w:space="0" w:color="auto"/>
        <w:bottom w:val="none" w:sz="0" w:space="0" w:color="auto"/>
        <w:right w:val="none" w:sz="0" w:space="0" w:color="auto"/>
      </w:divBdr>
    </w:div>
    <w:div w:id="1644963218">
      <w:bodyDiv w:val="1"/>
      <w:marLeft w:val="0"/>
      <w:marRight w:val="0"/>
      <w:marTop w:val="0"/>
      <w:marBottom w:val="0"/>
      <w:divBdr>
        <w:top w:val="none" w:sz="0" w:space="0" w:color="auto"/>
        <w:left w:val="none" w:sz="0" w:space="0" w:color="auto"/>
        <w:bottom w:val="none" w:sz="0" w:space="0" w:color="auto"/>
        <w:right w:val="none" w:sz="0" w:space="0" w:color="auto"/>
      </w:divBdr>
    </w:div>
    <w:div w:id="1717583583">
      <w:bodyDiv w:val="1"/>
      <w:marLeft w:val="0"/>
      <w:marRight w:val="0"/>
      <w:marTop w:val="0"/>
      <w:marBottom w:val="0"/>
      <w:divBdr>
        <w:top w:val="none" w:sz="0" w:space="0" w:color="auto"/>
        <w:left w:val="none" w:sz="0" w:space="0" w:color="auto"/>
        <w:bottom w:val="none" w:sz="0" w:space="0" w:color="auto"/>
        <w:right w:val="none" w:sz="0" w:space="0" w:color="auto"/>
      </w:divBdr>
    </w:div>
    <w:div w:id="1786652570">
      <w:bodyDiv w:val="1"/>
      <w:marLeft w:val="0"/>
      <w:marRight w:val="0"/>
      <w:marTop w:val="0"/>
      <w:marBottom w:val="0"/>
      <w:divBdr>
        <w:top w:val="none" w:sz="0" w:space="0" w:color="auto"/>
        <w:left w:val="none" w:sz="0" w:space="0" w:color="auto"/>
        <w:bottom w:val="none" w:sz="0" w:space="0" w:color="auto"/>
        <w:right w:val="none" w:sz="0" w:space="0" w:color="auto"/>
      </w:divBdr>
    </w:div>
    <w:div w:id="1834680875">
      <w:bodyDiv w:val="1"/>
      <w:marLeft w:val="0"/>
      <w:marRight w:val="0"/>
      <w:marTop w:val="0"/>
      <w:marBottom w:val="0"/>
      <w:divBdr>
        <w:top w:val="none" w:sz="0" w:space="0" w:color="auto"/>
        <w:left w:val="none" w:sz="0" w:space="0" w:color="auto"/>
        <w:bottom w:val="none" w:sz="0" w:space="0" w:color="auto"/>
        <w:right w:val="none" w:sz="0" w:space="0" w:color="auto"/>
      </w:divBdr>
    </w:div>
    <w:div w:id="1855415163">
      <w:bodyDiv w:val="1"/>
      <w:marLeft w:val="0"/>
      <w:marRight w:val="0"/>
      <w:marTop w:val="0"/>
      <w:marBottom w:val="0"/>
      <w:divBdr>
        <w:top w:val="none" w:sz="0" w:space="0" w:color="auto"/>
        <w:left w:val="none" w:sz="0" w:space="0" w:color="auto"/>
        <w:bottom w:val="none" w:sz="0" w:space="0" w:color="auto"/>
        <w:right w:val="none" w:sz="0" w:space="0" w:color="auto"/>
      </w:divBdr>
    </w:div>
    <w:div w:id="1898735232">
      <w:bodyDiv w:val="1"/>
      <w:marLeft w:val="0"/>
      <w:marRight w:val="0"/>
      <w:marTop w:val="0"/>
      <w:marBottom w:val="0"/>
      <w:divBdr>
        <w:top w:val="none" w:sz="0" w:space="0" w:color="auto"/>
        <w:left w:val="none" w:sz="0" w:space="0" w:color="auto"/>
        <w:bottom w:val="none" w:sz="0" w:space="0" w:color="auto"/>
        <w:right w:val="none" w:sz="0" w:space="0" w:color="auto"/>
      </w:divBdr>
    </w:div>
    <w:div w:id="1992711731">
      <w:bodyDiv w:val="1"/>
      <w:marLeft w:val="0"/>
      <w:marRight w:val="0"/>
      <w:marTop w:val="0"/>
      <w:marBottom w:val="0"/>
      <w:divBdr>
        <w:top w:val="none" w:sz="0" w:space="0" w:color="auto"/>
        <w:left w:val="none" w:sz="0" w:space="0" w:color="auto"/>
        <w:bottom w:val="none" w:sz="0" w:space="0" w:color="auto"/>
        <w:right w:val="none" w:sz="0" w:space="0" w:color="auto"/>
      </w:divBdr>
    </w:div>
    <w:div w:id="2124424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leggiditalia.it/" TargetMode="External"/><Relationship Id="rId18" Type="http://schemas.openxmlformats.org/officeDocument/2006/relationships/image" Target="media/image4.emf"/><Relationship Id="rId26" Type="http://schemas.openxmlformats.org/officeDocument/2006/relationships/image" Target="media/image12.png"/><Relationship Id="rId39" Type="http://schemas.openxmlformats.org/officeDocument/2006/relationships/image" Target="media/image25.emf"/><Relationship Id="rId21" Type="http://schemas.openxmlformats.org/officeDocument/2006/relationships/image" Target="media/image7.png"/><Relationship Id="rId34" Type="http://schemas.openxmlformats.org/officeDocument/2006/relationships/image" Target="media/image20.emf"/><Relationship Id="rId42" Type="http://schemas.openxmlformats.org/officeDocument/2006/relationships/image" Target="media/image28.emf"/><Relationship Id="rId47" Type="http://schemas.openxmlformats.org/officeDocument/2006/relationships/image" Target="media/image33.emf"/><Relationship Id="rId50" Type="http://schemas.openxmlformats.org/officeDocument/2006/relationships/image" Target="media/image36.emf"/><Relationship Id="rId55" Type="http://schemas.openxmlformats.org/officeDocument/2006/relationships/image" Target="media/image41.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emf"/><Relationship Id="rId29" Type="http://schemas.openxmlformats.org/officeDocument/2006/relationships/image" Target="media/image15.png"/><Relationship Id="rId41" Type="http://schemas.openxmlformats.org/officeDocument/2006/relationships/image" Target="media/image27.emf"/><Relationship Id="rId54"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leggiditalia.it/" TargetMode="External"/><Relationship Id="rId24" Type="http://schemas.openxmlformats.org/officeDocument/2006/relationships/image" Target="media/image10.png"/><Relationship Id="rId32" Type="http://schemas.openxmlformats.org/officeDocument/2006/relationships/image" Target="media/image18.emf"/><Relationship Id="rId37" Type="http://schemas.openxmlformats.org/officeDocument/2006/relationships/image" Target="media/image23.emf"/><Relationship Id="rId40" Type="http://schemas.openxmlformats.org/officeDocument/2006/relationships/image" Target="media/image26.emf"/><Relationship Id="rId45" Type="http://schemas.openxmlformats.org/officeDocument/2006/relationships/image" Target="media/image31.emf"/><Relationship Id="rId53" Type="http://schemas.openxmlformats.org/officeDocument/2006/relationships/image" Target="media/image39.emf"/><Relationship Id="rId58" Type="http://schemas.openxmlformats.org/officeDocument/2006/relationships/image" Target="media/image44.emf"/><Relationship Id="rId5" Type="http://schemas.openxmlformats.org/officeDocument/2006/relationships/webSettings" Target="webSettings.xml"/><Relationship Id="rId15" Type="http://schemas.openxmlformats.org/officeDocument/2006/relationships/hyperlink" Target="https://pa.leggiditalia.it/"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emf"/><Relationship Id="rId49" Type="http://schemas.openxmlformats.org/officeDocument/2006/relationships/image" Target="media/image35.emf"/><Relationship Id="rId57" Type="http://schemas.openxmlformats.org/officeDocument/2006/relationships/image" Target="media/image43.emf"/><Relationship Id="rId61" Type="http://schemas.openxmlformats.org/officeDocument/2006/relationships/theme" Target="theme/theme1.xml"/><Relationship Id="rId10" Type="http://schemas.openxmlformats.org/officeDocument/2006/relationships/hyperlink" Target="https://pa.leggiditalia.it/" TargetMode="External"/><Relationship Id="rId19" Type="http://schemas.openxmlformats.org/officeDocument/2006/relationships/image" Target="media/image5.emf"/><Relationship Id="rId31" Type="http://schemas.openxmlformats.org/officeDocument/2006/relationships/image" Target="media/image17.emf"/><Relationship Id="rId44" Type="http://schemas.openxmlformats.org/officeDocument/2006/relationships/image" Target="media/image30.png"/><Relationship Id="rId52" Type="http://schemas.openxmlformats.org/officeDocument/2006/relationships/image" Target="media/image38.e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a.leggiditalia.it/" TargetMode="External"/><Relationship Id="rId14" Type="http://schemas.openxmlformats.org/officeDocument/2006/relationships/hyperlink" Target="https://pa.leggiditalia.it/"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image" Target="media/image21.emf"/><Relationship Id="rId43" Type="http://schemas.openxmlformats.org/officeDocument/2006/relationships/image" Target="media/image29.emf"/><Relationship Id="rId48" Type="http://schemas.openxmlformats.org/officeDocument/2006/relationships/image" Target="media/image34.emf"/><Relationship Id="rId56" Type="http://schemas.openxmlformats.org/officeDocument/2006/relationships/image" Target="media/image42.png"/><Relationship Id="rId8" Type="http://schemas.openxmlformats.org/officeDocument/2006/relationships/image" Target="media/image1.jpg"/><Relationship Id="rId51" Type="http://schemas.openxmlformats.org/officeDocument/2006/relationships/image" Target="media/image37.emf"/><Relationship Id="rId3" Type="http://schemas.openxmlformats.org/officeDocument/2006/relationships/styles" Target="styles.xml"/><Relationship Id="rId12" Type="http://schemas.openxmlformats.org/officeDocument/2006/relationships/hyperlink" Target="https://pa.leggiditalia.it/" TargetMode="External"/><Relationship Id="rId17" Type="http://schemas.openxmlformats.org/officeDocument/2006/relationships/image" Target="media/image3.emf"/><Relationship Id="rId25" Type="http://schemas.openxmlformats.org/officeDocument/2006/relationships/image" Target="media/image11.png"/><Relationship Id="rId33" Type="http://schemas.openxmlformats.org/officeDocument/2006/relationships/image" Target="media/image19.emf"/><Relationship Id="rId38" Type="http://schemas.openxmlformats.org/officeDocument/2006/relationships/image" Target="media/image24.emf"/><Relationship Id="rId46" Type="http://schemas.openxmlformats.org/officeDocument/2006/relationships/image" Target="media/image32.emf"/><Relationship Id="rId5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209D3-72D3-4C78-B079-361525DE9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16639</Words>
  <Characters>94847</Characters>
  <Application>Microsoft Office Word</Application>
  <DocSecurity>0</DocSecurity>
  <Lines>790</Lines>
  <Paragraphs>222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Palumbo Donatella</dc:creator>
  <cp:keywords/>
  <dc:description/>
  <cp:lastModifiedBy>Carolina Vallini</cp:lastModifiedBy>
  <cp:revision>2</cp:revision>
  <cp:lastPrinted>2024-07-25T08:49:00Z</cp:lastPrinted>
  <dcterms:created xsi:type="dcterms:W3CDTF">2024-09-27T06:41:00Z</dcterms:created>
  <dcterms:modified xsi:type="dcterms:W3CDTF">2024-09-27T06:41:00Z</dcterms:modified>
</cp:coreProperties>
</file>