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3479E1" w14:textId="77777777" w:rsidR="001B687F" w:rsidRDefault="001B687F" w:rsidP="001B687F">
      <w:r>
        <w:t>Corte di Cassazione|Sezione L|Civile|Ordinanza|3 ottobre 2024| n. 25955</w:t>
      </w:r>
    </w:p>
    <w:p w14:paraId="313462C3" w14:textId="77777777" w:rsidR="001B687F" w:rsidRDefault="001B687F" w:rsidP="001B687F"/>
    <w:p w14:paraId="41BDAB41" w14:textId="77777777" w:rsidR="001B687F" w:rsidRDefault="001B687F" w:rsidP="001B687F">
      <w:r>
        <w:t>Data udienza 18 settembre 2024</w:t>
      </w:r>
    </w:p>
    <w:p w14:paraId="245FC358" w14:textId="77777777" w:rsidR="001B687F" w:rsidRDefault="001B687F" w:rsidP="001B687F"/>
    <w:p w14:paraId="08D5BB92" w14:textId="77777777" w:rsidR="001B687F" w:rsidRDefault="001B687F" w:rsidP="001B687F">
      <w:r>
        <w:t>Integrale</w:t>
      </w:r>
    </w:p>
    <w:p w14:paraId="0A899726" w14:textId="77777777" w:rsidR="001B687F" w:rsidRDefault="001B687F" w:rsidP="001B687F"/>
    <w:p w14:paraId="5B784EBE" w14:textId="77777777" w:rsidR="001B687F" w:rsidRDefault="001B687F" w:rsidP="001B687F">
      <w:r>
        <w:t>LAVORO ED OCCUPAZIONE - ASSUNZIONE</w:t>
      </w:r>
    </w:p>
    <w:p w14:paraId="3171A2DF" w14:textId="77777777" w:rsidR="001B687F" w:rsidRDefault="001B687F" w:rsidP="001B687F">
      <w:r>
        <w:t>REPUBBLICA ITALIANA</w:t>
      </w:r>
    </w:p>
    <w:p w14:paraId="6F82024D" w14:textId="77777777" w:rsidR="001B687F" w:rsidRDefault="001B687F" w:rsidP="001B687F"/>
    <w:p w14:paraId="699F3423" w14:textId="77777777" w:rsidR="001B687F" w:rsidRDefault="001B687F" w:rsidP="001B687F">
      <w:r>
        <w:t>LA CORTE SUPREMA DI CASSAZIONE</w:t>
      </w:r>
    </w:p>
    <w:p w14:paraId="1BA01FC6" w14:textId="77777777" w:rsidR="001B687F" w:rsidRDefault="001B687F" w:rsidP="001B687F"/>
    <w:p w14:paraId="68EFA879" w14:textId="77777777" w:rsidR="001B687F" w:rsidRDefault="001B687F" w:rsidP="001B687F">
      <w:r>
        <w:t>SEZIONE LAVORO CIVILE</w:t>
      </w:r>
    </w:p>
    <w:p w14:paraId="4D1F16FA" w14:textId="77777777" w:rsidR="001B687F" w:rsidRDefault="001B687F" w:rsidP="001B687F"/>
    <w:p w14:paraId="3CC159AD" w14:textId="77777777" w:rsidR="001B687F" w:rsidRDefault="001B687F" w:rsidP="001B687F">
      <w:r>
        <w:t>Composta dagli Ill.mi Sigg.ri Magistrati:</w:t>
      </w:r>
    </w:p>
    <w:p w14:paraId="609A080E" w14:textId="77777777" w:rsidR="001B687F" w:rsidRDefault="001B687F" w:rsidP="001B687F"/>
    <w:p w14:paraId="1033E27F" w14:textId="77777777" w:rsidR="001B687F" w:rsidRDefault="001B687F" w:rsidP="001B687F">
      <w:r>
        <w:t>Dott. MANNA Antonio - Presidente</w:t>
      </w:r>
    </w:p>
    <w:p w14:paraId="3184DAB5" w14:textId="77777777" w:rsidR="001B687F" w:rsidRDefault="001B687F" w:rsidP="001B687F"/>
    <w:p w14:paraId="50C730EA" w14:textId="77777777" w:rsidR="001B687F" w:rsidRDefault="001B687F" w:rsidP="001B687F">
      <w:r>
        <w:t>Dott. LEONE Margherita Maria - Consigliere</w:t>
      </w:r>
    </w:p>
    <w:p w14:paraId="04AC4EB6" w14:textId="77777777" w:rsidR="001B687F" w:rsidRDefault="001B687F" w:rsidP="001B687F"/>
    <w:p w14:paraId="61545D74" w14:textId="77777777" w:rsidR="001B687F" w:rsidRDefault="001B687F" w:rsidP="001B687F">
      <w:r>
        <w:t>Dott. PANARIELLO Francescopaolo - Consigliere</w:t>
      </w:r>
    </w:p>
    <w:p w14:paraId="7C9213F6" w14:textId="77777777" w:rsidR="001B687F" w:rsidRDefault="001B687F" w:rsidP="001B687F"/>
    <w:p w14:paraId="0B14C8FE" w14:textId="77777777" w:rsidR="001B687F" w:rsidRDefault="001B687F" w:rsidP="001B687F">
      <w:r>
        <w:t>Dott. MICHELINI Gualtiero - Consigliere</w:t>
      </w:r>
    </w:p>
    <w:p w14:paraId="376F7F3B" w14:textId="77777777" w:rsidR="001B687F" w:rsidRDefault="001B687F" w:rsidP="001B687F"/>
    <w:p w14:paraId="4B70D4CC" w14:textId="77777777" w:rsidR="001B687F" w:rsidRDefault="001B687F" w:rsidP="001B687F">
      <w:r>
        <w:t>Dott. BOGHETICH Elena - Rel. Consigliere</w:t>
      </w:r>
    </w:p>
    <w:p w14:paraId="42A07232" w14:textId="77777777" w:rsidR="001B687F" w:rsidRDefault="001B687F" w:rsidP="001B687F"/>
    <w:p w14:paraId="2049CB12" w14:textId="77777777" w:rsidR="001B687F" w:rsidRDefault="001B687F" w:rsidP="001B687F">
      <w:r>
        <w:t>ha pronunciato la seguente</w:t>
      </w:r>
    </w:p>
    <w:p w14:paraId="4A004263" w14:textId="77777777" w:rsidR="001B687F" w:rsidRDefault="001B687F" w:rsidP="001B687F">
      <w:r>
        <w:t>ORDINANZA</w:t>
      </w:r>
    </w:p>
    <w:p w14:paraId="06FFA96F" w14:textId="77777777" w:rsidR="001B687F" w:rsidRDefault="001B687F" w:rsidP="001B687F"/>
    <w:p w14:paraId="1913B628" w14:textId="77777777" w:rsidR="001B687F" w:rsidRDefault="001B687F" w:rsidP="001B687F">
      <w:r>
        <w:t>sul ricorso 5555-2023 proposto da:</w:t>
      </w:r>
    </w:p>
    <w:p w14:paraId="243FE42A" w14:textId="77777777" w:rsidR="001B687F" w:rsidRDefault="001B687F" w:rsidP="001B687F"/>
    <w:p w14:paraId="4220EB9C" w14:textId="77777777" w:rsidR="001B687F" w:rsidRDefault="001B687F" w:rsidP="001B687F">
      <w:r>
        <w:lastRenderedPageBreak/>
        <w:t>GR.LI. Srl, sottoposta alla misura della confisca definitiva ex art. 12-sexies Legge n. 356 del 1992, in persona del legale rappresentante pro tempore, elettivamente domiciliata in ROMA, VIA AN.LU., presso lo studio dell'avvocato MA.GA., che la rappresenta e difende;</w:t>
      </w:r>
    </w:p>
    <w:p w14:paraId="03FB9D09" w14:textId="77777777" w:rsidR="001B687F" w:rsidRDefault="001B687F" w:rsidP="001B687F"/>
    <w:p w14:paraId="66C4222E" w14:textId="77777777" w:rsidR="001B687F" w:rsidRDefault="001B687F" w:rsidP="001B687F">
      <w:r>
        <w:t>- ricorrente -</w:t>
      </w:r>
    </w:p>
    <w:p w14:paraId="0D603C98" w14:textId="77777777" w:rsidR="001B687F" w:rsidRDefault="001B687F" w:rsidP="001B687F"/>
    <w:p w14:paraId="40014CB0" w14:textId="77777777" w:rsidR="001B687F" w:rsidRDefault="001B687F" w:rsidP="001B687F">
      <w:r>
        <w:t>contro</w:t>
      </w:r>
    </w:p>
    <w:p w14:paraId="0CE7E1FE" w14:textId="77777777" w:rsidR="001B687F" w:rsidRDefault="001B687F" w:rsidP="001B687F"/>
    <w:p w14:paraId="36D58FE3" w14:textId="77777777" w:rsidR="001B687F" w:rsidRDefault="001B687F" w:rsidP="001B687F">
      <w:r>
        <w:t>Pa.Ge., domiciliato in ROMA PIAZZA CA. presso LA CANCELLERIA DELLA CORTE SUPREMA DI CASSAZIONE, rappresentato e difeso dagli avvocati VA.RO., MA.SE., che lo rappresentano e difendono;</w:t>
      </w:r>
    </w:p>
    <w:p w14:paraId="39FDBD4C" w14:textId="77777777" w:rsidR="001B687F" w:rsidRDefault="001B687F" w:rsidP="001B687F"/>
    <w:p w14:paraId="5653F189" w14:textId="77777777" w:rsidR="001B687F" w:rsidRDefault="001B687F" w:rsidP="001B687F">
      <w:r>
        <w:t>- controricorrente -</w:t>
      </w:r>
    </w:p>
    <w:p w14:paraId="6D66084E" w14:textId="77777777" w:rsidR="001B687F" w:rsidRDefault="001B687F" w:rsidP="001B687F"/>
    <w:p w14:paraId="7E599BFB" w14:textId="77777777" w:rsidR="001B687F" w:rsidRDefault="001B687F" w:rsidP="001B687F">
      <w:r>
        <w:t>avverso la sentenza n. 4147/2022 della CORTE D'APPELLO di NAPOLI, depositata il 16/11/2022 R.G.N. 2163/2019;</w:t>
      </w:r>
    </w:p>
    <w:p w14:paraId="4EC1F1EE" w14:textId="77777777" w:rsidR="001B687F" w:rsidRDefault="001B687F" w:rsidP="001B687F"/>
    <w:p w14:paraId="016B1A25" w14:textId="77777777" w:rsidR="001B687F" w:rsidRDefault="001B687F" w:rsidP="001B687F">
      <w:r>
        <w:t>udita la relazione della causa svolta nella camera di consiglio del 18/09/2024 dal Consigliere Dott. ELENA BOGHETICH.</w:t>
      </w:r>
    </w:p>
    <w:p w14:paraId="04D6B963" w14:textId="77777777" w:rsidR="001B687F" w:rsidRDefault="001B687F" w:rsidP="001B687F"/>
    <w:p w14:paraId="3C92CA6E" w14:textId="77777777" w:rsidR="001B687F" w:rsidRDefault="001B687F" w:rsidP="001B687F">
      <w:r>
        <w:t>RILEVATO CHE</w:t>
      </w:r>
    </w:p>
    <w:p w14:paraId="666CBD86" w14:textId="77777777" w:rsidR="001B687F" w:rsidRDefault="001B687F" w:rsidP="001B687F"/>
    <w:p w14:paraId="74AFBD48" w14:textId="77777777" w:rsidR="001B687F" w:rsidRDefault="001B687F" w:rsidP="001B687F">
      <w:r>
        <w:t>1. Con la sentenza indicata in epigrafe la Corte di appello di Napoli, in riforma della pronuncia del giudice di primo grado, ha accolto la domanda proposta da Gennaro Pa.Ge. nei confronti della società GR.LI. Srl (subentrata nell'appalto di servizio di igiene urbana banditi dal Comune di San Sebastiano al Vesuvio) di assunzione sin dal settembre 2015 e, in applicazione dell'art 6 del CCNL Fise Assoambiente, ha accertato il diritto di assunzione presso la suddetta società (confiscata definitivamente ex art. 45 D.Lgs. n. 159 del 2011, Codice delle leggi antimafia).</w:t>
      </w:r>
    </w:p>
    <w:p w14:paraId="14FD59D0" w14:textId="77777777" w:rsidR="001B687F" w:rsidRDefault="001B687F" w:rsidP="001B687F"/>
    <w:p w14:paraId="566B2E58" w14:textId="77777777" w:rsidR="001B687F" w:rsidRDefault="001B687F" w:rsidP="001B687F">
      <w:r>
        <w:t>2. Avverso questa decisione la società propone ricorso in Cassazione affidato a due motivi. Il lavoratore resiste con controricorso.</w:t>
      </w:r>
    </w:p>
    <w:p w14:paraId="68DDBF22" w14:textId="77777777" w:rsidR="001B687F" w:rsidRDefault="001B687F" w:rsidP="001B687F"/>
    <w:p w14:paraId="1DFA5B0A" w14:textId="77777777" w:rsidR="001B687F" w:rsidRDefault="001B687F" w:rsidP="001B687F">
      <w:r>
        <w:t>CONSIDERATO CHE</w:t>
      </w:r>
    </w:p>
    <w:p w14:paraId="28834063" w14:textId="77777777" w:rsidR="001B687F" w:rsidRDefault="001B687F" w:rsidP="001B687F"/>
    <w:p w14:paraId="4E49E0D1" w14:textId="77777777" w:rsidR="001B687F" w:rsidRDefault="001B687F" w:rsidP="001B687F">
      <w:r>
        <w:t>Con memoria ex art. 380-bis.1 c.p.c., parte ricorrente ha depositato richiesta di rinunzia al giudizio, notificata al controricorrente, nonché dichiarazione del controricorrente di accettazione della suddetta rinuncia.</w:t>
      </w:r>
    </w:p>
    <w:p w14:paraId="03429D61" w14:textId="77777777" w:rsidR="001B687F" w:rsidRDefault="001B687F" w:rsidP="001B687F"/>
    <w:p w14:paraId="2D9C317C" w14:textId="77777777" w:rsidR="001B687F" w:rsidRDefault="001B687F" w:rsidP="001B687F">
      <w:r>
        <w:t>Osserva il Collegio che la rinuncia al ricorso comporta l'estinzione del giudizio ai sensi degli artt. 390 e 391 c.p.c.; nella specie la rinuncia al ricorso risulta ritualmente sottoscritta dal suo difensore munito di procura speciale. Inoltre a tale rinuncia ha prestato adesione scritta la controparte con i relativi difensori.</w:t>
      </w:r>
    </w:p>
    <w:p w14:paraId="5C233212" w14:textId="77777777" w:rsidR="001B687F" w:rsidRDefault="001B687F" w:rsidP="001B687F"/>
    <w:p w14:paraId="4D44CD15" w14:textId="77777777" w:rsidR="001B687F" w:rsidRDefault="001B687F" w:rsidP="001B687F">
      <w:r>
        <w:t>Ne consegue che va dichiarata l'estinzione del giudizio e che non deve pronunciarsi sulle spese ai sensi dell'art. 391 c.p.c., comma 4 c.p.c. (cfr., ex plurimis, Cass. n. 8115/2006)</w:t>
      </w:r>
    </w:p>
    <w:p w14:paraId="637C71B9" w14:textId="77777777" w:rsidR="001B687F" w:rsidRDefault="001B687F" w:rsidP="001B687F"/>
    <w:p w14:paraId="3823B0E8" w14:textId="77777777" w:rsidR="001B687F" w:rsidRDefault="001B687F" w:rsidP="001B687F">
      <w:r>
        <w:t>P.Q.M.</w:t>
      </w:r>
    </w:p>
    <w:p w14:paraId="4C4680EF" w14:textId="77777777" w:rsidR="001B687F" w:rsidRDefault="001B687F" w:rsidP="001B687F"/>
    <w:p w14:paraId="47CD23B2" w14:textId="77777777" w:rsidR="001B687F" w:rsidRDefault="001B687F" w:rsidP="001B687F">
      <w:r>
        <w:t>La Corte dichiara l'estinzione del giudizio.</w:t>
      </w:r>
    </w:p>
    <w:p w14:paraId="23DF3976" w14:textId="77777777" w:rsidR="001B687F" w:rsidRDefault="001B687F" w:rsidP="001B687F"/>
    <w:p w14:paraId="45AC1685" w14:textId="77777777" w:rsidR="001B687F" w:rsidRDefault="001B687F" w:rsidP="001B687F">
      <w:r>
        <w:t>Così deciso in Roma, nella camera di consiglio del 18 settembre 2024.</w:t>
      </w:r>
    </w:p>
    <w:p w14:paraId="75E8BE0F" w14:textId="77777777" w:rsidR="001B687F" w:rsidRDefault="001B687F" w:rsidP="001B687F"/>
    <w:p w14:paraId="756E663D" w14:textId="7CD04C2B" w:rsidR="00540BBB" w:rsidRDefault="001B687F" w:rsidP="001B687F">
      <w:r>
        <w:t>Depositata in Cancelleria il 3 ottobre 2024.</w:t>
      </w:r>
      <w:bookmarkStart w:id="0" w:name="_GoBack"/>
      <w:bookmarkEnd w:id="0"/>
    </w:p>
    <w:sectPr w:rsidR="00540BB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BBB"/>
    <w:rsid w:val="001B687F"/>
    <w:rsid w:val="00540B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1777A2-B6A4-4BA6-942C-D2FE06666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436</Words>
  <Characters>2486</Characters>
  <Application>Microsoft Office Word</Application>
  <DocSecurity>0</DocSecurity>
  <Lines>20</Lines>
  <Paragraphs>5</Paragraphs>
  <ScaleCrop>false</ScaleCrop>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2024-10-28T09:07:00Z</dcterms:created>
  <dcterms:modified xsi:type="dcterms:W3CDTF">2024-10-28T09:08:00Z</dcterms:modified>
</cp:coreProperties>
</file>