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7DA35" w14:textId="77777777" w:rsidR="00356297" w:rsidRDefault="00356297" w:rsidP="00356297">
      <w:r>
        <w:t>Pubblicato il 24/12/2024</w:t>
      </w:r>
    </w:p>
    <w:p w14:paraId="67CAF992" w14:textId="77777777" w:rsidR="00356297" w:rsidRDefault="00356297" w:rsidP="00356297">
      <w:r>
        <w:t>N. 01331/2024 REG.PROV.COLL.</w:t>
      </w:r>
    </w:p>
    <w:p w14:paraId="70D53977" w14:textId="77777777" w:rsidR="00356297" w:rsidRDefault="00356297" w:rsidP="00356297"/>
    <w:p w14:paraId="3F0A8BDB" w14:textId="77777777" w:rsidR="00356297" w:rsidRPr="00356297" w:rsidRDefault="00356297" w:rsidP="00356297">
      <w:pPr>
        <w:rPr>
          <w:lang w:val="en-US"/>
        </w:rPr>
      </w:pPr>
      <w:r w:rsidRPr="00356297">
        <w:rPr>
          <w:lang w:val="en-US"/>
        </w:rPr>
        <w:t>N. 00973/2023 REG.RIC.</w:t>
      </w:r>
    </w:p>
    <w:p w14:paraId="12A433B1" w14:textId="77777777" w:rsidR="00356297" w:rsidRPr="00356297" w:rsidRDefault="00356297" w:rsidP="00356297">
      <w:pPr>
        <w:rPr>
          <w:lang w:val="en-US"/>
        </w:rPr>
      </w:pPr>
    </w:p>
    <w:p w14:paraId="405FCCB1" w14:textId="77777777" w:rsidR="00356297" w:rsidRPr="00356297" w:rsidRDefault="00356297" w:rsidP="00356297">
      <w:pPr>
        <w:rPr>
          <w:lang w:val="en-US"/>
        </w:rPr>
      </w:pPr>
      <w:r w:rsidRPr="00356297">
        <w:rPr>
          <w:lang w:val="en-US"/>
        </w:rPr>
        <w:t>N. 00974/2023 REG.RIC.</w:t>
      </w:r>
    </w:p>
    <w:p w14:paraId="363C6F67" w14:textId="77777777" w:rsidR="00356297" w:rsidRPr="00356297" w:rsidRDefault="00356297" w:rsidP="00356297">
      <w:pPr>
        <w:rPr>
          <w:lang w:val="en-US"/>
        </w:rPr>
      </w:pPr>
    </w:p>
    <w:p w14:paraId="478A98BC" w14:textId="77777777" w:rsidR="00356297" w:rsidRPr="00356297" w:rsidRDefault="00356297" w:rsidP="00356297">
      <w:pPr>
        <w:rPr>
          <w:lang w:val="en-US"/>
        </w:rPr>
      </w:pPr>
    </w:p>
    <w:p w14:paraId="2B1247BA" w14:textId="77777777" w:rsidR="00356297" w:rsidRPr="00356297" w:rsidRDefault="00356297" w:rsidP="00356297">
      <w:pPr>
        <w:rPr>
          <w:lang w:val="en-US"/>
        </w:rPr>
      </w:pPr>
    </w:p>
    <w:p w14:paraId="775685D4" w14:textId="77777777" w:rsidR="00356297" w:rsidRDefault="00356297" w:rsidP="00356297">
      <w:r>
        <w:t>REPUBBLICA ITALIANA</w:t>
      </w:r>
    </w:p>
    <w:p w14:paraId="4D591F5C" w14:textId="77777777" w:rsidR="00356297" w:rsidRDefault="00356297" w:rsidP="00356297"/>
    <w:p w14:paraId="6F14E44F" w14:textId="77777777" w:rsidR="00356297" w:rsidRDefault="00356297" w:rsidP="00356297">
      <w:r>
        <w:t>IN NOME DEL POPOLO ITALIANO</w:t>
      </w:r>
    </w:p>
    <w:p w14:paraId="0F87AD61" w14:textId="77777777" w:rsidR="00356297" w:rsidRDefault="00356297" w:rsidP="00356297"/>
    <w:p w14:paraId="63130D52" w14:textId="77777777" w:rsidR="00356297" w:rsidRDefault="00356297" w:rsidP="00356297">
      <w:r>
        <w:t>Il Tribunale Amministrativo Regionale per il Piemonte</w:t>
      </w:r>
    </w:p>
    <w:p w14:paraId="6CF2EDA2" w14:textId="77777777" w:rsidR="00356297" w:rsidRDefault="00356297" w:rsidP="00356297"/>
    <w:p w14:paraId="3E9360CE" w14:textId="77777777" w:rsidR="00356297" w:rsidRDefault="00356297" w:rsidP="00356297">
      <w:r>
        <w:t>(Sezione Seconda)</w:t>
      </w:r>
    </w:p>
    <w:p w14:paraId="36F5898A" w14:textId="77777777" w:rsidR="00356297" w:rsidRDefault="00356297" w:rsidP="00356297"/>
    <w:p w14:paraId="04AA50A6" w14:textId="77777777" w:rsidR="00356297" w:rsidRDefault="00356297" w:rsidP="00356297">
      <w:r>
        <w:t>ha pronunciato la presente</w:t>
      </w:r>
    </w:p>
    <w:p w14:paraId="14E497CB" w14:textId="77777777" w:rsidR="00356297" w:rsidRDefault="00356297" w:rsidP="00356297"/>
    <w:p w14:paraId="20A01606" w14:textId="77777777" w:rsidR="00356297" w:rsidRDefault="00356297" w:rsidP="00356297">
      <w:r>
        <w:t>SENTENZA</w:t>
      </w:r>
    </w:p>
    <w:p w14:paraId="38799E66" w14:textId="77777777" w:rsidR="00356297" w:rsidRDefault="00356297" w:rsidP="00356297"/>
    <w:p w14:paraId="2CBE8E11" w14:textId="77777777" w:rsidR="00356297" w:rsidRDefault="00356297" w:rsidP="00356297">
      <w:r>
        <w:t>sul ricorso numero di registro generale 973 del 2023, integrato da motivi aggiunti, proposto da Grow Up Impresa Sociale Agricola S.r.l., Soluzioni Artistiche Aps, L'Arteficio Aps e Turin Balon Impresa Sociale S.r.l., in persona del legale rappresentante pro tempore, rappresentate e difese dall'avvocato Federico Santoro, con domicilio digitale come da PEC da Registri di Giustizia;</w:t>
      </w:r>
    </w:p>
    <w:p w14:paraId="255CE1F1" w14:textId="77777777" w:rsidR="00356297" w:rsidRDefault="00356297" w:rsidP="00356297">
      <w:r>
        <w:t>contro</w:t>
      </w:r>
    </w:p>
    <w:p w14:paraId="7754A421" w14:textId="77777777" w:rsidR="00356297" w:rsidRDefault="00356297" w:rsidP="00356297"/>
    <w:p w14:paraId="05296E11" w14:textId="77777777" w:rsidR="00356297" w:rsidRDefault="00356297" w:rsidP="00356297">
      <w:r>
        <w:t>Comune di Torino, in persona del legale rappresentante pro tempore, rappresentato e difeso dagli avvocati Giuseppina Gianotti e Marco Loche, con domicilio digitale come da PEC da Registri di Giustizia;</w:t>
      </w:r>
    </w:p>
    <w:p w14:paraId="21704131" w14:textId="77777777" w:rsidR="00356297" w:rsidRDefault="00356297" w:rsidP="00356297">
      <w:r>
        <w:t>nei confronti</w:t>
      </w:r>
    </w:p>
    <w:p w14:paraId="6A81C56C" w14:textId="77777777" w:rsidR="00356297" w:rsidRDefault="00356297" w:rsidP="00356297"/>
    <w:p w14:paraId="0F7FAB29" w14:textId="77777777" w:rsidR="00356297" w:rsidRDefault="00356297" w:rsidP="00356297">
      <w:r>
        <w:t>Ministero dell'Interno, in persona del Ministro pro tempore, rappresentato e difeso dall’Avvocatura Distrettuale dello Stato di Torino e domiciliato ex lege presso la stessa in Torino, via dell'Arsenale, 21;</w:t>
      </w:r>
    </w:p>
    <w:p w14:paraId="2FD5FF17" w14:textId="77777777" w:rsidR="00356297" w:rsidRDefault="00356297" w:rsidP="00356297">
      <w:r>
        <w:lastRenderedPageBreak/>
        <w:t>Minollo A.P.S. – Alkadia Spazio Giovani, non costituita in giudizio;</w:t>
      </w:r>
    </w:p>
    <w:p w14:paraId="3FA7DBDD" w14:textId="77777777" w:rsidR="00356297" w:rsidRDefault="00356297" w:rsidP="00356297"/>
    <w:p w14:paraId="25AA8434" w14:textId="77777777" w:rsidR="00356297" w:rsidRDefault="00356297" w:rsidP="00356297"/>
    <w:p w14:paraId="199E8D58" w14:textId="77777777" w:rsidR="00356297" w:rsidRDefault="00356297" w:rsidP="00356297">
      <w:r>
        <w:t>sul ricorso numero di registro generale 974 del 2023, proposto da Soluzioni Artistiche Aps, Grow Up Impresa Sociale Agricola S.r.l., L'Arteficio Aps e Turin Balon Impresa Sociale S.r.l., in persona del legale rappresentante pro tempore, rappresentate e difese dall'avvocato Federico Santoro, con domicilio digitale come da PEC da Registri di Giustizia;</w:t>
      </w:r>
    </w:p>
    <w:p w14:paraId="72A12343" w14:textId="77777777" w:rsidR="00356297" w:rsidRDefault="00356297" w:rsidP="00356297">
      <w:r>
        <w:t>contro</w:t>
      </w:r>
    </w:p>
    <w:p w14:paraId="2AD2A752" w14:textId="77777777" w:rsidR="00356297" w:rsidRDefault="00356297" w:rsidP="00356297"/>
    <w:p w14:paraId="6E69B081" w14:textId="77777777" w:rsidR="00356297" w:rsidRDefault="00356297" w:rsidP="00356297">
      <w:r>
        <w:t>Comune di Torino, in persona del legale rappresentante pro tempore, rappresentato e difeso dagli avvocati Giuseppina Gianotti e Marco Loche, con domicilio digitale come da PEC da Registri di Giustizia;</w:t>
      </w:r>
    </w:p>
    <w:p w14:paraId="67A53C26" w14:textId="77777777" w:rsidR="00356297" w:rsidRDefault="00356297" w:rsidP="00356297">
      <w:r>
        <w:t>nei confronti</w:t>
      </w:r>
    </w:p>
    <w:p w14:paraId="49015E3D" w14:textId="77777777" w:rsidR="00356297" w:rsidRDefault="00356297" w:rsidP="00356297"/>
    <w:p w14:paraId="54891B3B" w14:textId="77777777" w:rsidR="00356297" w:rsidRDefault="00356297" w:rsidP="00356297">
      <w:r>
        <w:t>Ministero dell'Interno, in persona del Ministro pro tempore, rappresentato e difeso dall’Avvocatura Distrettuale dello Stato di Torino e domiciliato ex lege presso la stessa in Torino, via dell'Arsenale, 21;</w:t>
      </w:r>
    </w:p>
    <w:p w14:paraId="2AE694CE" w14:textId="77777777" w:rsidR="00356297" w:rsidRDefault="00356297" w:rsidP="00356297">
      <w:r>
        <w:t>Minollo A.P.S. – Alkadia Spazio Giovani, non costituita in giudizio;</w:t>
      </w:r>
    </w:p>
    <w:p w14:paraId="6AE76BAA" w14:textId="77777777" w:rsidR="00356297" w:rsidRDefault="00356297" w:rsidP="00356297">
      <w:r>
        <w:t>per l'annullamento,</w:t>
      </w:r>
    </w:p>
    <w:p w14:paraId="4B1A47E0" w14:textId="77777777" w:rsidR="00356297" w:rsidRDefault="00356297" w:rsidP="00356297"/>
    <w:p w14:paraId="4A44449A" w14:textId="77777777" w:rsidR="00356297" w:rsidRDefault="00356297" w:rsidP="00356297">
      <w:r>
        <w:t>per quanto riguarda i ricorsi introduttivi dei ricorsi n. 973 e n. 974 del 2023:</w:t>
      </w:r>
    </w:p>
    <w:p w14:paraId="380894D3" w14:textId="77777777" w:rsidR="00356297" w:rsidRDefault="00356297" w:rsidP="00356297"/>
    <w:p w14:paraId="3C422411" w14:textId="77777777" w:rsidR="00356297" w:rsidRDefault="00356297" w:rsidP="00356297">
      <w:r>
        <w:t>• delle determine dirigenziali del Comune di Torino n. 5472 del 02.10.2023 e n. 5486 del 02.10.2023 (per il ricorso n. 973/23) e n. 5480 del 2.10.2023 (per il ricorso n. 974/23), comunicate a mezzo P.E.C. in data 06.10.2023, a firma del dirigente dr. Roberto Vito Grieco, con cui i progetti preliminari dei ricorrenti sono stati esclusi dalla procedura di co-progettazione di cui alla determina dirigenziale n. 2159 del 04.05.2023 ed alla successiva determina dirigenziale n. 2890 del 01.06.2023, in esito alle valutazioni dei requisiti ex art. 80, comma 5, lettere c) e c-ter) d.lgs 50/2016 e delle relative dichiarazioni rese ai sensi del D.P.R. n. 445/2000;</w:t>
      </w:r>
    </w:p>
    <w:p w14:paraId="506E699B" w14:textId="77777777" w:rsidR="00356297" w:rsidRDefault="00356297" w:rsidP="00356297"/>
    <w:p w14:paraId="36D63973" w14:textId="77777777" w:rsidR="00356297" w:rsidRDefault="00356297" w:rsidP="00356297">
      <w:r>
        <w:t>• della delibera della Giunta Comunale del Comune di Torino n. 222 del 28.04.2023, che ha approvato l'avvio dei percorsi di co-progettazione, e delle allegate Linee di indirizzo a farne parte integrante e sostanziale, qualora interpretabile nel senso indicato nelle determine di esclusione;</w:t>
      </w:r>
    </w:p>
    <w:p w14:paraId="5366B7F5" w14:textId="77777777" w:rsidR="00356297" w:rsidRDefault="00356297" w:rsidP="00356297"/>
    <w:p w14:paraId="26AC2146" w14:textId="77777777" w:rsidR="00356297" w:rsidRDefault="00356297" w:rsidP="00356297">
      <w:r>
        <w:t>• della determina dirigenziale del Comune di Torino n. 2159 del 04.05.2023, modificata dalla determina dirigenziale n. 2890 del 01.06.2023, che ha approvato l'avviso pubblico di co-progettazione e le relative modalità operative in esecuzione della deliberazione della Giunta Comunale n. 222 del 28.04.2023 e degli allegati Avviso Pubblico, documento progettuale, istanza di partecipazione con i relativi sotto-allegati a farne parte integrante, qualora interpretabile nel senso indicato nelle determine di esclusione e nella parte in cui non prevede il contraddittorio endoprocedimentale in relazione al sub-procedimento di esclusione e la possibilità di riorganizzazione interna del raggruppamento di ETS per riduzione;</w:t>
      </w:r>
    </w:p>
    <w:p w14:paraId="34854A28" w14:textId="77777777" w:rsidR="00356297" w:rsidRDefault="00356297" w:rsidP="00356297"/>
    <w:p w14:paraId="787A9E32" w14:textId="77777777" w:rsidR="00356297" w:rsidRDefault="00356297" w:rsidP="00356297">
      <w:r>
        <w:t>• della determina dirigenziale del Comune di Torino n. 2890 del 01.06.2023 che ha modificato ed approvato la determina n. 2159 del 04.05.2023 ed i relativi allegati a farne parte integrante;</w:t>
      </w:r>
    </w:p>
    <w:p w14:paraId="1313D0D0" w14:textId="77777777" w:rsidR="00356297" w:rsidRDefault="00356297" w:rsidP="00356297"/>
    <w:p w14:paraId="7A3E7DB9" w14:textId="77777777" w:rsidR="00356297" w:rsidRDefault="00356297" w:rsidP="00356297">
      <w:r>
        <w:t>• dei verbali dei lavori della Commissione giudicatrice per la valutazione dell''ammissibilità delle proposte progettuali preliminari terminati in data 28.09.2023, menzionati nei provvedimenti di esclusione, non pubblicati e non conosciuti;</w:t>
      </w:r>
    </w:p>
    <w:p w14:paraId="4A6A0AF5" w14:textId="77777777" w:rsidR="00356297" w:rsidRDefault="00356297" w:rsidP="00356297"/>
    <w:p w14:paraId="61333072" w14:textId="77777777" w:rsidR="00356297" w:rsidRDefault="00356297" w:rsidP="00356297">
      <w:r>
        <w:t>• della determina dirigenziale del Comune di Torino n. 5489 del 02.10.2023 che ha approvato i verbali della Commissione giudicatrice;</w:t>
      </w:r>
    </w:p>
    <w:p w14:paraId="03D65E48" w14:textId="77777777" w:rsidR="00356297" w:rsidRDefault="00356297" w:rsidP="00356297"/>
    <w:p w14:paraId="51EBB3F7" w14:textId="77777777" w:rsidR="00356297" w:rsidRDefault="00356297" w:rsidP="00356297">
      <w:r>
        <w:t>nonché per l'annullamento degli atti antecedenti, preordinati consequenziali e connessi del relativo procedimento, anche non conosciuti;</w:t>
      </w:r>
    </w:p>
    <w:p w14:paraId="5A63F354" w14:textId="77777777" w:rsidR="00356297" w:rsidRDefault="00356297" w:rsidP="00356297"/>
    <w:p w14:paraId="477ACD3C" w14:textId="77777777" w:rsidR="00356297" w:rsidRDefault="00356297" w:rsidP="00356297">
      <w:r>
        <w:t>nonché per l'accertamento e la declaratoria delle situazioni tutte di diritto soggettivo e/o interessi legittimo di cui i ricorrenti sono titolari in ordine all'ammissione alla partecipazione alla procedura di co-progettazione di cui alla determina dirigenziale n. 2159 del 04.05.2023 ed alla successiva determina dirigenziale n. 2890 del 01.06.2023; e per ogni consequenziale statuizione;</w:t>
      </w:r>
    </w:p>
    <w:p w14:paraId="4D2049F8" w14:textId="77777777" w:rsidR="00356297" w:rsidRDefault="00356297" w:rsidP="00356297"/>
    <w:p w14:paraId="6AC27A65" w14:textId="77777777" w:rsidR="00356297" w:rsidRDefault="00356297" w:rsidP="00356297">
      <w:r>
        <w:t>per quanto riguarda i motivi aggiunti, depositati in giudizio in data 18/3/2024 in relazione al ricorso n. 973/2023,</w:t>
      </w:r>
    </w:p>
    <w:p w14:paraId="41DE6396" w14:textId="77777777" w:rsidR="00356297" w:rsidRDefault="00356297" w:rsidP="00356297"/>
    <w:p w14:paraId="0B9F44BE" w14:textId="77777777" w:rsidR="00356297" w:rsidRDefault="00356297" w:rsidP="00356297">
      <w:r>
        <w:t>per l'annullamento</w:t>
      </w:r>
    </w:p>
    <w:p w14:paraId="781CD8EE" w14:textId="77777777" w:rsidR="00356297" w:rsidRDefault="00356297" w:rsidP="00356297"/>
    <w:p w14:paraId="05BB0D3D" w14:textId="77777777" w:rsidR="00356297" w:rsidRDefault="00356297" w:rsidP="00356297">
      <w:r>
        <w:t>• della determina dirigenziale del Comune di Torino n. 307 del 22.01.2024 “PNRR – Misura M5C2 investimento 2.2 – Piano integrato urbano – più. Azione A35 “Co-progettazione con il terzo settore e partnership pubblico-privata : azioni a favore di adolescenti e giovani” – CUP C14H22000060006 - CIG ZEB3AFB126 – esclusione in esito alle valutazioni dei requisiti ex art. 80, comma 5, lett. c, c-ter e f-bis , del d.lgs. n. 50/2016.”, nonché degli allegati Verbale della seduta n. 6 del 15.01.2024 della Commissione Tecnica di Valutazione e Relazione del RUP prot. n. 477 del 12.01.2024, comunicati in data 22.01.2024 con P.E.C. prot. n. 949 del 22.01.2024, con cui il progetto preliminare candidato dal raggruppamento ricorrente è stato escluso dalla procedura di co-progettazione di cui alla determina dirigenziale n. 2159 del 04.05.2023 ed alla successiva determina dirigenziale n. 2890 del 01.06.2023, in esito alle valutazioni dei requisiti ex art. 80, comma 5, lettere c, c-ter e f-bis d.lgs 50/2016;</w:t>
      </w:r>
    </w:p>
    <w:p w14:paraId="73F78A7D" w14:textId="77777777" w:rsidR="00356297" w:rsidRDefault="00356297" w:rsidP="00356297"/>
    <w:p w14:paraId="7A88D97D" w14:textId="77777777" w:rsidR="00356297" w:rsidRDefault="00356297" w:rsidP="00356297">
      <w:r>
        <w:t xml:space="preserve">• della determina dirigenziale del Comune di Torino n. 1229 del 29.02.2024 “PNRR - Misura M5C2 investimento 2.2 – Piano integrato urbano – più. AZIONE A35 “Co-progettazione con il terzo settore e partnership pubblico-privata: azioni a favore di adolescenti e giovani - CUP C14H22000060006 - CIG ZEB3AFB126 – Presa d’atto dei lavori svolti dalla Commissione Giudicatrice delle proposte progettuali </w:t>
      </w:r>
      <w:r>
        <w:lastRenderedPageBreak/>
        <w:t>definitive e approvazione della graduatoria di merito ed ammissione al contributo”, con cui si è preso atto dei lavori svolti dalla Commissione giudicatrice ed è stata approvata la graduatoria finale di merito della procedura di co-progettazione e l'ammissione al contributo;</w:t>
      </w:r>
    </w:p>
    <w:p w14:paraId="6F0C88D1" w14:textId="77777777" w:rsidR="00356297" w:rsidRDefault="00356297" w:rsidP="00356297"/>
    <w:p w14:paraId="4EE9B63B" w14:textId="77777777" w:rsidR="00356297" w:rsidRDefault="00356297" w:rsidP="00356297">
      <w:r>
        <w:t>• della delibera della Giunta Comunale del Comune di Torino n. 222 del 28.04.2023, che ha approvato l'avvio dei percorsi di co-progettazione, e delle allegate Linee di indirizzo a farne parte integrante e sostanziale, qualora interpretabile nel senso indicato nella determina di esclusione;</w:t>
      </w:r>
    </w:p>
    <w:p w14:paraId="7700DC75" w14:textId="77777777" w:rsidR="00356297" w:rsidRDefault="00356297" w:rsidP="00356297"/>
    <w:p w14:paraId="77166B56" w14:textId="77777777" w:rsidR="00356297" w:rsidRDefault="00356297" w:rsidP="00356297">
      <w:r>
        <w:t>• della determina dirigenziale del Comune di Torino n. 2159 del 04.05.2023, modificata dalla determina dirigenziale n. 2890 del 01.06.2023, che ha approvato l'avviso pubblico di co-progettazione e le relative modalità operative in esecuzione della deliberazione della Giunta Comunale n. 222 del 28.04.2023 e degli allegati Avviso Pubblico, documento progettuale, istanza di partecipazione con i relativi sotto-allegati a farne parte integrante, qualora interpretabile nel senso indicato nella determina di esclusione e nella parte in cui non prevede la possibilità di riorganizzazione interna del raggruppamento di ETS per riduzione;</w:t>
      </w:r>
    </w:p>
    <w:p w14:paraId="3220C5BE" w14:textId="77777777" w:rsidR="00356297" w:rsidRDefault="00356297" w:rsidP="00356297"/>
    <w:p w14:paraId="2E4EDB79" w14:textId="77777777" w:rsidR="00356297" w:rsidRDefault="00356297" w:rsidP="00356297">
      <w:r>
        <w:t>• della determina dirigenziale del Comune di Torino n. 2890 del 01.06.2023 che ha modificato ed approvato la determina n. 2159 del 04.05.2023 ed i relativi allegati a farne parte integrante;</w:t>
      </w:r>
    </w:p>
    <w:p w14:paraId="22467572" w14:textId="77777777" w:rsidR="00356297" w:rsidRDefault="00356297" w:rsidP="00356297"/>
    <w:p w14:paraId="04144AA5" w14:textId="77777777" w:rsidR="00356297" w:rsidRDefault="00356297" w:rsidP="00356297">
      <w:r>
        <w:t>• dei verbali dei lavori della Commissione giudicatrice per la valutazione dell'ammissibilità delle proposte progettuali preliminari (seduta n. 1 del 27.07.2023, seduta n. 2 del 02.08.2023, seduta n. 3 del 06.09.2023, seduta n. 4 del 18.09.2023, seduta n. 5 del 28.09.2023, seduta n. 6 del 15.01.2024, eventuali altre sedute allo stato non conosciute) e per la valutazione delle proposte progettuali definitive (non pubblicati e allo stato non conosciuti);</w:t>
      </w:r>
    </w:p>
    <w:p w14:paraId="19804036" w14:textId="77777777" w:rsidR="00356297" w:rsidRDefault="00356297" w:rsidP="00356297"/>
    <w:p w14:paraId="682C07CB" w14:textId="77777777" w:rsidR="00356297" w:rsidRDefault="00356297" w:rsidP="00356297">
      <w:r>
        <w:t>• della determina dirigenziale del Comune di Torino n. 5489 del 02.10.2023 che ha approvato i verbali dei lavori della Commissione giudicatrice per la valutazione dell'ammissibilità delle proposte progettuali preliminari;</w:t>
      </w:r>
    </w:p>
    <w:p w14:paraId="7C33EF14" w14:textId="77777777" w:rsidR="00356297" w:rsidRDefault="00356297" w:rsidP="00356297"/>
    <w:p w14:paraId="6F67C787" w14:textId="77777777" w:rsidR="00356297" w:rsidRDefault="00356297" w:rsidP="00356297">
      <w:r>
        <w:t>nonché per l'annullamento degli atti antecedenti, preordinati consequenziali e connessi del relativo procedimento, anche non conosciuti;</w:t>
      </w:r>
    </w:p>
    <w:p w14:paraId="7B5E6A38" w14:textId="77777777" w:rsidR="00356297" w:rsidRDefault="00356297" w:rsidP="00356297"/>
    <w:p w14:paraId="701DE100" w14:textId="77777777" w:rsidR="00356297" w:rsidRDefault="00356297" w:rsidP="00356297">
      <w:r>
        <w:t>e per l'accertamento e la declaratoria delle situazioni tutte di diritto soggettivo e/o interessi legittimo di cui i ricorrenti sono titolari in ordine all'ammissione alla partecipazione alla procedura di co-progettazione di cui alla determina dirigenziale n. 2159 del 04.05.2023 ed alla successiva determina dirigenziale n. 2890 del 01.06.2023; e per ogni consequenziale statuizione;</w:t>
      </w:r>
    </w:p>
    <w:p w14:paraId="454DA42D" w14:textId="77777777" w:rsidR="00356297" w:rsidRDefault="00356297" w:rsidP="00356297"/>
    <w:p w14:paraId="4EA030D5" w14:textId="77777777" w:rsidR="00356297" w:rsidRDefault="00356297" w:rsidP="00356297">
      <w:r>
        <w:t>per quanto riguarda i motivi aggiunti riguardanti il ricorso n. 974/24,</w:t>
      </w:r>
    </w:p>
    <w:p w14:paraId="727E3717" w14:textId="77777777" w:rsidR="00356297" w:rsidRDefault="00356297" w:rsidP="00356297"/>
    <w:p w14:paraId="6F1453C8" w14:textId="77777777" w:rsidR="00356297" w:rsidRDefault="00356297" w:rsidP="00356297">
      <w:r>
        <w:t>per l’annullamento</w:t>
      </w:r>
    </w:p>
    <w:p w14:paraId="79DF052E" w14:textId="77777777" w:rsidR="00356297" w:rsidRDefault="00356297" w:rsidP="00356297"/>
    <w:p w14:paraId="7BD6BAB5" w14:textId="77777777" w:rsidR="00356297" w:rsidRDefault="00356297" w:rsidP="00356297">
      <w:r>
        <w:t>della determina dirigenziale del Comune di Torino n. 304 del 22.1.2024 “PNRR – Misura M5C2 investimento 2.2 – Piano integrato urbano – più. Azione A35 “Co-progettazione con il terzo settore e partnership pubblico-privata: azioni a favore di adolescenti e giovani” – CUP C14H22000060006 - CIG ZEB3AFB126 – esclusione in esito alle valutazioni dei requisiti ex art. 80, comma 5, lett. c, c-ter e f-bis , del d.lgs. n. 50/2016.”, nonché degli allegati Verbale della seduta n. 6 del 15.01.2024 della Commissione Tecnica di Valutazione e Relazione del RUP prot. n. 478 del 12.01.2024, comunicati in data 22.01.2024 con P.E.C., con cui il progetto preliminare candidato dal raggruppamento ricorrente è stato escluso dalla procedura di co-progettazione di cui alla determina dirigenziale n. 2159 del 04.05.2023 ed alla successiva determina dirigenziale n. 2890 del 01.06.2023, in esito alle valutazioni dei requisiti ex art. 80, comma 5, lettere c, c-ter e f-bis d.lgs. 50/2016.</w:t>
      </w:r>
    </w:p>
    <w:p w14:paraId="77C59B7A" w14:textId="77777777" w:rsidR="00356297" w:rsidRDefault="00356297" w:rsidP="00356297"/>
    <w:p w14:paraId="72EA7C8C" w14:textId="77777777" w:rsidR="00356297" w:rsidRDefault="00356297" w:rsidP="00356297">
      <w:r>
        <w:t>nonché degli atti sopra elencati con riferimento ai motivi aggiunti di cui al ricorso n. 973/2023;</w:t>
      </w:r>
    </w:p>
    <w:p w14:paraId="28B8EFFC" w14:textId="77777777" w:rsidR="00356297" w:rsidRDefault="00356297" w:rsidP="00356297"/>
    <w:p w14:paraId="59DB6A64" w14:textId="77777777" w:rsidR="00356297" w:rsidRDefault="00356297" w:rsidP="00356297">
      <w:r>
        <w:t>e per l’accertamento e la declaratoria</w:t>
      </w:r>
    </w:p>
    <w:p w14:paraId="518D61FB" w14:textId="77777777" w:rsidR="00356297" w:rsidRDefault="00356297" w:rsidP="00356297"/>
    <w:p w14:paraId="37F4CA5A" w14:textId="77777777" w:rsidR="00356297" w:rsidRDefault="00356297" w:rsidP="00356297">
      <w:r>
        <w:t>delle situazioni tutte di diritto soggettivo e/o interessi legittimo di cui i ricorrenti sono titolari in ordine all'ammissione alla partecipazione alla procedura di co-progettazione di cui alla determina dirigenziale n. 2159 del 04.05.2023 ed alla successiva determina dirigenziale n. 2890 del 01.06.2023; e per ogni consequenziale statuizione.</w:t>
      </w:r>
    </w:p>
    <w:p w14:paraId="4503B550" w14:textId="77777777" w:rsidR="00356297" w:rsidRDefault="00356297" w:rsidP="00356297"/>
    <w:p w14:paraId="3A4F9701" w14:textId="77777777" w:rsidR="00356297" w:rsidRDefault="00356297" w:rsidP="00356297"/>
    <w:p w14:paraId="1A60CC25" w14:textId="77777777" w:rsidR="00356297" w:rsidRDefault="00356297" w:rsidP="00356297">
      <w:r>
        <w:t>Visti i ricorsi, i motivi aggiunti, e i relativi allegati;</w:t>
      </w:r>
    </w:p>
    <w:p w14:paraId="0E84658F" w14:textId="77777777" w:rsidR="00356297" w:rsidRDefault="00356297" w:rsidP="00356297"/>
    <w:p w14:paraId="0838E8AF" w14:textId="77777777" w:rsidR="00356297" w:rsidRDefault="00356297" w:rsidP="00356297">
      <w:r>
        <w:t>Visti gli atti di costituzione in giudizio del Comune di Torino e del Ministero dell'Interno;</w:t>
      </w:r>
    </w:p>
    <w:p w14:paraId="0A432ADD" w14:textId="77777777" w:rsidR="00356297" w:rsidRDefault="00356297" w:rsidP="00356297"/>
    <w:p w14:paraId="4DD016FB" w14:textId="77777777" w:rsidR="00356297" w:rsidRDefault="00356297" w:rsidP="00356297">
      <w:r>
        <w:t>Visti tutti gli atti della causa;</w:t>
      </w:r>
    </w:p>
    <w:p w14:paraId="430E8BF3" w14:textId="77777777" w:rsidR="00356297" w:rsidRDefault="00356297" w:rsidP="00356297"/>
    <w:p w14:paraId="201BD148" w14:textId="77777777" w:rsidR="00356297" w:rsidRDefault="00356297" w:rsidP="00356297">
      <w:r>
        <w:t>Relatore nell'udienza pubblica del giorno 27 novembre 2024 la dott.ssa Martina Arduino e uditi per le parti i difensori come specificato nel verbale;</w:t>
      </w:r>
    </w:p>
    <w:p w14:paraId="66386F20" w14:textId="77777777" w:rsidR="00356297" w:rsidRDefault="00356297" w:rsidP="00356297"/>
    <w:p w14:paraId="1E0C12C4" w14:textId="77777777" w:rsidR="00356297" w:rsidRDefault="00356297" w:rsidP="00356297">
      <w:r>
        <w:t>Ritenuto e considerato in fatto e diritto quanto segue.</w:t>
      </w:r>
    </w:p>
    <w:p w14:paraId="5038B182" w14:textId="77777777" w:rsidR="00356297" w:rsidRDefault="00356297" w:rsidP="00356297"/>
    <w:p w14:paraId="29FEACEF" w14:textId="77777777" w:rsidR="00356297" w:rsidRDefault="00356297" w:rsidP="00356297"/>
    <w:p w14:paraId="2A3D0519" w14:textId="77777777" w:rsidR="00356297" w:rsidRDefault="00356297" w:rsidP="00356297">
      <w:r>
        <w:t>FATTO</w:t>
      </w:r>
    </w:p>
    <w:p w14:paraId="01F9535F" w14:textId="77777777" w:rsidR="00356297" w:rsidRDefault="00356297" w:rsidP="00356297"/>
    <w:p w14:paraId="55001B55" w14:textId="77777777" w:rsidR="00356297" w:rsidRDefault="00356297" w:rsidP="00356297">
      <w:r>
        <w:lastRenderedPageBreak/>
        <w:t>1. Il Comune di Torino ha approvato il “Piano Integrato Urbano-Più”, progetto composto da 36 azioni di intervento sulle sedi delle biblioteche di quartiere e sul tessuto urbano, ammesso al finanziamento con i fondi del Piano Nazionale di Ripresa e Resilienza (PNRR).</w:t>
      </w:r>
    </w:p>
    <w:p w14:paraId="00257216" w14:textId="77777777" w:rsidR="00356297" w:rsidRDefault="00356297" w:rsidP="00356297"/>
    <w:p w14:paraId="3796772E" w14:textId="77777777" w:rsidR="00356297" w:rsidRDefault="00356297" w:rsidP="00356297">
      <w:r>
        <w:t>1.1 In particolare, l’Azione A35 "Co-progettazione con il terzo settore e partnership pubblico-privata -azioni a favore di adolescenti e giovani" (CUP C14H22000060006) è finalizzata alla condivisione di una strategia complessiva e alla messa a sistema di risorse volte a favorire lo sviluppo di una rete di opportunità, diffuse ed inclusive, di informazione, ascolto, mediazione, aggancio, aggregazione, creatività, animazione sociale ed educativa, orientamento allo studio, formazione al lavoro (anche mediante l’attivazione di tirocini) e di percorsi di auto mutuo aiuto, laboratoriali, esperienziali e di apprendimento tra pari, a sostegno dell’autonomia e dell’empowerment di adolescenti e giovani.</w:t>
      </w:r>
    </w:p>
    <w:p w14:paraId="2266FA9A" w14:textId="77777777" w:rsidR="00356297" w:rsidRDefault="00356297" w:rsidP="00356297"/>
    <w:p w14:paraId="63A8B478" w14:textId="77777777" w:rsidR="00356297" w:rsidRDefault="00356297" w:rsidP="00356297">
      <w:r>
        <w:t>2. Con delibera della Giunta Comunale, n. 222, del 28.04.2023, è stato approvato, ai sensi dell’art. 55 d.lgs. 117/2017 e del d.m. 72/2021, l’avvio del percorso di co-progettazione con gli Enti del Terzo Settore (ETS) per la realizzazione dell’azione A35.</w:t>
      </w:r>
    </w:p>
    <w:p w14:paraId="5A204738" w14:textId="77777777" w:rsidR="00356297" w:rsidRDefault="00356297" w:rsidP="00356297"/>
    <w:p w14:paraId="23591134" w14:textId="77777777" w:rsidR="00356297" w:rsidRDefault="00356297" w:rsidP="00356297">
      <w:r>
        <w:t>2.1 Con determina dirigenziale del 04.05.2023, n. 2159, è stato avviato, mediante pubblicazione di avviso in pari data sul sito Comune di Torino, il procedimento ad evidenza pubblica per la “presentazione di proposte da parte degli Enti del Terzo Settore per la realizzazione di azioni e interventi a favore degli adolescenti e giovani in co-progettazione”, con termine di presentazione dei progetti fissato, a seguito di proroga, al 10 luglio 2023.</w:t>
      </w:r>
    </w:p>
    <w:p w14:paraId="2AF5B3E9" w14:textId="77777777" w:rsidR="00356297" w:rsidRDefault="00356297" w:rsidP="00356297"/>
    <w:p w14:paraId="2F03B814" w14:textId="77777777" w:rsidR="00356297" w:rsidRDefault="00356297" w:rsidP="00356297">
      <w:r>
        <w:t>2.2 Nel termine previsto ha presentato, tra gli altri, istanza di partecipazione l’aggregato di ETS avente Soluzioni Artistiche APS – in persona del legale rappresentante Sig. Stefano Bernardi – quale capofila mandataria di un aggregato di ETS formato da ARCI Servizio Civile Piemonte APS, Grow Up Impresa Sociale Agricola S.r.l., Associazione l’ARTeficIO APS e Turin Balon Impresa Sociale S.r.l., quali mandanti, con il progetto preliminare denominato “Oltrepò” (doc. n. 8 allegato al ricorso n. 974/23).</w:t>
      </w:r>
    </w:p>
    <w:p w14:paraId="3CB9A737" w14:textId="77777777" w:rsidR="00356297" w:rsidRDefault="00356297" w:rsidP="00356297"/>
    <w:p w14:paraId="3950BB8D" w14:textId="77777777" w:rsidR="00356297" w:rsidRDefault="00356297" w:rsidP="00356297">
      <w:r>
        <w:t>2.3. Nel termine previsto ha presentato, tra gli altri, istanza di partecipazione l’aggregato di ETS avente Grow Up Impresa Sociale Agricola S.r.l. – in persona del legale rappresentante Sig.ra Costanza Bernardi - quale capofila mandataria dell’aggregato di ETS formato da Associazione Arci Servizio Civile Piemonte APS, Associazione Il Laboratorio Ctm APS, Associazione Soluzioni Artistiche APS, Associazione L’arteficio APS e Turin Balon Impresa Sociale s.r.l. quali mandanti, con il progetto preliminare denominato “Mirafiori Urban Farming, Cascina Cassotti Balbo”. Nell’ambito del progetto preliminare di questo aggregato di ETS il Sig. Stefano Bernardi è individuato quale “persona incaricata di partecipare ai lavori del Gruppo di co-progettazione”.</w:t>
      </w:r>
    </w:p>
    <w:p w14:paraId="6937F081" w14:textId="77777777" w:rsidR="00356297" w:rsidRDefault="00356297" w:rsidP="00356297"/>
    <w:p w14:paraId="22126E5D" w14:textId="77777777" w:rsidR="00356297" w:rsidRDefault="00356297" w:rsidP="00356297">
      <w:r>
        <w:t>2.4 Il Comune, con determina dirigenziale n. 4097 del 24.07.2023, ha nominato apposita Commissione giudicatrice che ha proposto l’esclusione dei raggruppamenti sopra riferiti.</w:t>
      </w:r>
    </w:p>
    <w:p w14:paraId="3820B609" w14:textId="77777777" w:rsidR="00356297" w:rsidRDefault="00356297" w:rsidP="00356297"/>
    <w:p w14:paraId="59F43F59" w14:textId="77777777" w:rsidR="00356297" w:rsidRDefault="00356297" w:rsidP="00356297">
      <w:r>
        <w:lastRenderedPageBreak/>
        <w:t>2.5. Con Determinazioni dirigenziali nn. 5472 e 5480 del 2 ottobre 2023, l’aggregato temporaneo di ETS composto dalla Capofila Soluzioni Artistiche APS è stato escluso dalla co-progettazione in esito alle valutazioni dei requisiti ex art. 80, comma 5, lett. c) e c-ter), del d.lgs. n. 50/2016 nonché per la falsità di alcune dichiarazioni rese ai sensi del d.P.R. n. 445/2000.</w:t>
      </w:r>
    </w:p>
    <w:p w14:paraId="0A2F2F7F" w14:textId="77777777" w:rsidR="00356297" w:rsidRDefault="00356297" w:rsidP="00356297"/>
    <w:p w14:paraId="4F3DDFC5" w14:textId="77777777" w:rsidR="00356297" w:rsidRDefault="00356297" w:rsidP="00356297">
      <w:r>
        <w:t>2.6. Con Determinazioni dirigenziali nn. 5472 e 5486 del 2 ottobre 2023, l’aggregato temporaneo di ETS composto dalla Capofila Grow Up Impresa Sociale Agricola S.r.l. è stato escluso dalla co-progettazione in esito alle valutazioni dei requisiti ex art. 80, comma 5, lett. c) e c-ter), del d.lgs. n. 50/2016 nonché per la falsità di alcune dichiarazioni rese ai sensi del d.P.R. n. 445/2000.</w:t>
      </w:r>
    </w:p>
    <w:p w14:paraId="13BE7118" w14:textId="77777777" w:rsidR="00356297" w:rsidRDefault="00356297" w:rsidP="00356297"/>
    <w:p w14:paraId="0C05681C" w14:textId="77777777" w:rsidR="00356297" w:rsidRDefault="00356297" w:rsidP="00356297">
      <w:r>
        <w:t>2.5. Avverso le determine di esclusione surriferite, unitamente all’avviso di indizione e agli atti della procedura selettiva, sono insorti, con i ricorsi n. 973 e 974 del 2023, Grow Up Impresa Sociale Agricola S.r.l., Soluzioni Artistiche Aps, L'Arteficio Aps e Turin Balon Impresa Sociale S.r.l., deducendo:</w:t>
      </w:r>
    </w:p>
    <w:p w14:paraId="4677AB1A" w14:textId="77777777" w:rsidR="00356297" w:rsidRDefault="00356297" w:rsidP="00356297"/>
    <w:p w14:paraId="77EBCF5F" w14:textId="77777777" w:rsidR="00356297" w:rsidRDefault="00356297" w:rsidP="00356297">
      <w:r>
        <w:t>1. Violazione di legge in relazione all’art. 80, commi 1, 2, 3 e 5, lett. c) e c-ter) d.lgs. 50/2016, nonché all’art.12 legge 241/1990, nonché all’art. 55 d.lgs. 117/2017 e alle “Linee Guida sul rapporto tra pubbliche amministrazioni ed enti del Terzo Settore” (adottate con d.m. Lavoro n. 72/2021), nonché agli artt. 1362 ss. c.c., nonché agli artt.6 d.lgs. 155/2006, 40 d.lgs. 117/2017, 38 e 2909 c.c. e 3 legge 241/1990.Violazione dell’art. 3.2, 3.3 e 3.4 dell’Avviso pubblico per la presentazione di proposte da parte di enti del terzo settore per la realizzazione di azioni ed interventi a favore di adolescenti e giovani in co-progettazione (all.1 a determina dirigenziale n. 2159 del 04.05.2023). Difetto di motivazione, eccesso di potere per illogicità, sproporzione, irragionevolezza. Violazione del principio di massima partecipazione e tassatività delle cause di esclusione.</w:t>
      </w:r>
    </w:p>
    <w:p w14:paraId="2C7F61EE" w14:textId="77777777" w:rsidR="00356297" w:rsidRDefault="00356297" w:rsidP="00356297"/>
    <w:p w14:paraId="2DDCA906" w14:textId="77777777" w:rsidR="00356297" w:rsidRDefault="00356297" w:rsidP="00356297">
      <w:r>
        <w:t>2. Violazione di legge in relazione all’art. 80, commi, 1, 2,3,5, lett. c) e c-ter) d.lgs. 50/2016 e alle Linee Guida ANAC n. 6, nonché in relazione all’art. 38 c.c. Eccesso di potere per difetto di istruttoria, travisamento fattuale, illogicità, irragionevolezza e contraddittorietà. Difetto di motivazione. Sviamento di potere. Violazione dell’art. 3.2, 3.3 e 3.4 dell’Avviso pubblico per la presentazione di proposte da parte di enti del terzo settore per la realizzazione di azioni ed interventi a favore di adolescenti e giovani in co-progettazione (all. 1 a determina dirigenziale n. 2159 del 04.05.2023).</w:t>
      </w:r>
    </w:p>
    <w:p w14:paraId="054D228D" w14:textId="77777777" w:rsidR="00356297" w:rsidRDefault="00356297" w:rsidP="00356297"/>
    <w:p w14:paraId="7B3326C1" w14:textId="77777777" w:rsidR="00356297" w:rsidRDefault="00356297" w:rsidP="00356297">
      <w:r>
        <w:t>3. Violazione di legge in relazione agli artt. 7 e 10 bis legge 241/1990, nonché all’art. 80, commi 1, 2 e 5, lett. c) e c-ter) d.lgs. 50/2016, nonché all’art. 12 legge 241/1990, nonché all’art. 55 d.lgs. 117/2017 e alle “Linee Guida sul rapporto tra pubbliche amministrazioni ed enti del Terzo Settore” (adottate con d.m. Lavoro n. 72/2021). Violazione dell’art. 3.2, 3.3 e 3.4 dell’Avviso pubblico per la presentazione di proposte da parte di enti del terzo settore per la realizzazione di azioni ed interventi a favore di adolescenti e giovani in co-progettazione (all. 1 a determina dirigenziale n. 2159 del 04.05.2023). Eccesso di potere per violazione del principio del contraddittorio endo-procedimentale, omessa comunicazione di avvio del sub-procedimento di esclusione e di preavviso di rigetto, dei principi di proporzionalità, ragionevolezza, favor partecipationis, buon andamento ex art. 97 Cost..</w:t>
      </w:r>
    </w:p>
    <w:p w14:paraId="7462A868" w14:textId="77777777" w:rsidR="00356297" w:rsidRDefault="00356297" w:rsidP="00356297"/>
    <w:p w14:paraId="07E38603" w14:textId="77777777" w:rsidR="00356297" w:rsidRDefault="00356297" w:rsidP="00356297">
      <w:r>
        <w:lastRenderedPageBreak/>
        <w:t>4.Violazione di legge in relazione all’art. 80, commi 1, 2, 3 e 5 d.lgs. 50/2016, nonché all’art. 12 legge 241/1990, nonché all’art. 55 d.lgs. 117/2017 e alle “Linee Guida sul rapporto tra pubbliche amministrazioni ed enti del Terzo Settore” (adottate con d.m. Lavoro n. 72/2021). Violazione degli artt. 3.1, 3.2, 3.3, 3.4, 4.1, 4.2 dell’Avviso pubblico per la presentazione di proposte da parte di enti del terzo settore per la realizzazione di azioni ed interventi a favore di adolescenti e giovani in co-progettazione (all. 1 a determina dirigenziale n. 2159 del 04.05.2023). Eccesso di potere per violazione dei principi di proporzionalità, ragionevolezza, favor partecipationis, buon andamento ex art. 97 Cost..</w:t>
      </w:r>
    </w:p>
    <w:p w14:paraId="3E98C7AE" w14:textId="77777777" w:rsidR="00356297" w:rsidRDefault="00356297" w:rsidP="00356297"/>
    <w:p w14:paraId="06312698" w14:textId="77777777" w:rsidR="00356297" w:rsidRDefault="00356297" w:rsidP="00356297">
      <w:r>
        <w:t>5. Violazione di legge in relazione all’art. 12 legge 241/1990, nonché all’art. 55 d.lgs. 117/2017 e alle “Linee Guida sul rapporto tra pubbliche amministrazioni ed enti del Terzo Settore” (adottate con d.m. Lavoro n. 72/2021). Eccesso di potere per violazione dei principi di pubblicità, trasparenza, imparzialità, buon andamento ex art. 97 Cost..</w:t>
      </w:r>
    </w:p>
    <w:p w14:paraId="26A25A87" w14:textId="77777777" w:rsidR="00356297" w:rsidRDefault="00356297" w:rsidP="00356297"/>
    <w:p w14:paraId="3D77C78F" w14:textId="77777777" w:rsidR="00356297" w:rsidRDefault="00356297" w:rsidP="00356297">
      <w:r>
        <w:t>2.6 Il ricorso n. 973/23 conteneva anche il seguente ulteriore motivo di doglianza:</w:t>
      </w:r>
    </w:p>
    <w:p w14:paraId="372F7C9C" w14:textId="77777777" w:rsidR="00356297" w:rsidRDefault="00356297" w:rsidP="00356297"/>
    <w:p w14:paraId="33CC4756" w14:textId="77777777" w:rsidR="00356297" w:rsidRDefault="00356297" w:rsidP="00356297">
      <w:r>
        <w:t>Violazione di legge in relazione agli artt. 1362 ss. c.c., nonché all’art. 80, commi 1, 2, 3 e 5 d.lgs. 50/2016, nonché all’art. 12 legge 241/1990, nonché all’art. 55 d.lgs. 117/2017 e alle “Linee Guida sul rapporto tra pubbliche amministrazioni ed enti del Terzo Settore” (adottate con d.m. Lavoro n. 72/2021). Violazione degli artt. 3.2, 3.3, 3.4, 4.1, 4.2dell’Avviso pubblico per la presentazione di proposte da parte di enti del terzo settore per la realizzazione di azioni ed interventi a favore di adolescenti e giovani in co-progettazione (all. 1 a determina dirigenziale n. 2159 del 04.05.2023). Eccesso di potere per violazione dei principi di proporzionalità, ragionevolezza, favor partecipationis, buon andamento ex art. 97 Cost..</w:t>
      </w:r>
    </w:p>
    <w:p w14:paraId="3ED97FD7" w14:textId="77777777" w:rsidR="00356297" w:rsidRDefault="00356297" w:rsidP="00356297"/>
    <w:p w14:paraId="390A2D87" w14:textId="77777777" w:rsidR="00356297" w:rsidRDefault="00356297" w:rsidP="00356297">
      <w:r>
        <w:t>3. In ottemperanza alle ordinanze cautelari di questo TAR (502/2023 e 503/2023) che hanno ordinato al Comune di Torino di rideterminarsi, con comunicazioni del 21.12.2023, trasmesse alle mandatarie dei diversi raggruppamenti d ETS, rispettivamente Soluzioni Artistiche e Grow Up Impresa Sociale S.r.l, sono stati avviati i sub-procedimenti di esclusione per consentire agli ETS partecipanti di trasmettere le osservazioni ex art. 10-bis della legge 241/1990, a fronte del fatto che il legale rappresentante dell’aggregato con mandataria Soluzioni Artistiche, nonché il “rappresentante designato” dell’intero raggruppamento con mandataria Grow Up, sig. Stefano Bernardi, è risultato aver esercitato l’amministrazione di fatto, il controllo e la direzione dell’Associazione Enzo B Impresa Sociale Onlus nel periodo 1999-2022, ritenuta responsabile dalla Corte di Appello di Torino (sentenza 209/2022 del 22.09.2022, passata in giudicato) di gravissimi fatti commessi a danno della Città di Torino nell’ambito di un previo rapporto concessorio (occupazione abusiva di immobili, inadempimenti nel pagamento di un mutuo assistito da garanzia comunale, escussione di una fideiussione rilasciata dal Comune e non rimborsata) e, per questo, condannata a pagare una somma superiore a un milione di euro, non versata.</w:t>
      </w:r>
    </w:p>
    <w:p w14:paraId="56816663" w14:textId="77777777" w:rsidR="00356297" w:rsidRDefault="00356297" w:rsidP="00356297"/>
    <w:p w14:paraId="3D41D5B5" w14:textId="77777777" w:rsidR="00356297" w:rsidRDefault="00356297" w:rsidP="00356297">
      <w:r>
        <w:t>In particolare, il sig. Bernardi è legale rappresentante della mandataria Soluzioni Artistiche APS, capofila del relativo raggruppamento di ETS, legale rappresentante della mandante Turin Balon Impresa Sociale S.r.l., nonché soggetto titolare di “potere decisionale” dell’aggregato con mandataria Grow Up Impresa Sociale S.r.l., in virtù di espressa previsione all’interno del progetto preliminare presentato dal relativo raggruppamento.</w:t>
      </w:r>
    </w:p>
    <w:p w14:paraId="21B05041" w14:textId="77777777" w:rsidR="00356297" w:rsidRDefault="00356297" w:rsidP="00356297"/>
    <w:p w14:paraId="04039CBE" w14:textId="77777777" w:rsidR="00356297" w:rsidRDefault="00356297" w:rsidP="00356297">
      <w:r>
        <w:lastRenderedPageBreak/>
        <w:t>Il Comune ha specificato di aver applicato il principio del contagio, in base al quale le azioni commesse dai rappresentanti di un operatore economico rilevano ai fini della valutazione dell’affidabilità e moralità dell’operatore medesimo.</w:t>
      </w:r>
    </w:p>
    <w:p w14:paraId="19A0D14F" w14:textId="77777777" w:rsidR="00356297" w:rsidRDefault="00356297" w:rsidP="00356297"/>
    <w:p w14:paraId="498A8496" w14:textId="77777777" w:rsidR="00356297" w:rsidRDefault="00356297" w:rsidP="00356297">
      <w:r>
        <w:t>Nel caso di specie il Comune ha reputato gravissima la condotta del sig. Bernardi (in ragione della tipologia di rapporto concessorio, in ambito sociale, della continuità nel tempo dei fatti commessi, dell’entità della somma riconosciuta dalla Corte d’Appello) e ha ritenuto sussistere l’inaffidabilità dello stesso sig, Bernardi e, quindi, del raggruppamento da lui rappresentato nonché del raggruppamento per il quale lo stesso è “rappresentante designato”.</w:t>
      </w:r>
    </w:p>
    <w:p w14:paraId="620D53DE" w14:textId="77777777" w:rsidR="00356297" w:rsidRDefault="00356297" w:rsidP="00356297"/>
    <w:p w14:paraId="345762A3" w14:textId="77777777" w:rsidR="00356297" w:rsidRDefault="00356297" w:rsidP="00356297">
      <w:r>
        <w:t>Il Comune ha anche valorizzato, tra i motivi dell’esclusione rilevanti ai sensi dell’art. 80, comma 5, lett. f) del d.lgs. 50/2026, l’omessa dichiarazione, da parte dei raggruppamenti, nella domanda di partecipazione, della precedente esclusione di raggruppamenti sempre riconducibili al medesimo sig. Bernardi, per identiche ragioni, disposta con determinazione dirigenziale n. 6396/2022 del Comune di Torino, non impugnata.</w:t>
      </w:r>
    </w:p>
    <w:p w14:paraId="176FCBC7" w14:textId="77777777" w:rsidR="00356297" w:rsidRDefault="00356297" w:rsidP="00356297"/>
    <w:p w14:paraId="36E94C7D" w14:textId="77777777" w:rsidR="00356297" w:rsidRDefault="00356297" w:rsidP="00356297">
      <w:r>
        <w:t>3.1. Gli aggregati di ETS hanno trasmesso le proprie osservazioni sui motivi dell’esclusione con note del 29.12.2024.</w:t>
      </w:r>
    </w:p>
    <w:p w14:paraId="2F281DEB" w14:textId="77777777" w:rsidR="00356297" w:rsidRDefault="00356297" w:rsidP="00356297"/>
    <w:p w14:paraId="3110974A" w14:textId="77777777" w:rsidR="00356297" w:rsidRDefault="00356297" w:rsidP="00356297">
      <w:r>
        <w:t>3.2. Con determina n. 304 del 22.01.2024, preso atto delle verifiche condotte dal RUP sulle osservazioni dell’aggregato, il Comune ha dichiarato inammissibile la candidatura dell’aggregato di ETS, ritenendo le osservazioni procedimentali inidonee a superare il giudizio di inaffidabilità svolto dal Comune, in ragione dell’assenza dei requisiti di cui all’art. 80, comma 5, lett. c), c-ter) e f-bis) del d.lgs. n. 50/2016, e confermative delle false dichiarazioni rese in sede di partecipazione alla procedura, tenuto conto che anche gli artt. 55 e 56 del d.lgs. 117/2017 impongono obblighi di moralità e idoneità professionale in capo agli ETS per la selezione e la stipulazione di accordi di collaborazione sociale con la Pubblica Amministrazione.</w:t>
      </w:r>
    </w:p>
    <w:p w14:paraId="6488C055" w14:textId="77777777" w:rsidR="00356297" w:rsidRDefault="00356297" w:rsidP="00356297"/>
    <w:p w14:paraId="6D475D89" w14:textId="77777777" w:rsidR="00356297" w:rsidRDefault="00356297" w:rsidP="00356297">
      <w:r>
        <w:t>Alla stessa conclusione è giunta la determina n. 307 del 22.1.2024.</w:t>
      </w:r>
    </w:p>
    <w:p w14:paraId="65DC36BF" w14:textId="77777777" w:rsidR="00356297" w:rsidRDefault="00356297" w:rsidP="00356297"/>
    <w:p w14:paraId="4C2D1F78" w14:textId="77777777" w:rsidR="00356297" w:rsidRDefault="00356297" w:rsidP="00356297">
      <w:r>
        <w:t>3.3. Con determina dirigenziale n. 1229 del 29.02.2024, il Comune di Torino, preso atto dei lavori svolti dalla Commissione giudicatrice, ha approvato la graduatoria finale di merito della procedura di co-progettazione e l’ammissione al contributo.</w:t>
      </w:r>
    </w:p>
    <w:p w14:paraId="7A1D0F83" w14:textId="77777777" w:rsidR="00356297" w:rsidRDefault="00356297" w:rsidP="00356297"/>
    <w:p w14:paraId="47E91B63" w14:textId="77777777" w:rsidR="00356297" w:rsidRDefault="00356297" w:rsidP="00356297">
      <w:r>
        <w:t>Con motivi aggiunti relativi ai due ricorsi in epigrafe, depositati in giudizio il 18.03.2024, i ricorrenti hanno chiesto l’annullamento della determina n. 304 del 22.1.2024 (impugnata con motivi aggiunti riferiti al ricorso n. 974/23), della determina n. 307 del 22.1.2024 (oggetto dei motivi aggiunti riguardanti il ricorso n. 973/2023) e delle connesse deliberazioni summenzionate, oltre alla determina con cui è stato approvato l’avvio dei lavori di co-progettazione, l’avviso pubblico di co-progettazione e gli altri atti della procedura, ivi inclusa la graduatoria finale della procedura, per i seguenti motivi di diritto:</w:t>
      </w:r>
    </w:p>
    <w:p w14:paraId="54CC761C" w14:textId="77777777" w:rsidR="00356297" w:rsidRDefault="00356297" w:rsidP="00356297"/>
    <w:p w14:paraId="42DC0582" w14:textId="77777777" w:rsidR="00356297" w:rsidRDefault="00356297" w:rsidP="00356297">
      <w:r>
        <w:lastRenderedPageBreak/>
        <w:t>1. Violazione di legge in relazione agli artt.10, 94, 95, 96, 97 e 98 d.lgs. 36/2023, nonché all’art. 80, commi 1, 2, 3e 5, lett. c), c-ter) e f-bis) del d.lgs. 50/2016, nonché all’art.12 legge 241/1990, nonché all’art. 55 d.lgs. 117/2017 e alle “Linee Guida sul rapporto tra pubbliche amministrazioni ed enti del Terzo Settore” (adottate con d.m. Lavoro n. 72/2021), nonché agli artt. 1362 ss. c.c., nonché agli artt. 6, 14 del d.lgs.155/2006, 40 del d.lgs. 117/2017, 38, 42-bis, 2500-quinquiese 2909 c.c. e 3 legge 241/1990. Violazione dell’art. 3.2, 3.3 e 3.4 dell’Avviso pubblico per la presentazione di proposte da parte di enti del terzo settore per la realizzazione di azioni ed interventi a favore di adolescenti e giovani in co-progettazione (all. 1 a determina dirigenziale n. 2159 del 04.05.2023), nonché della determina dirigenziale n. 5923 del 19.10.2023 e relativi allegati. Difetto di motivazione, eccesso di potere per illogicità, sproporzione, irragionevolezza, contraddittorietà, disparità di trattamento. Violazione del principio di massima partecipazione e tassatività delle cause di esclusione.</w:t>
      </w:r>
    </w:p>
    <w:p w14:paraId="0DCC374D" w14:textId="77777777" w:rsidR="00356297" w:rsidRDefault="00356297" w:rsidP="00356297"/>
    <w:p w14:paraId="6E724E1A" w14:textId="77777777" w:rsidR="00356297" w:rsidRDefault="00356297" w:rsidP="00356297">
      <w:r>
        <w:t>2. Violazione di legge in relazione agli artt. 10, 94, 95, 96, 97 e 98 d.lgs. 36/2023, nonché all’art. 80, commi, 1, 2,3,5, lett. c), c-ter) e f-bis) del d.lgs. 50/2016 e alle Linee Guida ANAC n. 6, nonché in relazione all’art. 38 e 2909 c.c. Eccesso di potere per difetto di istruttoria, travisamento fattuale, illogicità, irragionevolezza e contraddittorietà. Difetto di motivazione. Sviamento di potere. Violazione dell’art. 3.2, 3.3 e 3.4 dell’Avviso pubblico per la presentazione di proposte da parte di enti del terzo settore per la realizzazione di azioni ed interventi a favore di adolescenti e giovani in co-progettazione (all. 1 a determina dirigenziale n. 2159 del 04.05.2023), nonché della determina dirigenziale n. 5923 del 19.10.2023 e relativi allegati.</w:t>
      </w:r>
    </w:p>
    <w:p w14:paraId="322B2013" w14:textId="77777777" w:rsidR="00356297" w:rsidRDefault="00356297" w:rsidP="00356297"/>
    <w:p w14:paraId="3B7A50A5" w14:textId="77777777" w:rsidR="00356297" w:rsidRDefault="00356297" w:rsidP="00356297">
      <w:r>
        <w:t>3. Violazione di legge in relazione agli artt. 10, 94, 95, 96, 97 e 98 d.lgs. 36/2023, nonché all’art. 80, commi 1, 2, 3 e 5, lett. f-bis) del d.lgs. 50/2016, nonché all’art. 12 legge 241/1990, nonché all’art. 55 d.lgs. 117/2017 e alle “Linee Guida sul rapporto tra pubbliche amministrazioni ed enti del Terzo Settore” (adottate con d.m. Lavoro n. 72/2021). Violazione dell’art. 3.2, 3.3 e 3.4 dell’Avviso pubblico per la presentazione di proposte da parte di enti del terzo settore per la realizzazione di azioni ed interventi a favore di adolescenti e giovani in co-progettazione (all. 1 a determina dirigenziale n. 2159 del 04.05.2023), nonché della determina dirigenziale n. 5923 del 19.10.2023 e relativi allegati. Eccesso di potere per difetto di motivazione, difetto di istruttoria, travisamento fattuale, violazione dei principi di proporzionalità, ragionevolezza, non contraddittorietà, favor partecipationis, buon andamento ex art. 97 Cost..</w:t>
      </w:r>
    </w:p>
    <w:p w14:paraId="5E749851" w14:textId="77777777" w:rsidR="00356297" w:rsidRDefault="00356297" w:rsidP="00356297"/>
    <w:p w14:paraId="3A04351E" w14:textId="77777777" w:rsidR="00356297" w:rsidRDefault="00356297" w:rsidP="00356297">
      <w:r>
        <w:t>4. Violazione di legge in relazione agli artt. 10, 94, 95, 96, 97 e 98 d.lgs. 36/2023, nonché all’art. 80, commi 1, 2 e 5, lett. c), c-ter) e f-bis) del d.lgs 50/2016, nonché all’art. 12 legge 241/1990, nonché all’art. 55 del d.lgs. 117/2017 e alle “Linee Guida sul rapporto tra pubbliche amministrazioni ed enti del Terzo Settore” (adottate con d.m. Lavoro n. 72/2021). Violazione dell’art. 3.2, 3.3 e 3.4 dell’Avviso pubblico per la presentazione di proposte da parte di enti del terzo settore per la realizzazione di azioni ed interventi a favore di adolescenti e giovani in co-progettazione (all. 1 a determina dirigenziale n. 2159 del 04.05.2023), nonché della determina dirigenziale n. 5923 del 19.10.2023 e relativi allegati. Eccesso di potere per violazione dei principi di proporzionalità, ragionevolezza, favor partecipationis, buon andamento ex art. 97 Cost..</w:t>
      </w:r>
    </w:p>
    <w:p w14:paraId="4E7683A2" w14:textId="77777777" w:rsidR="00356297" w:rsidRDefault="00356297" w:rsidP="00356297"/>
    <w:p w14:paraId="33A4BF7C" w14:textId="77777777" w:rsidR="00356297" w:rsidRDefault="00356297" w:rsidP="00356297">
      <w:r>
        <w:t xml:space="preserve">5. Violazione di legge in relazione agli artt. 10, 94, 95, 96, 97 e 98 del d.lgs. 36/2023, nonché all’art. 80, commi 1, 2, 3 e 5 del d.lgs. 50/2016, nonché all’art. 12 legge 241/1990, nonché all’art. 55 del d.lgs. 117/2017 e alle “Linee Guida sul rapporto tra pubbliche amministrazioni ed enti del Terzo Settore” (adottate con d.m. Lavoro n. 72/2021). Violazione degli artt. 3.1, 3.2, 3.3, 3.4, 4.1, 4.2 dell’Avviso pubblico </w:t>
      </w:r>
      <w:r>
        <w:lastRenderedPageBreak/>
        <w:t>per la presentazione di proposte da parte di enti del terzo settore per la realizzazione di azioni ed interventi a favore di adolescenti e giovani in co-progettazione (all. 1 a determina dirigenziale n. 2159 del 04.05.2023), nonché della determina dirigenziale n. 5923 del 19.10.2023 e relativi allegati. Eccesso di potere per violazione dei principi di proporzionalità, ragionevolezza, favor partecipationis, buon andamento ex art. 97 Cost..</w:t>
      </w:r>
    </w:p>
    <w:p w14:paraId="5252C586" w14:textId="77777777" w:rsidR="00356297" w:rsidRDefault="00356297" w:rsidP="00356297"/>
    <w:p w14:paraId="4C70787A" w14:textId="77777777" w:rsidR="00356297" w:rsidRDefault="00356297" w:rsidP="00356297">
      <w:r>
        <w:t>6. Violazione di legge in relazione all’art. 12 legge 241/1990, nonché all’art. 55 d.lgs 117/2017 e alle “Linee Guida sul rapporto tra pubbliche amministrazioni ed enti del Terzo Settore” (adottate con d.m. Lavoro n. 72/2021). Eccesso di potere per violazione dei principi di pubblicità, trasparenza, imparzialità, buon andamento ex art. 97 Cost..</w:t>
      </w:r>
    </w:p>
    <w:p w14:paraId="11CAAF26" w14:textId="77777777" w:rsidR="00356297" w:rsidRDefault="00356297" w:rsidP="00356297"/>
    <w:p w14:paraId="27ADFB94" w14:textId="77777777" w:rsidR="00356297" w:rsidRDefault="00356297" w:rsidP="00356297">
      <w:r>
        <w:t>Si sono costituiti in giudizio il Comune di Torino e il Ministero dell’Interno.</w:t>
      </w:r>
    </w:p>
    <w:p w14:paraId="58992E23" w14:textId="77777777" w:rsidR="00356297" w:rsidRDefault="00356297" w:rsidP="00356297"/>
    <w:p w14:paraId="078BD899" w14:textId="77777777" w:rsidR="00356297" w:rsidRDefault="00356297" w:rsidP="00356297">
      <w:r>
        <w:t>Con ordinanze n. 502 e n. 503 del 15.12.2023 sono state accolte le domande cautelari proposte con i due ricorsi.</w:t>
      </w:r>
    </w:p>
    <w:p w14:paraId="1B011DEE" w14:textId="77777777" w:rsidR="00356297" w:rsidRDefault="00356297" w:rsidP="00356297"/>
    <w:p w14:paraId="14E5FDB8" w14:textId="77777777" w:rsidR="00356297" w:rsidRDefault="00356297" w:rsidP="00356297">
      <w:r>
        <w:t>Con ordinanze n. 443 e 444 dell’8.5.2024 sono stati disposti incombenti istruttori e disposta notifica per pubblici proclami in relazione a entrambi i ricorsi.</w:t>
      </w:r>
    </w:p>
    <w:p w14:paraId="56432F8B" w14:textId="77777777" w:rsidR="00356297" w:rsidRDefault="00356297" w:rsidP="00356297"/>
    <w:p w14:paraId="6A83CE12" w14:textId="77777777" w:rsidR="00356297" w:rsidRDefault="00356297" w:rsidP="00356297">
      <w:r>
        <w:t>All’udienza del 27 novembre 2024 le cause sono state poste in decisione.</w:t>
      </w:r>
    </w:p>
    <w:p w14:paraId="5D857BED" w14:textId="77777777" w:rsidR="00356297" w:rsidRDefault="00356297" w:rsidP="00356297"/>
    <w:p w14:paraId="64F028CF" w14:textId="77777777" w:rsidR="00356297" w:rsidRDefault="00356297" w:rsidP="00356297">
      <w:r>
        <w:t>DIRITTO</w:t>
      </w:r>
    </w:p>
    <w:p w14:paraId="6C5A74BF" w14:textId="77777777" w:rsidR="00356297" w:rsidRDefault="00356297" w:rsidP="00356297"/>
    <w:p w14:paraId="653DC4A3" w14:textId="77777777" w:rsidR="00356297" w:rsidRDefault="00356297" w:rsidP="00356297">
      <w:r>
        <w:t>1. In via preliminare si procede alla riunione dei due ricorsi ai sensi dell’art. 70 c.p.a., sussistendo ragioni di connessione sia soggettive che oggettive.</w:t>
      </w:r>
    </w:p>
    <w:p w14:paraId="0DAD87CC" w14:textId="77777777" w:rsidR="00356297" w:rsidRDefault="00356297" w:rsidP="00356297"/>
    <w:p w14:paraId="553F43C5" w14:textId="77777777" w:rsidR="00356297" w:rsidRDefault="00356297" w:rsidP="00356297">
      <w:r>
        <w:t>2. Preliminarmente deve essere esaminata l’eccezione di tardività dei ricorsi e dei motivi aggiunti, sollevata dal Comune di Torino, secondo cui non è stato osservato il termine di trenta giorni previsto dall’attuale art. 120, comma 2, c.p.a., che prevede che “Per l'impugnazione degli atti di cui al presente articolo il ricorso, principale o incidentale, e i motivi aggiunti, anche avverso atti diversi da quelli già impugnati, sono proposti nel termine di trenta giorni”.</w:t>
      </w:r>
    </w:p>
    <w:p w14:paraId="7717D247" w14:textId="77777777" w:rsidR="00356297" w:rsidRDefault="00356297" w:rsidP="00356297"/>
    <w:p w14:paraId="67EAD557" w14:textId="77777777" w:rsidR="00356297" w:rsidRDefault="00356297" w:rsidP="00356297">
      <w:r>
        <w:t>L’eccezione presuppone l’inquadramento delle procedure selettive della specie nel codice dei contratti pubblici, con conseguente applicazione, in punto di rito, degli art. 119, comma 1 e 120 c.p.a., che prevedono il dimezzamento dei termini processuali, ivi inclusi quelli previsti per la notifica del ricorso introduttivo.</w:t>
      </w:r>
    </w:p>
    <w:p w14:paraId="37076C02" w14:textId="77777777" w:rsidR="00356297" w:rsidRDefault="00356297" w:rsidP="00356297"/>
    <w:p w14:paraId="32C756CE" w14:textId="77777777" w:rsidR="00356297" w:rsidRDefault="00356297" w:rsidP="00356297">
      <w:r>
        <w:t>L’eccezione non può essere accolta.</w:t>
      </w:r>
    </w:p>
    <w:p w14:paraId="2459DAA7" w14:textId="77777777" w:rsidR="00356297" w:rsidRDefault="00356297" w:rsidP="00356297"/>
    <w:p w14:paraId="26260CE4" w14:textId="77777777" w:rsidR="00356297" w:rsidRDefault="00356297" w:rsidP="00356297">
      <w:r>
        <w:t>Le cause in oggetto attengono alla selezione di Enti del Terzo Settore, ai sensi dell’art. 55 del d.lgs. 117/2017 (Codice del Terzo Settore), nell’ambito di un percorso di co-progettazione.</w:t>
      </w:r>
    </w:p>
    <w:p w14:paraId="1CC9409A" w14:textId="77777777" w:rsidR="00356297" w:rsidRDefault="00356297" w:rsidP="00356297"/>
    <w:p w14:paraId="6FC00924" w14:textId="77777777" w:rsidR="00356297" w:rsidRDefault="00356297" w:rsidP="00356297">
      <w:r>
        <w:t>L’art. 120, comma 1, c.p.a. definisce l’ambito di applicazione della norma, circoscrivendolo a “Gli atti delle procedure di affidamento e di concessione disciplinate dal codice dei contratti pubblici, di cui al decreto legislativo di attuazione della legge 21 giugno 2022, n. 78, comprese le procedure di affidamento di incarichi e concorsi di progettazione e di attività tecnico-amministrative a esse connesse, i quali siano relativi a pubblici lavori, servizi o forniture, nonché i provvedimenti dell'Autorità nazionale anticorruzione in materia di contratti pubblici etc..”</w:t>
      </w:r>
    </w:p>
    <w:p w14:paraId="352BA8EF" w14:textId="77777777" w:rsidR="00356297" w:rsidRDefault="00356297" w:rsidP="00356297"/>
    <w:p w14:paraId="66FCA03B" w14:textId="77777777" w:rsidR="00356297" w:rsidRDefault="00356297" w:rsidP="00356297">
      <w:r>
        <w:t>La disposizione summenzionata – anche prima della modifica operata dall’art. 209, comma 1, lettera a) del d.lgs. 31 marzo 2023, n. 36., che ha introdotto espressamente il rinvio al nuovo codice dei contratti pubblici – circoscrive espressamente l’ambito di applicazione alle procedure relative ai pubblici lavori, servizi o forniture, nel cui ambito non è ricompresa la selezione di Enti del Terzo Settore con cui intraprendere un percorso di co-progettazione.</w:t>
      </w:r>
    </w:p>
    <w:p w14:paraId="049BD53F" w14:textId="77777777" w:rsidR="00356297" w:rsidRDefault="00356297" w:rsidP="00356297"/>
    <w:p w14:paraId="6950953F" w14:textId="77777777" w:rsidR="00356297" w:rsidRDefault="00356297" w:rsidP="00356297">
      <w:r>
        <w:t>La co-progettazione di cui all’art. 55 del d.lgs. 117/2017, sebbene necessiti di una procedura selettiva per l’individuazione dell’Ente, è improntata su di un piano di solidarietà e attua il principio di sussidiarietà orizzontale di cui all’art. 118 Cost.; per le stesse ragioni il legislatore, all’art. 55, comma 1, del d.lgs. 117/2017, ha previsto che le forme di co-programmazione e co-progettazione siano poste in essere nel rispetto dei principi di cui alla legge n. 241/1990, alla quale ha fatto espresso rinvio.</w:t>
      </w:r>
    </w:p>
    <w:p w14:paraId="537A770A" w14:textId="77777777" w:rsidR="00356297" w:rsidRDefault="00356297" w:rsidP="00356297"/>
    <w:p w14:paraId="1C359CB7" w14:textId="77777777" w:rsidR="00356297" w:rsidRDefault="00356297" w:rsidP="00356297">
      <w:r>
        <w:t>In questo senso anche l’art. 30 del d.lgs. 50/2016 (modificato con il decreto-legge n. 76 del 2020, cd. decreto "semplificazioni", convertito in legge n. 120/2020) ha previsto che alle diverse "forme di coinvolgimento degli enti del Terzo settore previste dal titolo VII del decreto legislativo 3 luglio 2017, n. 117 si applicano le disposizioni di cui alla legge 7 agosto 1990, n. 241".</w:t>
      </w:r>
    </w:p>
    <w:p w14:paraId="4FC9E967" w14:textId="77777777" w:rsidR="00356297" w:rsidRDefault="00356297" w:rsidP="00356297"/>
    <w:p w14:paraId="100BF4DB" w14:textId="77777777" w:rsidR="00356297" w:rsidRDefault="00356297" w:rsidP="00356297">
      <w:r>
        <w:t>L'applicabilità della sola disciplina generale del procedimento di cui alla legge 241/1990, integrata dalla disciplina del c.d. Codice del Terzo settore, comporta, dal punto di vista processuale, l’applicazione del rito ex art. 119 c.pa., che non prevede il dimezzamento dei termini processuali per la notificazione del ricorso introduttivo, del ricorso incidentale e dei motivi aggiunti (a queste conclusioni è recentemente pervenuta la sentenza del TAR Catania, Sez. V, 15 marzo 2024, n. 1047).</w:t>
      </w:r>
    </w:p>
    <w:p w14:paraId="35BD2045" w14:textId="77777777" w:rsidR="00356297" w:rsidRDefault="00356297" w:rsidP="00356297"/>
    <w:p w14:paraId="338BBF13" w14:textId="77777777" w:rsidR="00356297" w:rsidRDefault="00356297" w:rsidP="00356297">
      <w:r>
        <w:t>Tale conclusione trova fondamento anche nei principi enunciati dalla Corte Costituzionale, con la sentenza n. 131 del 2020, che ha distinto due modelli organizzativi, tra loro alternativi, per l'affidamento dei servizi sociali, l'uno fondato sulla concorrenza (appalto pubblico), l'altro sulla solidarietà e sulla sussidiarietà orizzontale (co-progettazione).</w:t>
      </w:r>
    </w:p>
    <w:p w14:paraId="132E04BC" w14:textId="77777777" w:rsidR="00356297" w:rsidRDefault="00356297" w:rsidP="00356297"/>
    <w:p w14:paraId="6778690D" w14:textId="77777777" w:rsidR="00356297" w:rsidRDefault="00356297" w:rsidP="00356297">
      <w:r>
        <w:t xml:space="preserve">3. Sempre in via preliminare deve essere esaminata l’eccezione del Comune di inammissibilità del ricorso e dei motivi aggiunti per acquiescenza a precedente determina dirigenziale che aveva escluso sia Soluzioni </w:t>
      </w:r>
      <w:r>
        <w:lastRenderedPageBreak/>
        <w:t>Artistiche che alcuni degli altri Enti dei due raggruppamenti per ragioni analoghe a quelle assunte con le determine impugnate con i ricorsi ora in discussione.</w:t>
      </w:r>
    </w:p>
    <w:p w14:paraId="1162FFE0" w14:textId="77777777" w:rsidR="00356297" w:rsidRDefault="00356297" w:rsidP="00356297"/>
    <w:p w14:paraId="1DFEFA49" w14:textId="77777777" w:rsidR="00356297" w:rsidRDefault="00356297" w:rsidP="00356297">
      <w:r>
        <w:t>L’eccezione non può trovare accoglimento.</w:t>
      </w:r>
    </w:p>
    <w:p w14:paraId="59D4880D" w14:textId="77777777" w:rsidR="00356297" w:rsidRDefault="00356297" w:rsidP="00356297"/>
    <w:p w14:paraId="49744A24" w14:textId="77777777" w:rsidR="00356297" w:rsidRDefault="00356297" w:rsidP="00356297">
      <w:r>
        <w:t>L’acquiescenza è un istituto processuale con effetti sostanziali, definito in ambito processualcivilistico dall’art. 329 c.p.c., secondo cui “salvi i casi di cui ai numeri 1, 2, 3 e 6 dell'articolo 395, l'acquiescenza risultante da accettazione espressa o da atti incompatibili con la volontà di avvalersi delle impugnazioni ammesse dalla legge ne esclude la proponibilità.</w:t>
      </w:r>
    </w:p>
    <w:p w14:paraId="0D4D24BE" w14:textId="77777777" w:rsidR="00356297" w:rsidRDefault="00356297" w:rsidP="00356297"/>
    <w:p w14:paraId="63874272" w14:textId="77777777" w:rsidR="00356297" w:rsidRDefault="00356297" w:rsidP="00356297">
      <w:r>
        <w:t>L'impugnazione parziale importa acquiescenza alle parti della sentenza non impugnate”.</w:t>
      </w:r>
    </w:p>
    <w:p w14:paraId="570CFCCF" w14:textId="77777777" w:rsidR="00356297" w:rsidRDefault="00356297" w:rsidP="00356297"/>
    <w:p w14:paraId="284B7288" w14:textId="77777777" w:rsidR="00356297" w:rsidRDefault="00356297" w:rsidP="00356297">
      <w:r>
        <w:t>Dalla disposizione del codice di rito si ricava l’esistenza di due tipi di acquiescenza: una espressa, l’altra tacita, consistente in atti incompatibili con la volontà di impugnare, che implicano la decadenza dalla possibilità di proporre impugnazione della sentenza, ovvero di alcuni dei relativi capi.</w:t>
      </w:r>
    </w:p>
    <w:p w14:paraId="7175A35F" w14:textId="77777777" w:rsidR="00356297" w:rsidRDefault="00356297" w:rsidP="00356297"/>
    <w:p w14:paraId="490956CB" w14:textId="77777777" w:rsidR="00356297" w:rsidRDefault="00356297" w:rsidP="00356297">
      <w:r>
        <w:t>In ambito amministrativo l’istituto in questione si riferisce ai destinatari di provvedimenti amministrativi lesivi degli interessi legittimi, i quali, piuttosto che proporre ricorso, manifestano una volontà, espressa o tacita, di rinunciare all’impugnazione dell’atto, accettandone perciò l’incontrovertibilità degli effetti.</w:t>
      </w:r>
    </w:p>
    <w:p w14:paraId="06537727" w14:textId="77777777" w:rsidR="00356297" w:rsidRDefault="00356297" w:rsidP="00356297"/>
    <w:p w14:paraId="4B0EB8A2" w14:textId="77777777" w:rsidR="00356297" w:rsidRDefault="00356297" w:rsidP="00356297">
      <w:r>
        <w:t>L’esplicita e inequivoca manifestazione di volontà del destinatario dell’atto di accettarne gli effetti lesivi senza avvalersi dei mezzi di ricorso predisposti dall’ordinamento deve essere accertata in maniera rigorosa, trovando il diritto di agire in giudizio per la tutela dei propri diritti e interessi legittimi fondamento costituzionale nell’art. 24 Cost..</w:t>
      </w:r>
    </w:p>
    <w:p w14:paraId="0ECDF1CD" w14:textId="77777777" w:rsidR="00356297" w:rsidRDefault="00356297" w:rsidP="00356297"/>
    <w:p w14:paraId="0DC1FBE0" w14:textId="77777777" w:rsidR="00356297" w:rsidRDefault="00356297" w:rsidP="00356297">
      <w:r>
        <w:t>Per tali motivi non può desumersi la volontà di prestare acquiescenza al provvedimento di esclusione dalla mancata impugnazione di un precedente provvedimento ancorché identico quanto all’oggetto, all’effetto e alla motivazione. La volontà di non impugnare e di accettare gli effetti di un provvedimento amministrativo va infatti circoscritta all’atto al quale si riferisce, potendo al più ricomprendere provvedimenti tra loro connessi, non ammettendosi un’estensione generalizzata che arrivi a coinvolgere provvedimenti futuri, ai quali l’amministrazione potrebbe determinarsi in presenza di identiche circostanze di fatto o delle stesse ragioni di diritto.</w:t>
      </w:r>
    </w:p>
    <w:p w14:paraId="65E86EE7" w14:textId="77777777" w:rsidR="00356297" w:rsidRDefault="00356297" w:rsidP="00356297"/>
    <w:p w14:paraId="20F38C68" w14:textId="77777777" w:rsidR="00356297" w:rsidRDefault="00356297" w:rsidP="00356297">
      <w:r>
        <w:t>L’interpretazione estensiva dell’acquiescenza proposta dal Comune si risolverebbe infatti in un pregiudizio del diritto fondamentale di cui all’art. 24 Cost..</w:t>
      </w:r>
    </w:p>
    <w:p w14:paraId="3A5E2841" w14:textId="77777777" w:rsidR="00356297" w:rsidRDefault="00356297" w:rsidP="00356297"/>
    <w:p w14:paraId="493B217A" w14:textId="77777777" w:rsidR="00356297" w:rsidRDefault="00356297" w:rsidP="00356297">
      <w:r>
        <w:t>4. Si condivide invece l’eccezione di improcedibilità formulata dal Comune resistente in riferimento ai ricorsi principali.</w:t>
      </w:r>
    </w:p>
    <w:p w14:paraId="7C801351" w14:textId="77777777" w:rsidR="00356297" w:rsidRDefault="00356297" w:rsidP="00356297"/>
    <w:p w14:paraId="58720E00" w14:textId="77777777" w:rsidR="00356297" w:rsidRDefault="00356297" w:rsidP="00356297">
      <w:r>
        <w:t>La riedizione del procedimento di verifica dei requisiti generali, avvenuta in ottemperanza alle ordinanze cautelari di questo Collegio, che ha condotto, nel rispetto del contraddittorio di cui all’art. 10-bis della legge n. 241/1990, all’adozione delle nuove determine di esclusione rende improcedibile per sopravvenuto difetto di interesse, ai sensi dell’art. 35, comma 1, lett. c) c.p.a., i ricorsi principali.</w:t>
      </w:r>
    </w:p>
    <w:p w14:paraId="2A8FEE58" w14:textId="77777777" w:rsidR="00356297" w:rsidRDefault="00356297" w:rsidP="00356297"/>
    <w:p w14:paraId="6EB75F5C" w14:textId="77777777" w:rsidR="00356297" w:rsidRDefault="00356297" w:rsidP="00356297">
      <w:r>
        <w:t>5. Si procede, quindi, allo scrutinio dei soli motivi aggiunti.</w:t>
      </w:r>
    </w:p>
    <w:p w14:paraId="0BD251DF" w14:textId="77777777" w:rsidR="00356297" w:rsidRDefault="00356297" w:rsidP="00356297"/>
    <w:p w14:paraId="1E9B9ED2" w14:textId="77777777" w:rsidR="00356297" w:rsidRDefault="00356297" w:rsidP="00356297">
      <w:r>
        <w:t>5.1. Con la prima censura dei motivi aggiunti i ricorrenti denunciano l’errata applicazione del principio del contagio, asserendone la contrarietà con gli artt. 94 e ss. del d.lgs. 36/2023, in quanto applicabili, nonché, se diversamente ritenuto, l’errata applicazione dell’art. 80, commi 1, 2, 3 e 5, lett. c), c-ter del d.lgs. 50/2016.</w:t>
      </w:r>
    </w:p>
    <w:p w14:paraId="5328AAB7" w14:textId="77777777" w:rsidR="00356297" w:rsidRDefault="00356297" w:rsidP="00356297"/>
    <w:p w14:paraId="5A2A12CF" w14:textId="77777777" w:rsidR="00356297" w:rsidRDefault="00356297" w:rsidP="00356297">
      <w:r>
        <w:t>Il motivo non merita accoglimento.</w:t>
      </w:r>
    </w:p>
    <w:p w14:paraId="1B20715C" w14:textId="77777777" w:rsidR="00356297" w:rsidRDefault="00356297" w:rsidP="00356297"/>
    <w:p w14:paraId="46A987F3" w14:textId="77777777" w:rsidR="00356297" w:rsidRDefault="00356297" w:rsidP="00356297">
      <w:r>
        <w:t>La censura, in via preliminare, implica la necessità di individuare la normativa applicabile ai provvedimenti di esclusione adottati dal Comune di Torino, con le due determine del 22.01.2024, impugnati nel presente giudizio, anche ai fini dello scrutinio dei successivi motivi di ricorso.</w:t>
      </w:r>
    </w:p>
    <w:p w14:paraId="70D15196" w14:textId="77777777" w:rsidR="00356297" w:rsidRDefault="00356297" w:rsidP="00356297"/>
    <w:p w14:paraId="2933DF4E" w14:textId="77777777" w:rsidR="00356297" w:rsidRDefault="00356297" w:rsidP="00356297">
      <w:r>
        <w:t>Con il primo motivo le parti ricorrenti denunciano la violazione degli artt. 94 e ss. del d.lgs. 36/2023 “Codice dei contratti pubblici in attuazione dell'articolo 1 della legge 21 giugno 2022, n. 78, recante delega al Governo in materia di contratti pubblici” che, all’art. 226, ha previsto l’abrogazione del d.lgs. 50/2016 “Codice dei contratti pubblici” a far data dal 1 luglio 2023.</w:t>
      </w:r>
    </w:p>
    <w:p w14:paraId="460A77E5" w14:textId="77777777" w:rsidR="00356297" w:rsidRDefault="00356297" w:rsidP="00356297"/>
    <w:p w14:paraId="1AA66DC0" w14:textId="77777777" w:rsidR="00356297" w:rsidRDefault="00356297" w:rsidP="00356297">
      <w:r>
        <w:t>L’art. 226 prevede che il d.lgs. 50/2016 continui ad applicarsi ai procedimenti in corso, intendendo per tali, tra gli altri: “a) le procedure e i contratti per i quali i bandi o avvisi con cui si indice la procedura di scelta del contraente siano stati pubblicati prima della data in cui il codice acquista efficacia..”.</w:t>
      </w:r>
    </w:p>
    <w:p w14:paraId="7DCD2541" w14:textId="77777777" w:rsidR="00356297" w:rsidRDefault="00356297" w:rsidP="00356297"/>
    <w:p w14:paraId="421B2BE5" w14:textId="77777777" w:rsidR="00356297" w:rsidRDefault="00356297" w:rsidP="00356297">
      <w:r>
        <w:t>Nel caso di specie è pacifico che il Comune, con determina dirigenziale del 04.05.2023, n. 2159, pubblicata nella stessa data, abbia dato avvio alla procedura per la presentazione di proposte da parte degli Enti del Terzo Settore nel vigore del Codice dei contratti pubblici di cui al d.lgs. 50/2016, all’epoca applicabile e, di conseguenza, applicabile alla procedura che qua viene in rilievo, in virtù del rinvio disposto dall’avviso di indizione.</w:t>
      </w:r>
    </w:p>
    <w:p w14:paraId="276FBEA5" w14:textId="77777777" w:rsidR="00356297" w:rsidRDefault="00356297" w:rsidP="00356297"/>
    <w:p w14:paraId="04F17A3D" w14:textId="77777777" w:rsidR="00356297" w:rsidRDefault="00356297" w:rsidP="00356297">
      <w:r>
        <w:t xml:space="preserve">La data di pubblicazione dell’avviso della procedura ha, infatti, cristallizzato la normativa applicabile, ai sensi dell’art. 226 del d.lgs. 36/2023, a nulla rilevando, per espresso disposto legislativo che ha attribuito rilevanza alla sola indizione, eventuali vicende modificative intervenute in corso di gara. Nel caso di specie, la determina dirigenziale del 19 ottobre 2023, n. 5923 (doc. n. 51 depositato in atti dal Comune di Torino e invocato dalle ricorrenti come provvedimento modificativo della disciplina applicabile) ha un oggetto </w:t>
      </w:r>
      <w:r>
        <w:lastRenderedPageBreak/>
        <w:t>circoscritto, diretto a consentire la candidatura delle “Proposte Progettuali Definitive”, per le quali viene stabilito il termine inderogabile di presentazione e i fac simili dei documenti, delle dichiarazioni e degli altri dati predisposti dall’Amministrazione, senza alcun riferimento alla volontà di modificare l’avviso iniziale, di cui alla determinazione dirigenziale n. 2159 del 4.05.2023, che anzi espressamente viene richiamata, con particolare riferimento all’art. 3 relativo ai requisiti di ordine generale, morale e tecnico-economico richiesti per la partecipazione.</w:t>
      </w:r>
    </w:p>
    <w:p w14:paraId="3EEB35C6" w14:textId="77777777" w:rsidR="00356297" w:rsidRDefault="00356297" w:rsidP="00356297"/>
    <w:p w14:paraId="607ACEEF" w14:textId="77777777" w:rsidR="00356297" w:rsidRDefault="00356297" w:rsidP="00356297">
      <w:r>
        <w:t>In presenza di tali circostanze non assume alcuna rilevanza il fatto che nel fac simile della domanda compaia il rinvio agli artt. 94 e ss. del d.lgs. n. 36/2023, che può essere considerato alla stregua di un errore materiale, comunque inidoneo a mutare il quadro della disciplina sostanziale applicabile.</w:t>
      </w:r>
    </w:p>
    <w:p w14:paraId="62619724" w14:textId="77777777" w:rsidR="00356297" w:rsidRDefault="00356297" w:rsidP="00356297"/>
    <w:p w14:paraId="54F024A2" w14:textId="77777777" w:rsidR="00356297" w:rsidRDefault="00356297" w:rsidP="00356297">
      <w:r>
        <w:t>Il contesto normativo di riferimento, in conformità con il principio di legalità e di certezza del diritto, è stabilito a priori dalle previsioni legislative (cfr art. 226 del d.lgs. n. 36/2023) e sottratto alle scelte, o ai moduli, delle singole Amministrazioni.</w:t>
      </w:r>
    </w:p>
    <w:p w14:paraId="1BBA2B8D" w14:textId="77777777" w:rsidR="00356297" w:rsidRDefault="00356297" w:rsidP="00356297"/>
    <w:p w14:paraId="50258BC0" w14:textId="77777777" w:rsidR="00356297" w:rsidRDefault="00356297" w:rsidP="00356297">
      <w:r>
        <w:t>Per le ragioni suesposte, nella selezione che interessa il presente giudizio la disciplina dei motivi di esclusione degli ETS – per i quali gli artt. 55 e 56 del d.lgs. 117/2017 prevedono obblighi di moralità e idoneità professionale - si rinviene negli artt. 3 e 3.2 dell’avviso che, per espressa scelta dell’Amministrazione, rinviano alla valutazione dei requisiti ex art. 80, comma 5, lett. c) e c-ter) del d.lgs. 50/2016 e all’assenza di situazioni di morosità nei confronti della Città di Torino (cfr doc. 5 depositato dai ricorrenti “l’insussistenza di una delle cause di esclusione previste dall’art. 80 del decreto legislativo n. 50/2016, analogicamente applicato alla presente procedura, per le finalità richiamate, ed in quanto compatibile”).</w:t>
      </w:r>
    </w:p>
    <w:p w14:paraId="4B6F222F" w14:textId="77777777" w:rsidR="00356297" w:rsidRDefault="00356297" w:rsidP="00356297"/>
    <w:p w14:paraId="017F5253" w14:textId="77777777" w:rsidR="00356297" w:rsidRDefault="00356297" w:rsidP="00356297">
      <w:r>
        <w:t>In relazione ai motivi di esclusione applicati dal Comune di Torino alle ricorrenti vengono, quindi, in rilievo le disposizioni di cui all’art. 80, comma 5, secondo cui: “Le stazioni appaltanti escludono dalla partecipazione alla procedura d'appalto un operatore economico in una delle seguenti situazioni, qualora: “[..] c) la stazione appaltante dimostri con mezzi adeguati che l'operatore economico si è reso colpevole di gravi illeciti professionali, tali da rendere dubbia la sua integrità o affidabilità; c-ter) l'operatore economico abbia dimostrato significative o persistenti carenze nell'esecuzione di un precedente contratto di appalto o di concessione che ne hanno causato la risoluzione per inadempimento ovvero la condanna al risarcimento del danno o altre sanzioni comparabili; su tali circostanze la stazione appaltante motiva anche con riferimento al tempo trascorso dalla violazione e alla gravità della stessa; f-bis) l’operatore economico che presenti nella procedura di gara in corso e negli affidamenti di subappalti documentazione o dichiarazioni non veritiere …”.</w:t>
      </w:r>
    </w:p>
    <w:p w14:paraId="0C85E730" w14:textId="77777777" w:rsidR="00356297" w:rsidRDefault="00356297" w:rsidP="00356297"/>
    <w:p w14:paraId="0802D649" w14:textId="77777777" w:rsidR="00356297" w:rsidRDefault="00356297" w:rsidP="00356297">
      <w:r>
        <w:t>Si osserva come le cause di esclusione di cui all’art. 80, comma 5, lett. c) e c-ter), non essendo automatiche, lascino ampi margini di discrezionalità all’Amministrazione che deve valutare, in concreto, se la condotta tenuta dall’operatore economico, in qualsiasi altro contesto ritenuto rilevante, metta in dubbio l’affidabilità e l’integrità dell’operatore in relazione al contratto di cui trattasi.</w:t>
      </w:r>
    </w:p>
    <w:p w14:paraId="6FE37630" w14:textId="77777777" w:rsidR="00356297" w:rsidRDefault="00356297" w:rsidP="00356297"/>
    <w:p w14:paraId="0439F276" w14:textId="77777777" w:rsidR="00356297" w:rsidRDefault="00356297" w:rsidP="00356297">
      <w:r>
        <w:lastRenderedPageBreak/>
        <w:t>La ratio delle norme è quella di consentire all’Amministrazione di prevenire futuri inadempimenti dell’operatore, laddove vi siano elementi di una certa gravità che lascino presagire l’inaffidabilità della controparte e che comunque ledano la fiducia che i contraenti debbono riporre nella controparte in relazione al costituendo rapporto contrattuale.</w:t>
      </w:r>
    </w:p>
    <w:p w14:paraId="3E173AA9" w14:textId="77777777" w:rsidR="00356297" w:rsidRDefault="00356297" w:rsidP="00356297"/>
    <w:p w14:paraId="1C323C2A" w14:textId="77777777" w:rsidR="00356297" w:rsidRDefault="00356297" w:rsidP="00356297">
      <w:r>
        <w:t>Il grave illecito professionale di cui alla lett. c), in particolare, è un concetto giuridico indeterminato ed elastico che, per espressa volontà del legislatore, lascia ampi spazi di flessibilità alla stazione appaltante che, attraverso una valutazione in concreto dei fatti occorsi, della relativa gravità e di tutte le circostanze, anche di luogo e tempo, che possano rilevare, può ritenere – in via anticipata - di tutelare la propria posizione contrattuale rispetto a un rischio di inaffidabilità dell'operatore, con una valutazione che, se congruamente motivata, può essere censurata esclusivamente per grave vizio di logicità, contraddittorietà, irragionevolezza, avendo il legislatore conferito all’amministrazione un ampio margine di apprezzamento (in questi termini, a titolo meramente esemplificativo, Consiglio di Stato, Sez. IV, sentenza 8 ottobre 2020, n. 5967, TAR Roma, Lazio, Sez. III, 12 luglio 2023, n. 11638).</w:t>
      </w:r>
    </w:p>
    <w:p w14:paraId="4E3AD7C5" w14:textId="77777777" w:rsidR="00356297" w:rsidRDefault="00356297" w:rsidP="00356297"/>
    <w:p w14:paraId="42748977" w14:textId="77777777" w:rsidR="00356297" w:rsidRDefault="00356297" w:rsidP="00356297">
      <w:r>
        <w:t>Il requisito di cui alla lett. c-ter) implica l’esclusione dell’operatore economico che abbia dimostrato significative o persistenti carenze nell'esecuzione di un precedente contratto di appalto o di concessione che ne hanno causato la risoluzione per inadempimento ovvero la condanna al risarcimento del danno o altre sanzioni comparabili. Anche in questo caso l’Amministrazione, chiamata a motivare in ordine alla gravità dei fatti, anche con riferimento al tempo trascorso, gode di una certa elasticità nell’apprezzamento delle vicende, potendo il giudice censurarne la motivazione qualora la stessa appaia non sufficiente, illogica, contraddittoria o irragionevole, ovvero emerga l’eventuale carenza di proporzionalità tra i fatti occorsi e la determinazione assunta, qualora sia palese la non gravità degli stessi, venendo in rilievo il rapporto di fiducia da instaurarsi con l’operatore economico e le conseguenze di una tale frattura sul rapporto contrattuale da instaurare (in questi termini, ad esempio, Consiglio di Stato Sez. V, 21 luglio 2020, n. 4668).</w:t>
      </w:r>
    </w:p>
    <w:p w14:paraId="0BCA7F76" w14:textId="77777777" w:rsidR="00356297" w:rsidRDefault="00356297" w:rsidP="00356297"/>
    <w:p w14:paraId="7288948D" w14:textId="77777777" w:rsidR="00356297" w:rsidRDefault="00356297" w:rsidP="00356297">
      <w:r>
        <w:t>L'impegno motivazionale richiesto all'amministrazione aggiudicatrice, nell'esercizio del proprio potere discrezionale di valutazione della gravità delle carenze esecutive contestate in rapporto ad un precedente contratto, secondo la giurisprudenza, non deve comunque tradursi in un ingiustificato e sproporzionato aggravio provvedimentale, essendo sufficiente che siano individuati la causalità giuridica tra la condotta inadempiente, l'intervenuta risoluzione del precedente contratto di appalto e il giudizio di inaffidabilità dell'operatore economico concorrente (in questi termini, T.A.R. Campania, Salerno, sez. II, 2 febbraio 2022, 285).</w:t>
      </w:r>
    </w:p>
    <w:p w14:paraId="7CB7D862" w14:textId="77777777" w:rsidR="00356297" w:rsidRDefault="00356297" w:rsidP="00356297"/>
    <w:p w14:paraId="33F52ED9" w14:textId="77777777" w:rsidR="00356297" w:rsidRDefault="00356297" w:rsidP="00356297">
      <w:r>
        <w:t>Inquadrato così il contesto normativo e giurisprudenziale di riferimento, occorre valutare se il Comune di Torino, invocando le norme sopra riferite, abbia fatto corretta applicazione del principio cd “del contagio”, riferendo le cause di esclusione sopra riportate al legale rappresentante di due degli ETS del raggruppamento, fra i quali la mandataria Soluzioni Artistiche, e del raggruppamento stesso (per il ricorso n. 974/23), nonché al raggruppamento con Grow Up Impresa Sociale S.r.l. come mandataria, per aver espressamente indicato il sig. Bernardi come persona “incaricata di partecipare ai lavori del Gruppo di co-progettazione” e soggetto dotato del “potere decisionale in rappresentanza dell’aggregato di ETS” (per il ricorso n. 973/23).</w:t>
      </w:r>
    </w:p>
    <w:p w14:paraId="60130F6D" w14:textId="77777777" w:rsidR="00356297" w:rsidRDefault="00356297" w:rsidP="00356297"/>
    <w:p w14:paraId="5643A535" w14:textId="77777777" w:rsidR="00356297" w:rsidRDefault="00356297" w:rsidP="00356297">
      <w:r>
        <w:lastRenderedPageBreak/>
        <w:t>Al riguardo si osserva che la giurisprudenza ammette l’esclusione di un operatore economico per la fattispecie di cui all’art. 80, comma 5, lett. c) non soltanto se riferibile direttamente all’ente ma anche qualora il grave illecito professionale sia posto in essere dalle persone fisiche che nella compagine sociale abbiano un ruolo influente per le scelte della persona giuridica, facendo applicazione del principio del cd contagio. In base a tale principio, diverso dal principio dell’immedesimazione organica, “se la persona fisica che nella compagine sociale riveste un ruolo influente per le scelte della società, anche al di là di un’investitura formale, e, dunque, anche se in via di fatto, è giudicata inaffidabile per aver commesso un illecito nella pregressa attività professionale, inaffidabile può essere considerata – in virtù appunto del suo potere necessariamente condizionante le decisioni di gestione – anche la società che dirige o è in grado di orientare con le sue indicazioni” (in questi termini, fra le molte pronunce, si vedano Consiglio di Stato, Sez. V, 22 aprile 2022, n. 3107 e Consiglio di Stato, Sez. V, 21 febbraio 2023, n. 1786); la presenza, in determinate cariche o corrispondenti funzioni di fatto, di una persona fisica non dotata in sé della necessaria affidabilità/integrità, trasmette tale caratteristica all’operatore economico “per contagio”, ossia de facto e dunque prescindendo dalla tematica dell’imputazione degli atti (Cons. Stato, III, 15 giugno 2023 n. 5897; idem, V,18 giugno 2024, n. 5450).</w:t>
      </w:r>
    </w:p>
    <w:p w14:paraId="7C25CF92" w14:textId="77777777" w:rsidR="00356297" w:rsidRDefault="00356297" w:rsidP="00356297"/>
    <w:p w14:paraId="519914C4" w14:textId="77777777" w:rsidR="00356297" w:rsidRDefault="00356297" w:rsidP="00356297">
      <w:r>
        <w:t>Nel caso di specie il Comune di Torino ha ritenuto di particolare gravità i fatti commessi dall’Associazione Enzo B, nell’ambito di un previo rapporto concessorio che aveva instaurato con lo stesso ente locale, così come accertati dalla sentenza della Corte d’Appello di Torino del 22.09.2022, che ha condannato la stessa associazione a un ingente risarcimento danni a favore del Comune di Torino.</w:t>
      </w:r>
    </w:p>
    <w:p w14:paraId="78BE7F70" w14:textId="77777777" w:rsidR="00356297" w:rsidRDefault="00356297" w:rsidP="00356297"/>
    <w:p w14:paraId="3F2BDC88" w14:textId="77777777" w:rsidR="00356297" w:rsidRDefault="00356297" w:rsidP="00356297">
      <w:r>
        <w:t>I fatti ascritti all’Associazione Enzo B, in particolare, consistevano nell’occupazione abusiva di immobili, nel danneggiamento degli stessi beni, nell’inadempimento dell’obbligo di pagamento di un mutuo assistito da garanzia comunale, nell’escussione di una fideiussione rilasciata dal Comune e non rimborsata.</w:t>
      </w:r>
    </w:p>
    <w:p w14:paraId="10B8162A" w14:textId="77777777" w:rsidR="00356297" w:rsidRDefault="00356297" w:rsidP="00356297"/>
    <w:p w14:paraId="01370B0D" w14:textId="77777777" w:rsidR="00356297" w:rsidRDefault="00356297" w:rsidP="00356297">
      <w:r>
        <w:t>Pacifica essendo la gravità dei fatti occorsi, inquadrabili tanto nell’ambito dell’illecito professionale di cui alla lett. c) dell’art. 80, comma 5, del d.lgs. 50/2016, come pure nelle significative o persistenti carenze nell'esecuzione del precedente contratto di concessione, che legava l’Associazione Enzo B al Comune di Torino, di cui all’art. 80, comma 5, lett. c-ter) dello stesso decreto, occorre valutare se sia corretto estendere siffatte fattispecie al sig. Bernardi.</w:t>
      </w:r>
    </w:p>
    <w:p w14:paraId="37AF9145" w14:textId="77777777" w:rsidR="00356297" w:rsidRDefault="00356297" w:rsidP="00356297"/>
    <w:p w14:paraId="6564C999" w14:textId="77777777" w:rsidR="00356297" w:rsidRDefault="00356297" w:rsidP="00356297">
      <w:r>
        <w:t>Quest’ultimo è stato ritenuto dal Comune amministratore di fatto dell’Associazione Enzo B.</w:t>
      </w:r>
    </w:p>
    <w:p w14:paraId="6696ED76" w14:textId="77777777" w:rsidR="00356297" w:rsidRDefault="00356297" w:rsidP="00356297"/>
    <w:p w14:paraId="4720C3E0" w14:textId="77777777" w:rsidR="00356297" w:rsidRDefault="00356297" w:rsidP="00356297">
      <w:r>
        <w:t>Il Comune di Torino ha ritenuto che il sig. Stefano Bernardi abbia esercitato presso l’Associazione Enzo B il ruolo di amministratore di fatto, il controllo e la direzione della stessa, in maniera ininterrotta nel periodo 1999-2022, valorizzando alcune circostanze fattuali, ben esplicitate nelle comunicazioni ex art. 10-bis della legge 241/1990 indirizzate alle ricorrenti.</w:t>
      </w:r>
    </w:p>
    <w:p w14:paraId="4F073374" w14:textId="77777777" w:rsidR="00356297" w:rsidRDefault="00356297" w:rsidP="00356297"/>
    <w:p w14:paraId="624DC321" w14:textId="77777777" w:rsidR="00356297" w:rsidRDefault="00356297" w:rsidP="00356297">
      <w:r>
        <w:t xml:space="preserve">Il Collegio ritiene che i fatti valorizzati dal Comune di Torino per qualificare il sig. Bernardi come amministratore di fatto dell’Associazione Enzo B rappresentino indizi significativi, sufficienti a qualificare lo stesso come soggetto in grado di influire, non necessariamente da solo, sulle scelte gestorie dell’ente. In particolare, assumono rilevanza: i) la corrispondenza instaurata tra lo stesso sig. Bernardi e il Comune di </w:t>
      </w:r>
      <w:r>
        <w:lastRenderedPageBreak/>
        <w:t>Torino tra il 1999 e il 2001; ii) la sottoscrizione del disciplinare di concessione per conto dell’Associazione in data 1.04.2005; iii) il verbale di sopralluogo del bene immobile comunale, dove il sig. Bernardi impegnava finanziariamente l’Associazione obbligandosi a predisporre un’analisi tecnica dei guasti occorsi al bene comunale concesso; iv) il verbale di ripresa di alcuni locali comunali, ove il sig. Bernardi rappresenta l’Associazione Enzo B, fornendo le chiavi del bene concesso; v) il verbale delle operazioni di CTU disposte dal Tribunale di Torino nell’ambito del giudizio di primo grado contro il Comune, durante le quali, era presente il solo sig. Bernardi per l’Associazione Enzo B; vi) la delega a comparire in rappresentanza dell’Associazione nell’ambito del tentativo di mediazione, con facoltà di conciliare e transigere, rilasciata al sig. Bernardi dall’Associazione Enzo B.</w:t>
      </w:r>
    </w:p>
    <w:p w14:paraId="5C43A898" w14:textId="77777777" w:rsidR="00356297" w:rsidRDefault="00356297" w:rsidP="00356297"/>
    <w:p w14:paraId="2AA7C6BB" w14:textId="77777777" w:rsidR="00356297" w:rsidRDefault="00356297" w:rsidP="00356297">
      <w:r>
        <w:t>In presenza di tali elementi di fatto appare ragionevole e non illogico inquadrare, come ha fatto il Comune di Torino, il sig. Bernardi alla stregua di un componente dell’Associazione che, in disparte la carica ufficialmente ricoperta, gode di poteri di direzione, gestione e controllo, in seno all’Associazione Enzo B, di fatto esercitati all’epoca dei gravi inadempimenti accertati dalla Corte di Appello di Torino, così come successivamente, durante il rilascio dei beni immobili comunali e nell’ambito del contenzioso poi instaurato con l’Amministrazione comunale.</w:t>
      </w:r>
    </w:p>
    <w:p w14:paraId="017FC2EA" w14:textId="77777777" w:rsidR="00356297" w:rsidRDefault="00356297" w:rsidP="00356297"/>
    <w:p w14:paraId="1D65295B" w14:textId="77777777" w:rsidR="00356297" w:rsidRDefault="00356297" w:rsidP="00356297">
      <w:r>
        <w:t>In punto di diritto si rileva come l’accertamento di un’amministrazione di fatto sia più rigoroso ai fini della responsabilità penale, e comunque la Corte di Cassazione (Cass. Penale, Sez. V, 28 febbraio 2024, n. 16414 che ribadisce principi consolidati in materia) ha precisato che, ai fini del riconoscimento della qualifica in discorso, “la prova della ritenuta funzione gestoria, esercitata in fatto da parte di un soggetto non formalmente investito di tale carica, si traduce nell'accertamento di elementi sintomatici dell'inserimento organico di tale soggetto in qualunque settore gestionale dell'attività economica, sia esso aziendale, produttivo, amministrativo, contrattuale o disciplinare”.</w:t>
      </w:r>
    </w:p>
    <w:p w14:paraId="4CF05130" w14:textId="77777777" w:rsidR="00356297" w:rsidRDefault="00356297" w:rsidP="00356297"/>
    <w:p w14:paraId="3A678E91" w14:textId="77777777" w:rsidR="00356297" w:rsidRDefault="00356297" w:rsidP="00356297">
      <w:r>
        <w:t>Ai fini della responsabilità civile la giurisprudenza ritiene inquadrabile come amministratore di fatto un soggetto “non formalmente investito della carica, che si ingerisce egualmente nell'amministrazione, esercitando (di fatto) i poteri propri inerenti alla gestione della società. In particolare, può ritenersi sussistente la figura dell'amministratore di fatto qualora ricorrano le seguenti condizioni: 1) assenza di una efficace investitura assembleare; 2) attività esercitata (non occasionalmente ma) continuativamente; 3) funzioni riservate alla competenza degli amministratori di diritto; 4) autonomia decisionale (non necessariamente surrogatoria, ma almeno cooperativa non subordinata) rispetto agli amministratori «di diritto». Sicché è amministratore di fatto chi, senza titolo — per esempio per nomina irregolare ovvero per usurpazione dei poteri — gestisce, da solo o anche con l'amministratore formale, la società, esercitando con sistematicità e completezza un potere di fatto corrispondente a quello degli amministratori di diritto” (cfr. Tribunale di Roma, Sez. XVI. 14 febbraio 2022). Ancora, una recente pronuncia del Tribunale di Napoli (Sez. Impresa, 20 dicembre 2023) rammenta che “l'estensione della qualifica soggettiva di amministratore a soggetti estranei agli organi di amministrazione presuppone l'esercizio in modo continuativo e significativo dei poteri tipici degli amministratori di diritto, senza che la «significatività e continuità» debbano necessariamente comportare l'esercizio di tutti i poteri dell'organo di gestione, pur richiedendo in ogni caso l'esercizio di un'apprezzabile attività gestoria, svolta in modo non episodico o occasionale”.</w:t>
      </w:r>
    </w:p>
    <w:p w14:paraId="31D53707" w14:textId="77777777" w:rsidR="00356297" w:rsidRDefault="00356297" w:rsidP="00356297"/>
    <w:p w14:paraId="5BACE607" w14:textId="77777777" w:rsidR="00356297" w:rsidRDefault="00356297" w:rsidP="00356297">
      <w:r>
        <w:t xml:space="preserve">In ogni caso, ai fini dell’individuazione della figura dell’amministratore di fatto nell’ambito del procedimento amministrativo, non è richiesto necessariamente lo stesso rigore probatorio preteso in sede </w:t>
      </w:r>
      <w:r>
        <w:lastRenderedPageBreak/>
        <w:t>penale e civile (TAR Valle d’Aosta, 6.6.2024, n. 26, le cui considerazioni valgono anche per il regime previgente al d.lgs. n. 36/2023).</w:t>
      </w:r>
    </w:p>
    <w:p w14:paraId="13017642" w14:textId="77777777" w:rsidR="00356297" w:rsidRDefault="00356297" w:rsidP="00356297"/>
    <w:p w14:paraId="3A22820A" w14:textId="77777777" w:rsidR="00356297" w:rsidRDefault="00356297" w:rsidP="00356297">
      <w:r>
        <w:t>Di tali principi hanno tenuto conto i provvedimenti di esclusione impugnati, ove il Comune di Torino, con una valutazione che non appare illogica né affetta da vizi di contraddittorietà, ha valorizzato circostanze fattuali ripetute, non occasionali né episodiche, che consentono di inquadrare il sig. Bernardi quale amministratore di fatto, che in modo continuativo e significativo, ancorché non esclusivo, ha partecipato all’attività gestoria dell’Associazione Enzo B.</w:t>
      </w:r>
    </w:p>
    <w:p w14:paraId="58E39F16" w14:textId="77777777" w:rsidR="00356297" w:rsidRDefault="00356297" w:rsidP="00356297"/>
    <w:p w14:paraId="2F5AE696" w14:textId="77777777" w:rsidR="00356297" w:rsidRDefault="00356297" w:rsidP="00356297">
      <w:r>
        <w:t>La giurisprudenza amministrativa, del resto, in materia di gravi illeciti professionali - attraverso l’applicazione del principio già definito del “contagio” - consente di avere riguardo a tutti coloro che sono in grado di orientare le scelte del concorrente, prescindendo da una formale investitura: “Secondo siffatta impostazione, se la persona fisica che nella compagine sociale riveste un ruolo influente per le scelte della società, anche al di là di un’investitura formale e, dunque, anche se in via di fatto, è giudicata inaffidabile per aver commesso un illecito nella pregressa attività professionale, inaffidabile può essere considerata – in virtù appunto del suo potere necessariamente condizionante le decisioni di gestione – anche la società che dirige o è in grado di orientare con le sue indicazioni” (Cons. Stato, sez. V, 4 giugno 2020, n. 3507).</w:t>
      </w:r>
    </w:p>
    <w:p w14:paraId="4D4CC8EE" w14:textId="77777777" w:rsidR="00356297" w:rsidRDefault="00356297" w:rsidP="00356297"/>
    <w:p w14:paraId="15C53465" w14:textId="77777777" w:rsidR="00356297" w:rsidRDefault="00356297" w:rsidP="00356297">
      <w:r>
        <w:t>L’art. 80, comma 5, lett. c) d.lgs. 18 aprile 2016, n. 50, infatti, rimette alla stazione appaltante il potere di apprezzamento delle condotte dell’operatore economico che possano integrare un “grave illecito professionale”, tale da metterne in dubbio la sua integrità o affidabilità.</w:t>
      </w:r>
    </w:p>
    <w:p w14:paraId="4977C9AD" w14:textId="77777777" w:rsidR="00356297" w:rsidRDefault="00356297" w:rsidP="00356297"/>
    <w:p w14:paraId="1380DA87" w14:textId="77777777" w:rsidR="00356297" w:rsidRDefault="00356297" w:rsidP="00356297">
      <w:r>
        <w:t>Le stesse ipotesi, elencate nel medesimo articolo, sono interpretate come ipotesi che hanno carattere meramente esemplificativo, consentendo all’Amministrazione di desumere il compimento di “gravi illeciti” da ogni vicenda pregressa dell’attività professionale dell’operatore economico, dei suoi rappresentanti, soci, amministratori o soggetti che comunque siano in grado di influenzarne la gestione (intendendosi per operatore economico, l’operatore complessivamente inteso) di cui sia accertata la contrarietà ad un dovere posto in una norma civile, penale o amministrativa (cfr. Cons. Stato, sez. V, 8 ottobre 2020, n. 5967; 14 aprile 2020, n. 2389).</w:t>
      </w:r>
    </w:p>
    <w:p w14:paraId="514C1701" w14:textId="77777777" w:rsidR="00356297" w:rsidRDefault="00356297" w:rsidP="00356297"/>
    <w:p w14:paraId="6F1B5069" w14:textId="77777777" w:rsidR="00356297" w:rsidRDefault="00356297" w:rsidP="00356297">
      <w:r>
        <w:t>In ragione di quanto esposto le determine di esclusione dei raggruppamenti di ETS (rispetto ai quali il signor Bernardi assume ora la carica di legale rappresentante formale, per l’aggregato di cui al ricorso n. 974/23, ora l’incarico di persona con “potere decisionale in rappresentanza dell’aggregato di ETS” per l’aggregato di cui al ricorsi n. 973/23 ) non risultano affette dal difetto di motivazione censurato dalle ricorrenti, avendo fatto corretta applicazione delle cause di esclusione di cui all’art. 80, comma 5, lett. c) e c ter), né risultano viziate per eccesso di potere per illogicità, sproporzione, irragionevolezza, contraddittorietà e disparità di trattamento.</w:t>
      </w:r>
    </w:p>
    <w:p w14:paraId="05E8BE30" w14:textId="77777777" w:rsidR="00356297" w:rsidRDefault="00356297" w:rsidP="00356297"/>
    <w:p w14:paraId="4CD4FC99" w14:textId="77777777" w:rsidR="00356297" w:rsidRDefault="00356297" w:rsidP="00356297">
      <w:r>
        <w:t>Parimenti la decisione di escludere i raggruppamenti di ETS perché ritenuti inaffidabili non viola il principio di massima partecipazione, che non può essere interpretato fino al punto di ammettere la partecipazione di operatori ritenuti carenti dei requisiti di moralità ed affidabilità.</w:t>
      </w:r>
    </w:p>
    <w:p w14:paraId="21EB4629" w14:textId="77777777" w:rsidR="00356297" w:rsidRDefault="00356297" w:rsidP="00356297"/>
    <w:p w14:paraId="59EF5ECC" w14:textId="77777777" w:rsidR="00356297" w:rsidRDefault="00356297" w:rsidP="00356297">
      <w:r>
        <w:lastRenderedPageBreak/>
        <w:t>Nel caso di specie, peraltro, il legame fiduciario tra i futuri contraenti è tanto più rilevante se si considera l’oggetto della convenzione, da stipularsi ai sensi dell’art. 55 del Codice del Terzo Settore, che ha introdotto la co-programmazione e la co-progettazione tra ETS e amministrazioni, diretta attuazione dei principi di sussidiarietà orizzontale di cui all’art. 118 Cost. e solidarietà sociale di cui all’art. 2 Cost.. Come espressamente riconosciuto dalla Corte Costituzionale con la sentenza 131 del 2020, l’art. 55 del Codice del Terzo Settore ha prefigurato “un canale di amministrazione condivisa” tra ETS e amministrazioni che, piuttosto che controparti contrattuali con interessi antagonisti, perseguono e condividono gli stessi interessi, di carattere generale. In questi termini il requisito di affidabilità è da considerarsi necessariamente più pregnante, atteso che il Comune di Torino non si limita a selezionare una controparte contrattuale, come nell’appalto pubblico, ma un partner, con il quale condividere la funziona pubblica, conformata all’interesse generale.</w:t>
      </w:r>
    </w:p>
    <w:p w14:paraId="4F149206" w14:textId="77777777" w:rsidR="00356297" w:rsidRDefault="00356297" w:rsidP="00356297"/>
    <w:p w14:paraId="6332C8D1" w14:textId="77777777" w:rsidR="00356297" w:rsidRDefault="00356297" w:rsidP="00356297">
      <w:r>
        <w:t>6. Con il secondo rilievo dei motivi aggiunti riguardanti entrambi i ricorsi le esponenti denunciano carenze di motivazione dei provvedimenti di esclusione con riferimento agli inadempimenti imputabili al sig. Bernardi, atteso che la sentenza della Corte d’Appello di Torino si riferisce esclusivamente alla responsabilità dell’Associazione Enzo B. In questi termini vi sarebbe carenza di motivazione sulle condotte del sig. Bernardi come amministratore di fatto nonché sul nesso di causalità tra le condotte dello stesso e gli inadempimenti dell’Associazione Enzo B.</w:t>
      </w:r>
    </w:p>
    <w:p w14:paraId="2E4EF58F" w14:textId="77777777" w:rsidR="00356297" w:rsidRDefault="00356297" w:rsidP="00356297"/>
    <w:p w14:paraId="262F3D8D" w14:textId="77777777" w:rsidR="00356297" w:rsidRDefault="00356297" w:rsidP="00356297">
      <w:r>
        <w:t>Parimenti carente la motivazione in merito al giudizio prognostico di inaffidabilità degli aggregati, anche in relazione alle caratteristiche del contratto da stipulare.</w:t>
      </w:r>
    </w:p>
    <w:p w14:paraId="7D591273" w14:textId="77777777" w:rsidR="00356297" w:rsidRDefault="00356297" w:rsidP="00356297"/>
    <w:p w14:paraId="5D25C9E0" w14:textId="77777777" w:rsidR="00356297" w:rsidRDefault="00356297" w:rsidP="00356297">
      <w:r>
        <w:t>Anche questa censura è infondata.</w:t>
      </w:r>
    </w:p>
    <w:p w14:paraId="0DBE7935" w14:textId="77777777" w:rsidR="00356297" w:rsidRDefault="00356297" w:rsidP="00356297"/>
    <w:p w14:paraId="5F3CB022" w14:textId="77777777" w:rsidR="00356297" w:rsidRDefault="00356297" w:rsidP="00356297">
      <w:r>
        <w:t>Le impugnate determine (n. 304 e 307 del 22.1.2024) fanno leva sulle motivazioni espresse nel verbale della seduta della Commissione tecnica del 15.1.2024 e nell’allegata relazione esplicativa, nella quale è data contezza dei molteplici elementi sintomatici del ruolo di amministratore di fatto dell’Associazione Enzo B svolto dal signor Bernardi, si richiamano le gravi e persistenti carenze nell’esecuzione di precedente concessione riguardante detta associazione, per come accertate dalla pronuncia della Corte d’appello n. 209 del 2022; vengono evidenziati, in tale contesto, quali ulteriori indici di collegamento (TAR Lombardia, Milano, I, 3.11.2014, n. 2615), la coincidenza delle sedi legali dell’Associazione Enzo B e di Soluzioni Artistiche APS e il vincolo di coniugio tra il signor Bernardi e l’attuale presidente dell’Associazione Enzo B.</w:t>
      </w:r>
    </w:p>
    <w:p w14:paraId="363DE5F0" w14:textId="77777777" w:rsidR="00356297" w:rsidRDefault="00356297" w:rsidP="00356297"/>
    <w:p w14:paraId="7FAAFD01" w14:textId="77777777" w:rsidR="00356297" w:rsidRDefault="00356297" w:rsidP="00356297">
      <w:r>
        <w:t>In merito alla correttezza del giudizio prognostico di inaffidabilità degli aggregati ricorrenti è sufficiente rilevare come il Comune di Torino abbia posto l’accento sul fatto che il signor Bernardi, oltre a essere legale rappresentante di due degli ETS partecipanti, inclusa la mandataria Soluzioni Artistiche, è altresì incaricato di partecipare ai lavori del gruppo di progettazione con potere decisionale e, in rappresentanza, per l’aggregato con mandataria Grow Up Impresa Sociale (come da progetti preliminari, allegati nn. 8 ai ricorsi n. 973/23 e n. 974/23). È, quindi, espressamente previsto dalla documentazione progettuale di cui alle istanze di partecipazioni delle ricorrenti il potere decisionale del sig. Bernardi sugli aggregati di ETS ricorrenti.</w:t>
      </w:r>
    </w:p>
    <w:p w14:paraId="5DB900E1" w14:textId="77777777" w:rsidR="00356297" w:rsidRDefault="00356297" w:rsidP="00356297"/>
    <w:p w14:paraId="1D6398C6" w14:textId="77777777" w:rsidR="00356297" w:rsidRDefault="00356297" w:rsidP="00356297">
      <w:r>
        <w:lastRenderedPageBreak/>
        <w:t>Richiamando quanto esposto al punto precedente in merito all’applicazione della teoria del c.d. contagio, si evidenzia come il giudizio rimesso all’Amministrazione in ordine alla carenza di affidabilità di un operatore economico, anche per le carenze del legale rappresentante o di altro soggetto che ne influenzi la gestione, sia complessivo, prescindendo dall’analitica descrizione delle condotte identificate come illecito professionale, specie laddove le vicende – come nella fattispecie dell’Associazione Enzo B - abbiano riguardato un lungo periodo temporale.</w:t>
      </w:r>
    </w:p>
    <w:p w14:paraId="10E8A006" w14:textId="77777777" w:rsidR="00356297" w:rsidRDefault="00356297" w:rsidP="00356297"/>
    <w:p w14:paraId="474FD395" w14:textId="77777777" w:rsidR="00356297" w:rsidRDefault="00356297" w:rsidP="00356297">
      <w:r>
        <w:t>L’accertamento della responsabilità dell’Associazione Enzo B, definitivamente enunciato e circostanziato dalla sentenza della Corte d’Appello di Torino, è invero sufficiente per ascrivere le condotte occorse a chi ne aveva l’amministrazione, il controllo o, comunque, la direzione.</w:t>
      </w:r>
    </w:p>
    <w:p w14:paraId="5C74C6F4" w14:textId="77777777" w:rsidR="00356297" w:rsidRDefault="00356297" w:rsidP="00356297"/>
    <w:p w14:paraId="070177F4" w14:textId="77777777" w:rsidR="00356297" w:rsidRDefault="00356297" w:rsidP="00356297">
      <w:r>
        <w:t>A differenza di quanto accade in materia di responsabilità penale, dove occorre procedere a un accertamento rigoroso della responsabilità del reo, venendo in gioco tanto l’inviolabilità della libertà personale di cui all’art. 13 Cost., quanto la funzione rieducativa della pena di cui all’art. 27 Cost., nel giudizio rimesso alla stazione appaltante per l’esclusione di un operatore economico l’art. 80, comma 5, lett. c) e c-ter) richiede soltanto la dimostrazione con mezzi “adeguati” - tra i quali indubbiamente deve essere inclusa la sentenza che accerta le responsabilità all’esito di un giudizio ordinario - della colpevolezza per illeciti professionali che rendano dubbia l’integrità o l’affidabilità dell’operatore, in una prospettiva di autotutela preventiva della stazione appaltante.</w:t>
      </w:r>
    </w:p>
    <w:p w14:paraId="5E638209" w14:textId="77777777" w:rsidR="00356297" w:rsidRDefault="00356297" w:rsidP="00356297"/>
    <w:p w14:paraId="2A808E87" w14:textId="77777777" w:rsidR="00356297" w:rsidRDefault="00356297" w:rsidP="00356297">
      <w:r>
        <w:t>Sul punto la giurisprudenza amministrativa risulta pressoché pacifica nel rinviare al prudente apprezzamento della stazione appaltante la valutazione degli elementi di fatto dai quali desumere, in maniera complessiva e preventiva, l’inaffidabilità di un operatore economico. Infatti, “per giurisprudenza costante, spetta alla stazione appaltante, nell’esercizio di ampia discrezionalità, apprezzare autonomamente le pregresse vicende professionali dell’operatore economico, persino se non abbiano dato luogo ad un provvedimento di condanna in sede penale o civile, perché essa sola può fissare il “punto di rottura dell’affidamento nel pregresso o futuro contraente” (Cons. Stato, sez. V, 26 giugno 2020, n. 4100; 6 aprile 2020, n. 2260; 17 settembre 2018, n. 5424; Cass. civ., Sez. Unite, 17 febbraio 2012, n. 2312).</w:t>
      </w:r>
    </w:p>
    <w:p w14:paraId="20E8A32B" w14:textId="77777777" w:rsidR="00356297" w:rsidRDefault="00356297" w:rsidP="00356297"/>
    <w:p w14:paraId="17C85F19" w14:textId="77777777" w:rsidR="00356297" w:rsidRDefault="00356297" w:rsidP="00356297">
      <w:r>
        <w:t>7. Il rigetto dei motivi di ricorso surriferiti rende superflua l’analisi del terzo motivo di impugnazione, diretto a denunziare l’errata applicazione della causa di esclusione della falsità dichiarativa, ex art. 80, commi 1, 2, 3, e 5, lett. f bis) del d.lgs. 50/2016.</w:t>
      </w:r>
    </w:p>
    <w:p w14:paraId="7CF4F794" w14:textId="77777777" w:rsidR="00356297" w:rsidRDefault="00356297" w:rsidP="00356297"/>
    <w:p w14:paraId="5CCADD21" w14:textId="77777777" w:rsidR="00356297" w:rsidRDefault="00356297" w:rsidP="00356297">
      <w:r>
        <w:t>Sul motivo in questione non sussiste l’interesse delle parti alla pronuncia, attesa la legittimità dell’esclusione dei costituendi raggruppamenti di ETS disposta dal Comune ai senti dell’art. 80, comma 5, lett. c) e c-ter) del d.lgs. 50/2016 per i motivi di cui ai due punti precedenti.</w:t>
      </w:r>
    </w:p>
    <w:p w14:paraId="6D921846" w14:textId="77777777" w:rsidR="00356297" w:rsidRDefault="00356297" w:rsidP="00356297"/>
    <w:p w14:paraId="18BA14BE" w14:textId="77777777" w:rsidR="00356297" w:rsidRDefault="00356297" w:rsidP="00356297">
      <w:r>
        <w:t>L’esclusione disposta dal Comune di Torino è, infatti, inquadrabile tra i provvedimenti amministrativi plurimotivati che consentono di verificare la legittimità di uno soltanto dei motivi a sostegno per escludere l’annullamento del provvedimento in sede giurisprudenziale.</w:t>
      </w:r>
    </w:p>
    <w:p w14:paraId="35BA724C" w14:textId="77777777" w:rsidR="00356297" w:rsidRDefault="00356297" w:rsidP="00356297"/>
    <w:p w14:paraId="4CBFAD11" w14:textId="77777777" w:rsidR="00356297" w:rsidRDefault="00356297" w:rsidP="00356297">
      <w:r>
        <w:lastRenderedPageBreak/>
        <w:t>8. Con la quarta doglianza in cui si articolano i motivi aggiunti le ricorrenti censurano la violazione del termine triennale di rilevanza delle cause di esclusione di cui all’art. 80, comma 10-bis, del d.lgs. 50/2016.</w:t>
      </w:r>
    </w:p>
    <w:p w14:paraId="705F4EBF" w14:textId="77777777" w:rsidR="00356297" w:rsidRDefault="00356297" w:rsidP="00356297"/>
    <w:p w14:paraId="135CF2F8" w14:textId="77777777" w:rsidR="00356297" w:rsidRDefault="00356297" w:rsidP="00356297">
      <w:r>
        <w:t>Il motivo deve essere respinto.</w:t>
      </w:r>
    </w:p>
    <w:p w14:paraId="6FE1D80D" w14:textId="77777777" w:rsidR="00356297" w:rsidRDefault="00356297" w:rsidP="00356297"/>
    <w:p w14:paraId="462A6142" w14:textId="77777777" w:rsidR="00356297" w:rsidRDefault="00356297" w:rsidP="00356297">
      <w:r>
        <w:t>L’art. 80, comma 10-bis, del d.lgs. 50/2016 prevede che: “[..] Nei casi di cui al comma 5, la durata della esclusione è pari a tre anni, decorrenti dalla data di adozione del provvedimento amministrativo di esclusione ovvero, in caso di contestazione in giudizio, dalla data di passaggio in giudicato della sentenza. Nel tempo occorrente alla definizione del giudizio, la stazione appaltante deve tenere conto di tale fatto ai fini della propria valutazione circa la sussistenza del presupposto per escludere dalla partecipazione alla procedura l’operatore economico che l’abbia commesso”.</w:t>
      </w:r>
    </w:p>
    <w:p w14:paraId="62E2089A" w14:textId="77777777" w:rsidR="00356297" w:rsidRDefault="00356297" w:rsidP="00356297"/>
    <w:p w14:paraId="1470DDCE" w14:textId="77777777" w:rsidR="00356297" w:rsidRDefault="00356297" w:rsidP="00356297">
      <w:r>
        <w:t>La rilevanza triennale dal fatto come periodo massimo di esclusione da una procedura è, del resto, prevista dall’art. 57, par. 7, della direttiva UE 2014/24, recepita con il d.lgs. 50/2016.</w:t>
      </w:r>
    </w:p>
    <w:p w14:paraId="48F9E3DA" w14:textId="77777777" w:rsidR="00356297" w:rsidRDefault="00356297" w:rsidP="00356297"/>
    <w:p w14:paraId="35A70EFE" w14:textId="77777777" w:rsidR="00356297" w:rsidRDefault="00356297" w:rsidP="00356297">
      <w:r>
        <w:t>Nella fattispecie concreta l’art. 80, comma 10-bis, può ritenersi rispettato facendo riferimento all’illecito professionale contestato dall’Amministrazione con la precedente determina di esclusione, che il Comune ha valorizzato (determina n. 6396/2022 che ha escluso la Soluzioni Artistiche APS, nonché le altre associazioni riconducibili al sig. Bernardi, da altra procedura di co-progettazione) e che sicuramente ricade nella definizione legislativa di provvedimento amministrativo di esclusione, non impugnato e, pertanto, con effetti definitivi.</w:t>
      </w:r>
    </w:p>
    <w:p w14:paraId="64F6F638" w14:textId="77777777" w:rsidR="00356297" w:rsidRDefault="00356297" w:rsidP="00356297"/>
    <w:p w14:paraId="7150BB46" w14:textId="77777777" w:rsidR="00356297" w:rsidRDefault="00356297" w:rsidP="00356297">
      <w:r>
        <w:t>Il termine di rilevanza triennale decorrente dall’accertamento dei fatti considerati dal Comune come illeciti professionali, costituenti titolo per una sentenza di condanna al risarcimento dei danni occorsi all’Amministrazione, è rispettato anche in relazione ai gravi fatti oggetto della richiamata sentenza della Corte d’appello, dalla quale si evince che le inadempienze dell’Associazione Enzo B da un lato ricomprendono vicende complesse, per il cui accertamento si è resa necessaria anche una consulenza tecnica nel giudizio di responsabilità civile, dall’altro che si sono protratte lungo un considerevole lasso temporale, essendo stati i beni comunali rilasciati solo nel 2016.</w:t>
      </w:r>
    </w:p>
    <w:p w14:paraId="412D7313" w14:textId="77777777" w:rsidR="00356297" w:rsidRDefault="00356297" w:rsidP="00356297"/>
    <w:p w14:paraId="07A4897B" w14:textId="77777777" w:rsidR="00356297" w:rsidRDefault="00356297" w:rsidP="00356297">
      <w:r>
        <w:t>Ciò considerato, è legittimo far decorrere il termine triennale dall’accertamento definitivo dei fatti illeciti e delle responsabilità dell’Associazione Enzo B avvenuto con la citata sentenza della Corte d’Appello di Torino del 22.09.2022.</w:t>
      </w:r>
    </w:p>
    <w:p w14:paraId="4E3AE489" w14:textId="77777777" w:rsidR="00356297" w:rsidRDefault="00356297" w:rsidP="00356297"/>
    <w:p w14:paraId="445E4618" w14:textId="77777777" w:rsidR="00356297" w:rsidRDefault="00356297" w:rsidP="00356297">
      <w:r>
        <w:t>In materia di dies a quo del termine triennale di cui all’art. 80, comma 10 bis, del d.lgs. 50/2016 si è più volte pronunciata la giurisprudenza amministrativa, che condivide le conclusioni sopra esposte in termini di certezza del fatto: “per individuare il dies a quo del termine triennale capace di elidere la rilevanza dei fatti determinanti l'impossibilità di contrattare con la Pubblica amministrazione, deve aversi riguardo alla data dell'accertamento del fatto, idoneo a conferire a quest'ultimo una qualificazione giuridica rilevante per le norme in materia di esclusione dalle gare d'appalto e non, dunque, alla mera commissione del fatto in sé (cfr Cons. Stato, Sez. IV, 7 ottobre 2022, n. 8611).</w:t>
      </w:r>
    </w:p>
    <w:p w14:paraId="6FB3D6E4" w14:textId="77777777" w:rsidR="00356297" w:rsidRDefault="00356297" w:rsidP="00356297"/>
    <w:p w14:paraId="6147D04D" w14:textId="77777777" w:rsidR="00356297" w:rsidRDefault="00356297" w:rsidP="00356297">
      <w:r>
        <w:t>9. Con il quinto motivo dei motivi aggiunti le ricorrenti contestano il disconoscimento, da parte del Comune, della possibilità per il raggruppamento di procedere a riorganizzazione interna.</w:t>
      </w:r>
    </w:p>
    <w:p w14:paraId="1B0F1455" w14:textId="77777777" w:rsidR="00356297" w:rsidRDefault="00356297" w:rsidP="00356297"/>
    <w:p w14:paraId="2C8BCC1C" w14:textId="77777777" w:rsidR="00356297" w:rsidRDefault="00356297" w:rsidP="00356297">
      <w:r>
        <w:t>Il motivo non ha pregio.</w:t>
      </w:r>
    </w:p>
    <w:p w14:paraId="0A220FBD" w14:textId="77777777" w:rsidR="00356297" w:rsidRDefault="00356297" w:rsidP="00356297"/>
    <w:p w14:paraId="57C276AA" w14:textId="77777777" w:rsidR="00356297" w:rsidRDefault="00356297" w:rsidP="00356297">
      <w:r>
        <w:t>Con le comunicazioni di avvio del procedimento di esclusione del 21.12.2023 il Comune di Torino, prestando ottemperanza alle ordinanze cautelari di questo TAR, ha comunicato ai raggruppamenti i motivi dell’esclusione, instaurando il contradditorio ex art. 10 bis della legge n. 241/1990, nell’ambito del quale sono pervenute le controdeduzioni del 28.12.2023, rispettivamente, nell’interesse dei due raggruppamenti (cfr doc. 35 depositato con i due motivi aggiunti).</w:t>
      </w:r>
    </w:p>
    <w:p w14:paraId="5A4F29A7" w14:textId="77777777" w:rsidR="00356297" w:rsidRDefault="00356297" w:rsidP="00356297"/>
    <w:p w14:paraId="29FDD9F7" w14:textId="77777777" w:rsidR="00356297" w:rsidRDefault="00356297" w:rsidP="00356297">
      <w:r>
        <w:t>Le ricorrenti, in sede di controdeduzioni, hanno esposto le ragioni che osterebbero all’esclusione senza manifestare il diritto o la volontà degli ETS estranei al contagio a partecipare da soli, né l’interesse dei raggruppamenti a riorganizzarsi.</w:t>
      </w:r>
    </w:p>
    <w:p w14:paraId="0A9F9A99" w14:textId="77777777" w:rsidR="00356297" w:rsidRDefault="00356297" w:rsidP="00356297"/>
    <w:p w14:paraId="27FA8619" w14:textId="77777777" w:rsidR="00356297" w:rsidRDefault="00356297" w:rsidP="00356297">
      <w:r>
        <w:t>Invero l’art. 80, comma 7, del d.lgs. n. 50/2016 tipizza tre casi di misure self-cleaning: l’aver risarcito o essersi impegnato a risarcire qualunque danno causato dal reato o dall’illecito; l’aver chiarito i fatti e le circostanze in modo globale, collaborando attivamente con le Autorità investigative; l’aver adottato provvedimenti concreti di carattere tecnico, organizzativo e relativi al personale idonei a prevenire ulteriori illeciti.</w:t>
      </w:r>
    </w:p>
    <w:p w14:paraId="50F72E7E" w14:textId="77777777" w:rsidR="00356297" w:rsidRDefault="00356297" w:rsidP="00356297"/>
    <w:p w14:paraId="35BF8791" w14:textId="77777777" w:rsidR="00356297" w:rsidRDefault="00356297" w:rsidP="00356297">
      <w:r>
        <w:t>Orbene, nessuno dei tre casi si è verificato nella fattispecie in esame, né, in particolare, la parte istante ha prospettato all’amministrazione un nuovo assetto tecnico organizzativo preordinato alla prevenzione di illeciti.</w:t>
      </w:r>
    </w:p>
    <w:p w14:paraId="0FC09FD1" w14:textId="77777777" w:rsidR="00356297" w:rsidRDefault="00356297" w:rsidP="00356297"/>
    <w:p w14:paraId="6BBFDC1B" w14:textId="77777777" w:rsidR="00356297" w:rsidRDefault="00356297" w:rsidP="00356297">
      <w:r>
        <w:t>L’operatore economico è infatti ammesso a provare l’adozione di misure di self cleaning in qualunque fase della procedura che preceda l’aggiudicazione, dovendo così far valere comunque prima dell’aggiudicazione al terzo gli atti che, a suo avviso, consentono di rimediare a un motivo di esclusione (Cons. Stato, V, 25.8.2023, n. 7949; Corte di giustizia U.E., IV, 14.1.2021, C-387/19).</w:t>
      </w:r>
    </w:p>
    <w:p w14:paraId="3A6BE714" w14:textId="77777777" w:rsidR="00356297" w:rsidRDefault="00356297" w:rsidP="00356297"/>
    <w:p w14:paraId="588CBA10" w14:textId="77777777" w:rsidR="00356297" w:rsidRDefault="00356297" w:rsidP="00356297">
      <w:r>
        <w:t>Rileva quindi la decisiva circostanza dell’omessa candidatura dei raggruppamenti “riorganizzati” nei rapporti con il Comune.</w:t>
      </w:r>
    </w:p>
    <w:p w14:paraId="29CAE2D0" w14:textId="77777777" w:rsidR="00356297" w:rsidRDefault="00356297" w:rsidP="00356297"/>
    <w:p w14:paraId="676C07B9" w14:textId="77777777" w:rsidR="00356297" w:rsidRDefault="00356297" w:rsidP="00356297">
      <w:r>
        <w:t>10. Con il sesto rilievo dei motivi aggiunti le ricorrenti censurano la procedura seguita dal Comune per la selezione degli ETS per la co-progettazione ai sensi dell’art. 55 del Codice del Terzo Settore e per l’attribuzione di contributi pubblici ai sensi dell’art. 12 legge n. 241/1990, che avrebbe dovuto svolgersi nel rispetto dei principi di pubblicità e trasparenza.</w:t>
      </w:r>
    </w:p>
    <w:p w14:paraId="36712CF5" w14:textId="77777777" w:rsidR="00356297" w:rsidRDefault="00356297" w:rsidP="00356297"/>
    <w:p w14:paraId="2ED68A4C" w14:textId="77777777" w:rsidR="00356297" w:rsidRDefault="00356297" w:rsidP="00356297">
      <w:r>
        <w:lastRenderedPageBreak/>
        <w:t>Il motivo è inammissibile.</w:t>
      </w:r>
    </w:p>
    <w:p w14:paraId="77845089" w14:textId="77777777" w:rsidR="00356297" w:rsidRDefault="00356297" w:rsidP="00356297"/>
    <w:p w14:paraId="2A128A30" w14:textId="77777777" w:rsidR="00356297" w:rsidRDefault="00356297" w:rsidP="00356297">
      <w:r>
        <w:t>I costituendi raggruppamenti sono stati esclusi per difetto dei requisiti generali di moralità ed affidabilità, che l’Amministrazione comunale ha verificato prima di procedere con le ulteriori fasi della procedura volta a individuare gli ETS per la co-progettazione e, quindi, i progetti definitivi.</w:t>
      </w:r>
    </w:p>
    <w:p w14:paraId="244C1500" w14:textId="77777777" w:rsidR="00356297" w:rsidRDefault="00356297" w:rsidP="00356297"/>
    <w:p w14:paraId="15CE785F" w14:textId="77777777" w:rsidR="00356297" w:rsidRDefault="00356297" w:rsidP="00356297">
      <w:r>
        <w:t>L’accertamento dell’eventuale violazione dei principi di pubblicità e trasparenza nelle fasi della procedura non potrebbe arrecare alle ricorrenti alcun vantaggio, essendo per le stesse ininfluente lo sviluppo del successivo iter procedurale, stante la loro esclusione avvenuta in una fase antecedente.</w:t>
      </w:r>
    </w:p>
    <w:p w14:paraId="2CEC800C" w14:textId="77777777" w:rsidR="00356297" w:rsidRDefault="00356297" w:rsidP="00356297"/>
    <w:p w14:paraId="07F9144B" w14:textId="77777777" w:rsidR="00356297" w:rsidRDefault="00356297" w:rsidP="00356297">
      <w:r>
        <w:t>Deve pertanto rinvenirsi il difetto di interesse delle ricorrenti alla censura in questione, con conseguente accoglimento dell’eccezione sollevata sul punto dalla difesa del Comune.</w:t>
      </w:r>
    </w:p>
    <w:p w14:paraId="798C431B" w14:textId="77777777" w:rsidR="00356297" w:rsidRDefault="00356297" w:rsidP="00356297"/>
    <w:p w14:paraId="14F7560D" w14:textId="77777777" w:rsidR="00356297" w:rsidRDefault="00356297" w:rsidP="00356297">
      <w:r>
        <w:t>11. Per le sopra esposte ragioni, è infondata anche la censura incentrata sull’illegittimità derivata dell’approvazione della graduatoria.</w:t>
      </w:r>
    </w:p>
    <w:p w14:paraId="6FACF248" w14:textId="77777777" w:rsidR="00356297" w:rsidRDefault="00356297" w:rsidP="00356297"/>
    <w:p w14:paraId="58D7B1E2" w14:textId="77777777" w:rsidR="00356297" w:rsidRDefault="00356297" w:rsidP="00356297">
      <w:r>
        <w:t>12. In definitiva, i ricorsi riuniti sono improcedibili per sopravvenuto difetto di interesse, ai sensi dell’art. 35, comma1, lett. c) cpa. I motivi aggiunti riuniti devono, invece, essere respinti.</w:t>
      </w:r>
    </w:p>
    <w:p w14:paraId="65D02382" w14:textId="77777777" w:rsidR="00356297" w:rsidRDefault="00356297" w:rsidP="00356297"/>
    <w:p w14:paraId="7CEF2E74" w14:textId="77777777" w:rsidR="00356297" w:rsidRDefault="00356297" w:rsidP="00356297">
      <w:r>
        <w:t>12. La complessità della vicenda e delle questioni giuridiche alla stessa sottese giustificano la compensazione delle spese di lite.</w:t>
      </w:r>
    </w:p>
    <w:p w14:paraId="7ED61E7C" w14:textId="77777777" w:rsidR="00356297" w:rsidRDefault="00356297" w:rsidP="00356297"/>
    <w:p w14:paraId="775C6F1C" w14:textId="77777777" w:rsidR="00356297" w:rsidRDefault="00356297" w:rsidP="00356297">
      <w:r>
        <w:t>P.Q.M.</w:t>
      </w:r>
    </w:p>
    <w:p w14:paraId="301F6CF3" w14:textId="77777777" w:rsidR="00356297" w:rsidRDefault="00356297" w:rsidP="00356297"/>
    <w:p w14:paraId="40A36FC8" w14:textId="77777777" w:rsidR="00356297" w:rsidRDefault="00356297" w:rsidP="00356297">
      <w:r>
        <w:t>Il Tribunale Amministrativo Regionale per il Piemonte (Sezione Seconda), definitivamente pronunciando sui ricorsi riuniti in epigrafe, dispone quanto segue:</w:t>
      </w:r>
    </w:p>
    <w:p w14:paraId="59042CC3" w14:textId="77777777" w:rsidR="00356297" w:rsidRDefault="00356297" w:rsidP="00356297"/>
    <w:p w14:paraId="10361E44" w14:textId="77777777" w:rsidR="00356297" w:rsidRDefault="00356297" w:rsidP="00356297">
      <w:r>
        <w:t>-dichiara improcedibili i due ricorsi introduttivi;</w:t>
      </w:r>
    </w:p>
    <w:p w14:paraId="0733DFFD" w14:textId="77777777" w:rsidR="00356297" w:rsidRDefault="00356297" w:rsidP="00356297"/>
    <w:p w14:paraId="6C2492BF" w14:textId="77777777" w:rsidR="00356297" w:rsidRDefault="00356297" w:rsidP="00356297">
      <w:r>
        <w:t>-respinge i motivi aggiunti.</w:t>
      </w:r>
    </w:p>
    <w:p w14:paraId="521E9F2C" w14:textId="77777777" w:rsidR="00356297" w:rsidRDefault="00356297" w:rsidP="00356297"/>
    <w:p w14:paraId="7BCD4980" w14:textId="77777777" w:rsidR="00356297" w:rsidRDefault="00356297" w:rsidP="00356297">
      <w:r>
        <w:t>Spese compensate.</w:t>
      </w:r>
    </w:p>
    <w:p w14:paraId="0D89B0A2" w14:textId="77777777" w:rsidR="00356297" w:rsidRDefault="00356297" w:rsidP="00356297"/>
    <w:p w14:paraId="7649F783" w14:textId="77777777" w:rsidR="00356297" w:rsidRDefault="00356297" w:rsidP="00356297">
      <w:r>
        <w:t>Ordina che la presente sentenza sia eseguita dall'autorità amministrativa.</w:t>
      </w:r>
    </w:p>
    <w:p w14:paraId="0EA9536E" w14:textId="77777777" w:rsidR="00356297" w:rsidRDefault="00356297" w:rsidP="00356297"/>
    <w:p w14:paraId="10F259BD" w14:textId="77777777" w:rsidR="00356297" w:rsidRDefault="00356297" w:rsidP="00356297">
      <w:r>
        <w:lastRenderedPageBreak/>
        <w:t>Così deciso in Torino nella camera di consiglio del giorno 27 novembre 2024 con l'intervento dei magistrati:</w:t>
      </w:r>
    </w:p>
    <w:p w14:paraId="3C6952AB" w14:textId="77777777" w:rsidR="00356297" w:rsidRDefault="00356297" w:rsidP="00356297"/>
    <w:p w14:paraId="2F954E00" w14:textId="77777777" w:rsidR="00356297" w:rsidRDefault="00356297" w:rsidP="00356297">
      <w:r>
        <w:t>Gianluca Bellucci, Presidente</w:t>
      </w:r>
    </w:p>
    <w:p w14:paraId="0DDE34B6" w14:textId="77777777" w:rsidR="00356297" w:rsidRDefault="00356297" w:rsidP="00356297"/>
    <w:p w14:paraId="2098F460" w14:textId="77777777" w:rsidR="00356297" w:rsidRDefault="00356297" w:rsidP="00356297">
      <w:r>
        <w:t>Marco Costa, Referendario</w:t>
      </w:r>
    </w:p>
    <w:p w14:paraId="26E3BA94" w14:textId="77777777" w:rsidR="00356297" w:rsidRDefault="00356297" w:rsidP="00356297"/>
    <w:p w14:paraId="09797FFC" w14:textId="77777777" w:rsidR="00356297" w:rsidRDefault="00356297" w:rsidP="00356297">
      <w:r>
        <w:t>Martina Arduino, Referendario, Estensore</w:t>
      </w:r>
    </w:p>
    <w:p w14:paraId="152F8D36" w14:textId="77777777" w:rsidR="00356297" w:rsidRDefault="00356297" w:rsidP="00356297"/>
    <w:p w14:paraId="5C491FF7" w14:textId="77777777" w:rsidR="00356297" w:rsidRDefault="00356297" w:rsidP="00356297">
      <w:r>
        <w:t xml:space="preserve"> </w:t>
      </w:r>
      <w:r>
        <w:tab/>
      </w:r>
      <w:r>
        <w:tab/>
      </w:r>
    </w:p>
    <w:p w14:paraId="7C5C2E47" w14:textId="77777777" w:rsidR="00356297" w:rsidRDefault="00356297" w:rsidP="00356297">
      <w:r>
        <w:t xml:space="preserve"> </w:t>
      </w:r>
      <w:r>
        <w:tab/>
      </w:r>
      <w:r>
        <w:tab/>
      </w:r>
    </w:p>
    <w:p w14:paraId="77685B0B" w14:textId="77777777" w:rsidR="00356297" w:rsidRDefault="00356297" w:rsidP="00356297">
      <w:r>
        <w:t>L'ESTENSORE</w:t>
      </w:r>
      <w:r>
        <w:tab/>
      </w:r>
      <w:r>
        <w:tab/>
        <w:t>IL PRESIDENTE</w:t>
      </w:r>
    </w:p>
    <w:p w14:paraId="79799B92" w14:textId="77777777" w:rsidR="00356297" w:rsidRDefault="00356297" w:rsidP="00356297">
      <w:r>
        <w:t>Martina Arduino</w:t>
      </w:r>
      <w:r>
        <w:tab/>
      </w:r>
      <w:r>
        <w:tab/>
        <w:t>Gianluca Bellucci</w:t>
      </w:r>
    </w:p>
    <w:p w14:paraId="49522381" w14:textId="77777777" w:rsidR="00356297" w:rsidRDefault="00356297" w:rsidP="00356297">
      <w:r>
        <w:t xml:space="preserve"> </w:t>
      </w:r>
      <w:r>
        <w:tab/>
      </w:r>
      <w:r>
        <w:tab/>
      </w:r>
    </w:p>
    <w:p w14:paraId="6F28E241" w14:textId="77777777" w:rsidR="00356297" w:rsidRDefault="00356297" w:rsidP="00356297">
      <w:r>
        <w:t xml:space="preserve"> </w:t>
      </w:r>
      <w:r>
        <w:tab/>
      </w:r>
      <w:r>
        <w:tab/>
      </w:r>
    </w:p>
    <w:p w14:paraId="0E7CC204" w14:textId="77777777" w:rsidR="00356297" w:rsidRDefault="00356297" w:rsidP="00356297">
      <w:r>
        <w:t xml:space="preserve"> </w:t>
      </w:r>
      <w:r>
        <w:tab/>
      </w:r>
      <w:r>
        <w:tab/>
      </w:r>
    </w:p>
    <w:p w14:paraId="632BC43B" w14:textId="77777777" w:rsidR="00356297" w:rsidRDefault="00356297" w:rsidP="00356297">
      <w:r>
        <w:t xml:space="preserve"> </w:t>
      </w:r>
      <w:r>
        <w:tab/>
      </w:r>
      <w:r>
        <w:tab/>
      </w:r>
    </w:p>
    <w:p w14:paraId="2113EECA" w14:textId="77777777" w:rsidR="00356297" w:rsidRDefault="00356297" w:rsidP="00356297">
      <w:r>
        <w:t xml:space="preserve"> </w:t>
      </w:r>
      <w:r>
        <w:tab/>
      </w:r>
      <w:r>
        <w:tab/>
      </w:r>
    </w:p>
    <w:p w14:paraId="14BC8FAE" w14:textId="77777777" w:rsidR="00356297" w:rsidRDefault="00356297" w:rsidP="00356297">
      <w:r>
        <w:t>IL SEGRETARIO</w:t>
      </w:r>
    </w:p>
    <w:p w14:paraId="20E0C6F4" w14:textId="77777777" w:rsidR="00356297" w:rsidRDefault="00356297" w:rsidP="00356297"/>
    <w:p w14:paraId="724227C5" w14:textId="77777777" w:rsidR="00FB6AD1" w:rsidRDefault="00FB6AD1">
      <w:bookmarkStart w:id="0" w:name="_GoBack"/>
      <w:bookmarkEnd w:id="0"/>
    </w:p>
    <w:sectPr w:rsidR="00FB6AD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AD1"/>
    <w:rsid w:val="00356297"/>
    <w:rsid w:val="00FB6A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EA94CC-839D-4813-98EC-8AC3774EF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10732</Words>
  <Characters>61173</Characters>
  <Application>Microsoft Office Word</Application>
  <DocSecurity>0</DocSecurity>
  <Lines>509</Lines>
  <Paragraphs>143</Paragraphs>
  <ScaleCrop>false</ScaleCrop>
  <Company/>
  <LinksUpToDate>false</LinksUpToDate>
  <CharactersWithSpaces>71762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2024-12-30T10:24:00Z</dcterms:created>
  <dcterms:modified xsi:type="dcterms:W3CDTF">2024-12-30T10:24:00Z</dcterms:modified>
</cp:coreProperties>
</file>