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A3380" w14:textId="77777777" w:rsidR="00F42053" w:rsidRDefault="00F42053" w:rsidP="00F42053">
      <w:r>
        <w:t>Pubblicato il 31/12/2024</w:t>
      </w:r>
    </w:p>
    <w:p w14:paraId="4BA68992" w14:textId="77777777" w:rsidR="00F42053" w:rsidRDefault="00F42053" w:rsidP="00F42053">
      <w:r>
        <w:t>N. 03101/2024 REG.PROV.COLL.</w:t>
      </w:r>
    </w:p>
    <w:p w14:paraId="4EF8783C" w14:textId="77777777" w:rsidR="00F42053" w:rsidRDefault="00F42053" w:rsidP="00F42053"/>
    <w:p w14:paraId="2D29799A" w14:textId="77777777" w:rsidR="00F42053" w:rsidRDefault="00F42053" w:rsidP="00F42053">
      <w:r>
        <w:t>N. 01235/2024 REG.RIC.</w:t>
      </w:r>
    </w:p>
    <w:p w14:paraId="2B2AE0B0" w14:textId="77777777" w:rsidR="00F42053" w:rsidRDefault="00F42053" w:rsidP="00F42053"/>
    <w:p w14:paraId="26FA8E50" w14:textId="77777777" w:rsidR="00F42053" w:rsidRDefault="00F42053" w:rsidP="00F42053"/>
    <w:p w14:paraId="75326CC0" w14:textId="77777777" w:rsidR="00F42053" w:rsidRDefault="00F42053" w:rsidP="00F42053"/>
    <w:p w14:paraId="2A82EBDA" w14:textId="77777777" w:rsidR="00F42053" w:rsidRDefault="00F42053" w:rsidP="00F42053">
      <w:r>
        <w:t>REPUBBLICA ITALIANA</w:t>
      </w:r>
    </w:p>
    <w:p w14:paraId="7B9EC576" w14:textId="77777777" w:rsidR="00F42053" w:rsidRDefault="00F42053" w:rsidP="00F42053"/>
    <w:p w14:paraId="150A33B6" w14:textId="77777777" w:rsidR="00F42053" w:rsidRDefault="00F42053" w:rsidP="00F42053">
      <w:r>
        <w:t>IN NOME DEL POPOLO ITALIANO</w:t>
      </w:r>
    </w:p>
    <w:p w14:paraId="436E79B3" w14:textId="77777777" w:rsidR="00F42053" w:rsidRDefault="00F42053" w:rsidP="00F42053"/>
    <w:p w14:paraId="003FA4CB" w14:textId="77777777" w:rsidR="00F42053" w:rsidRDefault="00F42053" w:rsidP="00F42053">
      <w:r>
        <w:t>Il Tribunale Amministrativo Regionale per il Veneto</w:t>
      </w:r>
    </w:p>
    <w:p w14:paraId="24A1AE47" w14:textId="77777777" w:rsidR="00F42053" w:rsidRDefault="00F42053" w:rsidP="00F42053"/>
    <w:p w14:paraId="69A7ABEA" w14:textId="77777777" w:rsidR="00F42053" w:rsidRDefault="00F42053" w:rsidP="00F42053">
      <w:r>
        <w:t>(Sezione Terza)</w:t>
      </w:r>
    </w:p>
    <w:p w14:paraId="607B1B3B" w14:textId="77777777" w:rsidR="00F42053" w:rsidRDefault="00F42053" w:rsidP="00F42053"/>
    <w:p w14:paraId="6DD07D7F" w14:textId="77777777" w:rsidR="00F42053" w:rsidRDefault="00F42053" w:rsidP="00F42053">
      <w:r>
        <w:t>ha pronunciato la presente</w:t>
      </w:r>
    </w:p>
    <w:p w14:paraId="726B73E2" w14:textId="77777777" w:rsidR="00F42053" w:rsidRDefault="00F42053" w:rsidP="00F42053"/>
    <w:p w14:paraId="1F49A3F5" w14:textId="77777777" w:rsidR="00F42053" w:rsidRDefault="00F42053" w:rsidP="00F42053">
      <w:r>
        <w:t>SENTENZA</w:t>
      </w:r>
    </w:p>
    <w:p w14:paraId="6723B569" w14:textId="77777777" w:rsidR="00F42053" w:rsidRDefault="00F42053" w:rsidP="00F42053"/>
    <w:p w14:paraId="5FF35AF4" w14:textId="77777777" w:rsidR="00F42053" w:rsidRDefault="00F42053" w:rsidP="00F42053">
      <w:r>
        <w:t>sul ricorso numero di registro generale 1235 del 2024, proposto da</w:t>
      </w:r>
    </w:p>
    <w:p w14:paraId="15F52C5E" w14:textId="77777777" w:rsidR="00F42053" w:rsidRDefault="00F42053" w:rsidP="00F42053">
      <w:r>
        <w:t>C.M.P. Global Medical Division Sctp, in persona del legale rappresentante pro tempore, rappresentata e difesa dagli avvocati Roberto Pellegrino e Marco Tiberii, con domicilio digitale come da PEC da Registri di Giustizia;</w:t>
      </w:r>
    </w:p>
    <w:p w14:paraId="79B3D0EF" w14:textId="77777777" w:rsidR="00F42053" w:rsidRDefault="00F42053" w:rsidP="00F42053">
      <w:r>
        <w:t>contro</w:t>
      </w:r>
    </w:p>
    <w:p w14:paraId="02636946" w14:textId="77777777" w:rsidR="00F42053" w:rsidRDefault="00F42053" w:rsidP="00F42053"/>
    <w:p w14:paraId="3ACA4D11" w14:textId="77777777" w:rsidR="00F42053" w:rsidRDefault="00F42053" w:rsidP="00F42053">
      <w:r>
        <w:t>Azienda U.L.S.S. 6 Euganea, in persona del legale rappresentante pro tempore, rappresentata e difesa dall’avvocato Francesca Mazzonetto, con domicilio digitale come da PEC da Registri di Giustizia;</w:t>
      </w:r>
    </w:p>
    <w:p w14:paraId="7DFB4636" w14:textId="77777777" w:rsidR="00F42053" w:rsidRDefault="00F42053" w:rsidP="00F42053">
      <w:r>
        <w:t>nei confronti</w:t>
      </w:r>
    </w:p>
    <w:p w14:paraId="2BC18FF0" w14:textId="77777777" w:rsidR="00F42053" w:rsidRDefault="00F42053" w:rsidP="00F42053"/>
    <w:p w14:paraId="3BBBA9A7" w14:textId="77777777" w:rsidR="00F42053" w:rsidRDefault="00F42053" w:rsidP="00F42053">
      <w:r>
        <w:t>Anthesys Servizi Società cooperativa, in persona del legale rappresentante pro tempore, rappresentata e difesa dagli avvocati Nicola De Zan e Riccardo Bertoli, con domicilio digitale come da PEC da Registri di Giustizia;</w:t>
      </w:r>
    </w:p>
    <w:p w14:paraId="29683FBD" w14:textId="77777777" w:rsidR="00F42053" w:rsidRDefault="00F42053" w:rsidP="00F42053">
      <w:r>
        <w:t>Mst Group S.r.l., Bmc H24 Assistance S.r.l, in persona del legale rappresentante pro tempore, rappresentate e difese dall’avvocato Giovanni Trivellato, con domicilio digitale come da PEC da Registri di Giustizia;</w:t>
      </w:r>
    </w:p>
    <w:p w14:paraId="1F6207DC" w14:textId="77777777" w:rsidR="00F42053" w:rsidRDefault="00F42053" w:rsidP="00F42053">
      <w:r>
        <w:lastRenderedPageBreak/>
        <w:t>EFDS S.r.l. e Gap Med S.T.P. S.p.a., non costituite in giudizio;</w:t>
      </w:r>
    </w:p>
    <w:p w14:paraId="0ED4405E" w14:textId="77777777" w:rsidR="00F42053" w:rsidRDefault="00F42053" w:rsidP="00F42053">
      <w:r>
        <w:t>per l’annullamento</w:t>
      </w:r>
    </w:p>
    <w:p w14:paraId="7FB60786" w14:textId="77777777" w:rsidR="00F42053" w:rsidRDefault="00F42053" w:rsidP="00F42053"/>
    <w:p w14:paraId="054B946C" w14:textId="77777777" w:rsidR="00F42053" w:rsidRDefault="00F42053" w:rsidP="00F42053">
      <w:r>
        <w:t>- della delibera dell’Azienda U.L.S.S. n. 6 Euganea n. 510 in data 11 settembre 2024 - con cui si dispone l’esclusione dell’offerta tecnica della società ricorrente dalla procedura aperta, indetta con la delibera n. 293 del 10 maggio 2024, per l’affidamento di «Servizi sanitari di Pronto Soccorso presso i Presidi Ospedalieri di Cittadella, Camposampiero, Piove di Sacco e Montagnana e di Anestesia e Rianimazione presso il Presidio Ospedaliero di Piove di Sacco dell’Azienda Ulss 6 Euganea», relativamente ai lotti n. 1, n. 3 e n. 5 e, contestualmente, l’aggiudicazione del lotto n. 1 (CIG: B1A96EF407) alla società EFDS S.r.l., del lotto n. 3 (CIG: B1A96F15AD) alla società MST Group S.r.l. e del lotto n. 5 (CIG: B1A96F3753) alla società Anthesys Servizi Società cooperativa - comunicata dalla stazione appaltante con la nota prot. n. 0140133 in data 16 settembre 2024;</w:t>
      </w:r>
    </w:p>
    <w:p w14:paraId="3F89A6B6" w14:textId="77777777" w:rsidR="00F42053" w:rsidRDefault="00F42053" w:rsidP="00F42053"/>
    <w:p w14:paraId="1ECD65CB" w14:textId="77777777" w:rsidR="00F42053" w:rsidRDefault="00F42053" w:rsidP="00F42053">
      <w:r>
        <w:t>- ove occorra, in parte qua, dei verbali della Commissione giudicatrice n. 1 del 15 luglio 2024, n. 2 del 22 luglio 2024 e n. 3 del 29 luglio 2024, comunicati con la nota prot. n. 0140133 del 16 settembre 2024;</w:t>
      </w:r>
    </w:p>
    <w:p w14:paraId="48C6CFC6" w14:textId="77777777" w:rsidR="00F42053" w:rsidRDefault="00F42053" w:rsidP="00F42053"/>
    <w:p w14:paraId="0E1DAD28" w14:textId="77777777" w:rsidR="00F42053" w:rsidRDefault="00F42053" w:rsidP="00F42053">
      <w:r>
        <w:t>- ove occorra, in parte qua, del Disciplinare di gara e del Capitolato speciale, pubblicati in data 16 maggio 2024 dall’Azienda U.L.S.S. n. 6 Euganea, ID SINTEL: 183569059, codice gara: SER-130_1;</w:t>
      </w:r>
    </w:p>
    <w:p w14:paraId="2388A349" w14:textId="77777777" w:rsidR="00F42053" w:rsidRDefault="00F42053" w:rsidP="00F42053"/>
    <w:p w14:paraId="4BECF37F" w14:textId="77777777" w:rsidR="00F42053" w:rsidRDefault="00F42053" w:rsidP="00F42053">
      <w:r>
        <w:t>- ove occorra, della nota dell’Azienda U.L.S.S. n. 6 Euganea prot. n. 0140133 del 16 settembre 2024, notificata in pari data, recante la comunicazione dell’esclusione della ricorrente e della contestuale aggiudicazione dei lotti n. 1, n. 3 e n. 5;</w:t>
      </w:r>
    </w:p>
    <w:p w14:paraId="5C463005" w14:textId="77777777" w:rsidR="00F42053" w:rsidRDefault="00F42053" w:rsidP="00F42053"/>
    <w:p w14:paraId="0BAD0457" w14:textId="77777777" w:rsidR="00F42053" w:rsidRDefault="00F42053" w:rsidP="00F42053">
      <w:r>
        <w:t>- di tutti gli altri atti presupposti, preparatori, connessi e consequenziali,</w:t>
      </w:r>
    </w:p>
    <w:p w14:paraId="078C2CE4" w14:textId="77777777" w:rsidR="00F42053" w:rsidRDefault="00F42053" w:rsidP="00F42053"/>
    <w:p w14:paraId="27A2CB8B" w14:textId="77777777" w:rsidR="00F42053" w:rsidRDefault="00F42053" w:rsidP="00F42053">
      <w:r>
        <w:t>nonché</w:t>
      </w:r>
    </w:p>
    <w:p w14:paraId="2B676D7D" w14:textId="77777777" w:rsidR="00F42053" w:rsidRDefault="00F42053" w:rsidP="00F42053"/>
    <w:p w14:paraId="39E00DA8" w14:textId="77777777" w:rsidR="00F42053" w:rsidRDefault="00F42053" w:rsidP="00F42053">
      <w:r>
        <w:t>per la condanna della stazione appaltante al riesame dell’offerta della ricorrente, nonché per la dichiarazione d’inefficacia dei contratti, ove nelle more intervenuti, e contestuale subentro della ricorrente.</w:t>
      </w:r>
    </w:p>
    <w:p w14:paraId="6378B72D" w14:textId="77777777" w:rsidR="00F42053" w:rsidRDefault="00F42053" w:rsidP="00F42053"/>
    <w:p w14:paraId="29182EB0" w14:textId="77777777" w:rsidR="00F42053" w:rsidRDefault="00F42053" w:rsidP="00F42053"/>
    <w:p w14:paraId="1FC3DAA6" w14:textId="77777777" w:rsidR="00F42053" w:rsidRDefault="00F42053" w:rsidP="00F42053">
      <w:r>
        <w:t>Visti il ricorso e i relativi allegati;</w:t>
      </w:r>
    </w:p>
    <w:p w14:paraId="37A7DB6F" w14:textId="77777777" w:rsidR="00F42053" w:rsidRDefault="00F42053" w:rsidP="00F42053"/>
    <w:p w14:paraId="3D9A15F4" w14:textId="77777777" w:rsidR="00F42053" w:rsidRDefault="00F42053" w:rsidP="00F42053">
      <w:r>
        <w:t>Visti gli atti di costituzione in giudizio dell’Azienda U.L.S.S. 6 Euganea e delle controinteressate;</w:t>
      </w:r>
    </w:p>
    <w:p w14:paraId="5B49094E" w14:textId="77777777" w:rsidR="00F42053" w:rsidRDefault="00F42053" w:rsidP="00F42053"/>
    <w:p w14:paraId="1BF6E31C" w14:textId="77777777" w:rsidR="00F42053" w:rsidRDefault="00F42053" w:rsidP="00F42053">
      <w:r>
        <w:t>Visti tutti gli atti della causa;</w:t>
      </w:r>
    </w:p>
    <w:p w14:paraId="6973609E" w14:textId="77777777" w:rsidR="00F42053" w:rsidRDefault="00F42053" w:rsidP="00F42053"/>
    <w:p w14:paraId="0A4E7720" w14:textId="77777777" w:rsidR="00F42053" w:rsidRDefault="00F42053" w:rsidP="00F42053">
      <w:r>
        <w:t>Visti gli artt. 74 e 120 cod. proc. amm.;</w:t>
      </w:r>
    </w:p>
    <w:p w14:paraId="7F3CC569" w14:textId="77777777" w:rsidR="00F42053" w:rsidRDefault="00F42053" w:rsidP="00F42053"/>
    <w:p w14:paraId="596E5596" w14:textId="77777777" w:rsidR="00F42053" w:rsidRDefault="00F42053" w:rsidP="00F42053">
      <w:r>
        <w:t>Relatore nell’udienza pubblica del giorno 11 dicembre 2024 il dott. Andrea De Col e uditi per le parti i difensori come specificato nel verbale;</w:t>
      </w:r>
    </w:p>
    <w:p w14:paraId="78D652DA" w14:textId="77777777" w:rsidR="00F42053" w:rsidRDefault="00F42053" w:rsidP="00F42053"/>
    <w:p w14:paraId="51355C98" w14:textId="77777777" w:rsidR="00F42053" w:rsidRDefault="00F42053" w:rsidP="00F42053">
      <w:r>
        <w:t>Ritenuto e considerato in fatto e diritto quanto segue.</w:t>
      </w:r>
    </w:p>
    <w:p w14:paraId="072E268A" w14:textId="77777777" w:rsidR="00F42053" w:rsidRDefault="00F42053" w:rsidP="00F42053"/>
    <w:p w14:paraId="10891E27" w14:textId="77777777" w:rsidR="00F42053" w:rsidRDefault="00F42053" w:rsidP="00F42053"/>
    <w:p w14:paraId="77568379" w14:textId="77777777" w:rsidR="00F42053" w:rsidRDefault="00F42053" w:rsidP="00F42053">
      <w:r>
        <w:t>FATTO</w:t>
      </w:r>
    </w:p>
    <w:p w14:paraId="4CFEB9D5" w14:textId="77777777" w:rsidR="00F42053" w:rsidRDefault="00F42053" w:rsidP="00F42053"/>
    <w:p w14:paraId="632C0A67" w14:textId="77777777" w:rsidR="00F42053" w:rsidRDefault="00F42053" w:rsidP="00F42053">
      <w:r>
        <w:t>1. La C.M.P. Global Medical Division (d’ora in avanti, solo CMP) ha partecipato alla gara, suddivisa in più lotti, indetta dall’Azienda U.L.S.S. n. 6 Euganea per l’affidamento di servizi sanitari di pronto soccorso e di anestesia e rianimazione presso vari presidi ospedalieri.</w:t>
      </w:r>
    </w:p>
    <w:p w14:paraId="2B97EC15" w14:textId="77777777" w:rsidR="00F42053" w:rsidRDefault="00F42053" w:rsidP="00F42053"/>
    <w:p w14:paraId="7E48B339" w14:textId="77777777" w:rsidR="00F42053" w:rsidRDefault="00F42053" w:rsidP="00F42053">
      <w:r>
        <w:t>2. CMP ha presentato offerte per i lotti n. 1, n. 3 e n. 5, relativi alla medicalizzazione del SUEM (Servizio di Urgenza ed Emergenza Medica) 118 e alla gestione di codici minori presso i presidi di Camposampiero e Piove di Sacco, nonché per i servizi di anestesia e rianimazione sempre di Piove di Sacco.</w:t>
      </w:r>
    </w:p>
    <w:p w14:paraId="46108A7E" w14:textId="77777777" w:rsidR="00F42053" w:rsidRDefault="00F42053" w:rsidP="00F42053"/>
    <w:p w14:paraId="039DD620" w14:textId="77777777" w:rsidR="00F42053" w:rsidRDefault="00F42053" w:rsidP="00F42053">
      <w:r>
        <w:t>3. La Commissione di gara ha escluso la CMP dalla procedura relativa a tutti tre i predetti lotti, ritenendo le relative offerte tecniche non conformi ai requisiti del Capitolato speciale.</w:t>
      </w:r>
    </w:p>
    <w:p w14:paraId="592C2EA3" w14:textId="77777777" w:rsidR="00F42053" w:rsidRDefault="00F42053" w:rsidP="00F42053"/>
    <w:p w14:paraId="0F061915" w14:textId="77777777" w:rsidR="00F42053" w:rsidRDefault="00F42053" w:rsidP="00F42053">
      <w:r>
        <w:t>In particolare, il giudizio di non conformità dell’offerta ha riguardato il mancato possesso, in capo al sostituto del Responsabile del Servizio indicato da CMP, della qualifica di medico con funzioni di Direttore sanitario, requisito espressamente richiesto dall’art. 5 del Capitolato speciale (secondo il quale «Il Responsabile del Servizio e il suo sostituto deve essere un medico con funzioni di Direttore Sanitario che coordini, in piena autonomia gestionale, l’intera organizzazione del lavoro e tutte le attività inerenti i servizi oggetto dell’appalto e che costituirà un punto di riferimento per qualsiasi problematica relativa al servizio e che si rapporterà con il DEC o suo sostituto»).</w:t>
      </w:r>
    </w:p>
    <w:p w14:paraId="77FCE363" w14:textId="77777777" w:rsidR="00F42053" w:rsidRDefault="00F42053" w:rsidP="00F42053"/>
    <w:p w14:paraId="3BAC45FA" w14:textId="77777777" w:rsidR="00F42053" w:rsidRDefault="00F42053" w:rsidP="00F42053">
      <w:r>
        <w:t>4. La stazione appaltante con l’impugnata delibera n. 510 dell’11 settembre 2024 ha aggiudicato il lotto n. 1 alla società EFDS , il lotto n. 3 alla società MST Group e il lotto n. 5 alla società Anthesys Servizi , odierne controinteressate.</w:t>
      </w:r>
    </w:p>
    <w:p w14:paraId="5B0548C8" w14:textId="77777777" w:rsidR="00F42053" w:rsidRDefault="00F42053" w:rsidP="00F42053"/>
    <w:p w14:paraId="74C60D00" w14:textId="77777777" w:rsidR="00F42053" w:rsidRDefault="00F42053" w:rsidP="00F42053">
      <w:r>
        <w:t>5. Dell’impugnato provvedimento di esclusione e, in via derivata, dell’impugnato provvedimento di aggiudicazione dei lotti 1, 3 e 5, CMP chiede l’annullamento deducendo i seguenti motivi:</w:t>
      </w:r>
    </w:p>
    <w:p w14:paraId="6CEDABDD" w14:textId="77777777" w:rsidR="00F42053" w:rsidRDefault="00F42053" w:rsidP="00F42053"/>
    <w:p w14:paraId="74E728A8" w14:textId="77777777" w:rsidR="00F42053" w:rsidRDefault="00F42053" w:rsidP="00F42053">
      <w:r>
        <w:lastRenderedPageBreak/>
        <w:t>5.1. Violazione e/o falsa applicazione degli artt. 6 e 7 del Disciplinare di gara e artt. 2 e 5 del Capitolato di gara, violazione del principio dell’autovincolo, violazione del principio di tassatività delle cause di esclusione, eccesso di potere per difetto di istruttoria e di motivazione, violazione del principio del risultato e del favor partecipationis.</w:t>
      </w:r>
    </w:p>
    <w:p w14:paraId="630F9A1C" w14:textId="77777777" w:rsidR="00F42053" w:rsidRDefault="00F42053" w:rsidP="00F42053"/>
    <w:p w14:paraId="6897FF5C" w14:textId="77777777" w:rsidR="00F42053" w:rsidRDefault="00F42053" w:rsidP="00F42053">
      <w:r>
        <w:t>La ricorrente contesta la propria esclusione, conseguente alla non conformità tecnica delle offerte relative ai lotti n. 1, n. 3 e n. 5, deducendo che: a) secondo la Commissione giudicatrice il sostituto del Responsabile del Servizio proposto non possiede la qualifica di medico, come richiesto dall’art. 5 del Capitolato, ma tale rilievo è errato in quanto tale requisito non è espressamente previsto dall’art. 6 del Disciplinare di gara tra le cause di esclusione; b-c) risulta violato il principio di tassatività delle cause di esclusione, sancito dall’art. 10 d.lgs. n. 36/2023, perché la qualifica di medico con funzioni di Direttore Sanitario è un requisito soggettivo di partecipazione alla gara richiesto a pena di esclusione solo per gli operatori sanitari, ma non per il sostituto del Responsabile del Servizio; d) la Stazione appaltante ha confuso i requisiti di partecipazione alla selezione con i requisiti di esecuzione della prestazione, annoverando tra i primi - e non tra i secondi - la disponibilità di un medico con funzioni di Direttore Sanitario quale sostituto del Responsabile del Servizio;</w:t>
      </w:r>
    </w:p>
    <w:p w14:paraId="2A2C486F" w14:textId="77777777" w:rsidR="00F42053" w:rsidRDefault="00F42053" w:rsidP="00F42053"/>
    <w:p w14:paraId="7FE3A642" w14:textId="77777777" w:rsidR="00F42053" w:rsidRDefault="00F42053" w:rsidP="00F42053">
      <w:r>
        <w:t>5.2. Violazione e/o falsa applicazione dell’art. 10 d.lgs. n. 36/2023-Violazione e/o falsa applicazione del Disciplinare di gara e del Capitolato Speciale.</w:t>
      </w:r>
    </w:p>
    <w:p w14:paraId="5B6E2D4F" w14:textId="77777777" w:rsidR="00F42053" w:rsidRDefault="00F42053" w:rsidP="00F42053"/>
    <w:p w14:paraId="2CCD08F1" w14:textId="77777777" w:rsidR="00F42053" w:rsidRDefault="00F42053" w:rsidP="00F42053">
      <w:r>
        <w:t>In via subordinata, la ricorrente censura le clausole della lex specialis, laddove si richiede di indicare anche per il sostituto del Responsabile del Servizio, a pena di esclusione, il possesso della laurea in medicina quale ulteriore requisito speciale di partecipazione; prescrizione, quest’ultima, non solo irragionevole e sproporzionata rispetto all’oggetto del contratto, essendo quella del sostituto una figura abilitata a svolgere mansioni amministrative e non strettamente sanitare, ma anche contraria al principio del favor partecipationis.</w:t>
      </w:r>
    </w:p>
    <w:p w14:paraId="50DCC5D7" w14:textId="77777777" w:rsidR="00F42053" w:rsidRDefault="00F42053" w:rsidP="00F42053"/>
    <w:p w14:paraId="409E9D1A" w14:textId="77777777" w:rsidR="00F42053" w:rsidRDefault="00F42053" w:rsidP="00F42053">
      <w:r>
        <w:t>6. L’Azienda Sanitaria Euganea n. 6 e le controinteressate MST Group e Anthesys Servizi si sono costituite in giudizio, chiedendo il rigetto del ricorso.</w:t>
      </w:r>
    </w:p>
    <w:p w14:paraId="1FFDB9AD" w14:textId="77777777" w:rsidR="00F42053" w:rsidRDefault="00F42053" w:rsidP="00F42053"/>
    <w:p w14:paraId="63C8E368" w14:textId="77777777" w:rsidR="00F42053" w:rsidRDefault="00F42053" w:rsidP="00F42053">
      <w:r>
        <w:t>In vista dell’esame della domanda cautelare l’Amministrazione e le controinteressate hanno replicato alle suesposte censure.</w:t>
      </w:r>
    </w:p>
    <w:p w14:paraId="2CC90A83" w14:textId="77777777" w:rsidR="00F42053" w:rsidRDefault="00F42053" w:rsidP="00F42053"/>
    <w:p w14:paraId="37A5157D" w14:textId="77777777" w:rsidR="00F42053" w:rsidRDefault="00F42053" w:rsidP="00F42053">
      <w:r>
        <w:t>8. Questo Tribunale con l’ordinanza n. 452 del 7 novembre 2024, non appellata, ha respinto la domanda cautelare proposta dalla ricorrente, «avuto riguardo all’oggettiva difformità tra l’offerta tecnica presentata dalla ricorrente e le essenziali specifiche richieste dalla lex specialis di gara tra cui rileva l’obbligatoria presenza di un sostituto del Responsabile del Servizio “che deve essere un medico” (art. 5 Capitolato Speciale)».</w:t>
      </w:r>
    </w:p>
    <w:p w14:paraId="53362457" w14:textId="77777777" w:rsidR="00F42053" w:rsidRDefault="00F42053" w:rsidP="00F42053"/>
    <w:p w14:paraId="5F1D05D4" w14:textId="77777777" w:rsidR="00F42053" w:rsidRDefault="00F42053" w:rsidP="00F42053">
      <w:r>
        <w:t>9. In vista della fase di discussione, le parti hanno depositato memorie conclusive e di replica, ribadendo le conclusioni rassegnate nei precedenti atti difensivi.</w:t>
      </w:r>
    </w:p>
    <w:p w14:paraId="77758941" w14:textId="77777777" w:rsidR="00F42053" w:rsidRDefault="00F42053" w:rsidP="00F42053"/>
    <w:p w14:paraId="731F6A63" w14:textId="77777777" w:rsidR="00F42053" w:rsidRDefault="00F42053" w:rsidP="00F42053">
      <w:r>
        <w:t>10. All’udienza pubblica dell’11 dicembre 2024 la causa è passata in decisione.</w:t>
      </w:r>
    </w:p>
    <w:p w14:paraId="174147D6" w14:textId="77777777" w:rsidR="00F42053" w:rsidRDefault="00F42053" w:rsidP="00F42053"/>
    <w:p w14:paraId="3E6D9790" w14:textId="77777777" w:rsidR="00F42053" w:rsidRDefault="00F42053" w:rsidP="00F42053">
      <w:r>
        <w:t>DIRITTO</w:t>
      </w:r>
    </w:p>
    <w:p w14:paraId="0D5C3958" w14:textId="77777777" w:rsidR="00F42053" w:rsidRDefault="00F42053" w:rsidP="00F42053"/>
    <w:p w14:paraId="2610AA21" w14:textId="77777777" w:rsidR="00F42053" w:rsidRDefault="00F42053" w:rsidP="00F42053">
      <w:r>
        <w:t>1. Il Collegio ritiene di dover confermare la decisione assunta nella sede cautelare per le seguenti ragioni.</w:t>
      </w:r>
    </w:p>
    <w:p w14:paraId="685B8090" w14:textId="77777777" w:rsidR="00F42053" w:rsidRDefault="00F42053" w:rsidP="00F42053"/>
    <w:p w14:paraId="19600695" w14:textId="77777777" w:rsidR="00F42053" w:rsidRDefault="00F42053" w:rsidP="00F42053">
      <w:r>
        <w:t>2. La Stazione appaltante ha escluso la CMP dalla gara giudicando le offerte dalla stessa presentate «non valutabili in quanto non conformi alle caratteristiche tecniche stabilite, a pena di esclusione, dal Capitolato Speciale. In particolare, dall’esame delle suddette relazioni e dai curricula allegati dalla Concorrente emerge che la figura del Sostituto del Responsabile del Servizio proposto da C.M.P. Global Medical Division sctp non riveste la qualifica di medico espressamente prevista dal Capitolato Speciale: secondo l’art. 5 del Capitolato Speciale, infatti, il Responsabile del Servizio ed il suo Sostituto devono essere medico con funzioni di Direttore Sanitario».</w:t>
      </w:r>
    </w:p>
    <w:p w14:paraId="13E935AF" w14:textId="77777777" w:rsidR="00F42053" w:rsidRDefault="00F42053" w:rsidP="00F42053"/>
    <w:p w14:paraId="74BD2CD9" w14:textId="77777777" w:rsidR="00F42053" w:rsidRDefault="00F42053" w:rsidP="00F42053">
      <w:r>
        <w:t>3. Occorre, quindi, preliminarmente richiamare le disposizioni della lex specialis applicate dalla Stazione appaltante.</w:t>
      </w:r>
    </w:p>
    <w:p w14:paraId="186E7C77" w14:textId="77777777" w:rsidR="00F42053" w:rsidRDefault="00F42053" w:rsidP="00F42053"/>
    <w:p w14:paraId="61A9AFFA" w14:textId="77777777" w:rsidR="00F42053" w:rsidRDefault="00F42053" w:rsidP="00F42053">
      <w:r>
        <w:t>Secondo l’art. 5 del Disciplinare di gara, “i concorrenti, a pena di esclusione, devono essere in possesso dei requisiti previsti nei punti seguenti (...) 7.1. b) per gli operatori sanitari impiegati nelle attività indicate nei lotti 1, 2, 3, 4 si richiedono i requisiti professionali indicati all’art. 2 del relativo Capitolato speciale; c) per gli operatori sanitari impiegati nelle attività indicate nel lotto 5 si richiedono i requisiti professionali indicati all’art. 2 del relativo Capitolato speciale”.</w:t>
      </w:r>
    </w:p>
    <w:p w14:paraId="45D1065A" w14:textId="77777777" w:rsidR="00F42053" w:rsidRDefault="00F42053" w:rsidP="00F42053"/>
    <w:p w14:paraId="7EED802F" w14:textId="77777777" w:rsidR="00F42053" w:rsidRDefault="00F42053" w:rsidP="00F42053">
      <w:r>
        <w:t>A norma dell’art. 2 del Capitolato speciale, “Per gli operatori sanitari impiegati nelle attività indicate nei Lotti 1, 2, 3 e 4 di cui all’art. 1 del presente Capitolato, si richiedono i seguenti requisiti professionali. Personale medico: Il personale medico dovrà essere in possesso del diploma di laurea in Medicina e Chirurgia e dell’abilitazione all’esercizio della professione medica con iscrizione nell’apposito ordine o possesso di titolo equipollente secondo la normativa vigente”. Analoga previsione è stabilita per il Lotto n. 5, laddove si prescrive che «Il personale medico di guardia anestesiologica impiegato nel servizio deve essere in possesso dei seguenti requisiti di idoneità professionale: - laurea in Medicina e Chirurgia…».</w:t>
      </w:r>
    </w:p>
    <w:p w14:paraId="785B94F0" w14:textId="77777777" w:rsidR="00F42053" w:rsidRDefault="00F42053" w:rsidP="00F42053"/>
    <w:p w14:paraId="6C6DC3C8" w14:textId="77777777" w:rsidR="00F42053" w:rsidRDefault="00F42053" w:rsidP="00F42053">
      <w:r>
        <w:t>A sua volta, il già citato art. 5 del Capitolato speciale, descrivendo nel dettaglio i compiti e le funzioni del Responsabile del Servizio, precisa che “Il Responsabile del Servizio e il suo sostituto deve essere un medico con funzioni di Direttore Sanitario che coordini, in piena autonomia gestionale, l’intera organizzazione del lavoro e tutte le attività inerenti i servizi oggetto dell’appalto e che costituirà un punto di riferimento per qualsiasi problematica relativa al servizio e che si rapporterà con il DEC o suo sostituto”.</w:t>
      </w:r>
    </w:p>
    <w:p w14:paraId="49FCAE97" w14:textId="77777777" w:rsidR="00F42053" w:rsidRDefault="00F42053" w:rsidP="00F42053"/>
    <w:p w14:paraId="7DC2B616" w14:textId="77777777" w:rsidR="00F42053" w:rsidRDefault="00F42053" w:rsidP="00F42053">
      <w:r>
        <w:lastRenderedPageBreak/>
        <w:t>L’art. 16 del Capitolato speciale prevede poi che “L’offerta tecnica deve rispettare, pena l’esclusione dalla procedura di gara, le caratteristiche minime stabilite nei documenti di gara”.</w:t>
      </w:r>
    </w:p>
    <w:p w14:paraId="31D06507" w14:textId="77777777" w:rsidR="00F42053" w:rsidRDefault="00F42053" w:rsidP="00F42053"/>
    <w:p w14:paraId="22C07AE9" w14:textId="77777777" w:rsidR="00F42053" w:rsidRDefault="00F42053" w:rsidP="00F42053">
      <w:r>
        <w:t>Infine, ai sensi dell’art. 20.1 del Capitolato speciale, “Sono escluse dalla gara, per ciascun singolo lotto, le offerte che, sulla base della documentazione presentate dai concorrenti, risultano non conformi alle caratteristiche tecniche stabilite nel Capitolato Speciale o che non raggiungano la soglia minima complessiva di sbarramento pari a 42 punti”.</w:t>
      </w:r>
    </w:p>
    <w:p w14:paraId="4D380D6B" w14:textId="77777777" w:rsidR="00F42053" w:rsidRDefault="00F42053" w:rsidP="00F42053"/>
    <w:p w14:paraId="7A67945D" w14:textId="77777777" w:rsidR="00F42053" w:rsidRDefault="00F42053" w:rsidP="00F42053">
      <w:r>
        <w:t>4. Tanto premesso, non è contestato che la CMP abbia indicato come Sostituto del Responsabile del Servizio una figura professionale (la dott.ssa Viviana Grimaldi) priva della qualifica di medico.</w:t>
      </w:r>
    </w:p>
    <w:p w14:paraId="72B3B376" w14:textId="77777777" w:rsidR="00F42053" w:rsidRDefault="00F42053" w:rsidP="00F42053"/>
    <w:p w14:paraId="72F8A37C" w14:textId="77777777" w:rsidR="00F42053" w:rsidRDefault="00F42053" w:rsidP="00F42053">
      <w:r>
        <w:t>Chiara al riguardo è la tesi di parte ricorrente: poiché per il Sostituto del Responsabile del Servizio il possesso del requisito di ordine speciale del diploma di laurea in medicina e chirurgia non è espressamente previsto “a pena di esclusione” dal Disciplinare di gara - che invece lo contempla per tutti gli operatori sanitari del servizio di pronto soccorso e di rianimazione (cfr. l’art. 7 che rinvia all’art. 2 del Capitolato Speciale) - risulta violato il principio di tassatività delle cause di esclusione, enunciato dal combinato disposto degli artt. 10, 94 e 95 del d.lgs. n. 36/2023.</w:t>
      </w:r>
    </w:p>
    <w:p w14:paraId="47A4C25C" w14:textId="77777777" w:rsidR="00F42053" w:rsidRDefault="00F42053" w:rsidP="00F42053"/>
    <w:p w14:paraId="16C11612" w14:textId="77777777" w:rsidR="00F42053" w:rsidRDefault="00F42053" w:rsidP="00F42053">
      <w:r>
        <w:t>5. Il motivo non coglie nel segno.</w:t>
      </w:r>
    </w:p>
    <w:p w14:paraId="0878716E" w14:textId="77777777" w:rsidR="00F42053" w:rsidRDefault="00F42053" w:rsidP="00F42053"/>
    <w:p w14:paraId="0FA447FB" w14:textId="77777777" w:rsidR="00F42053" w:rsidRDefault="00F42053" w:rsidP="00F42053">
      <w:r>
        <w:t>La questione centrale della presente controversia riguarda la legittimità, o meno, dell’estromissione della ricorrente dalla gara, disposta non già per il mancato possesso di requisiti soggettivi generali o speciali di partecipazione, previsti a pena di esclusione dalla lex specialis, bensì per la difformità dell’offerta presentata rispetto ad una disposizione del capitolato speciale (l’art. 5), ove testualmente si prevede che “il Responsabile del Servizio e il suo Sostituto deve essere un medico”.</w:t>
      </w:r>
    </w:p>
    <w:p w14:paraId="2C6A1272" w14:textId="77777777" w:rsidR="00F42053" w:rsidRDefault="00F42053" w:rsidP="00F42053"/>
    <w:p w14:paraId="7C5263F8" w14:textId="77777777" w:rsidR="00F42053" w:rsidRDefault="00F42053" w:rsidP="00F42053">
      <w:r>
        <w:t>Nel verbale n. 2 del 22 luglio 2024 la Commissione giudicatrice ha individuato nel mancato possesso del diploma di laurea in medicina da parte del sostituto del Responsabile del Servizio designato da CMP una causa di esclusione dell’offerta espressamente prevista, tra l’altro, dal Capitolato speciale). Dunque, secondo la Commissione giudicatrice, non si tratta di un requisito speciale di partecipazione, ma di una caratteristica essenziale della prestazione richiesta.</w:t>
      </w:r>
    </w:p>
    <w:p w14:paraId="7FD22903" w14:textId="77777777" w:rsidR="00F42053" w:rsidRDefault="00F42053" w:rsidP="00F42053"/>
    <w:p w14:paraId="3C7C451C" w14:textId="77777777" w:rsidR="00F42053" w:rsidRDefault="00F42053" w:rsidP="00F42053">
      <w:r>
        <w:t>Occorre, quindi, verificare se le specifiche tecniche del servizio proposto dalla ricorrente coincidano con quelle richieste dalla lex specialis per soddisfare le esigenze dell’Amministrazione resistente.</w:t>
      </w:r>
    </w:p>
    <w:p w14:paraId="0674281B" w14:textId="77777777" w:rsidR="00F42053" w:rsidRDefault="00F42053" w:rsidP="00F42053"/>
    <w:p w14:paraId="31333A9F" w14:textId="77777777" w:rsidR="00F42053" w:rsidRDefault="00F42053" w:rsidP="00F42053">
      <w:r>
        <w:t>6. Ebbene, le caratteristiche essenziali e indefettibili - ossia i requisiti minimi - delle prestazioni o del bene previste dalla lex specialis costituiscono una condizione di partecipazione alla procedura selettiva, perché non è ammissibile che il contratto venga aggiudicato a un concorrente che non garantisca il minimo prestabilito, che vale a individuare l’essenza stessa della res o del servizio richiesti.</w:t>
      </w:r>
    </w:p>
    <w:p w14:paraId="155CC30D" w14:textId="77777777" w:rsidR="00F42053" w:rsidRDefault="00F42053" w:rsidP="00F42053"/>
    <w:p w14:paraId="22B382AC" w14:textId="77777777" w:rsidR="00F42053" w:rsidRDefault="00F42053" w:rsidP="00F42053">
      <w:r>
        <w:t>Né depone in senso contrario la circostanza che la lex specialis non disponga espressamente la sanzione espulsiva nel caso in cui l’offerta presenti caratteristiche difformi da quelle richieste, risolvendosi tale difformità in un “aliud pro alio”, che comporta l’esclusione dalla gara, anche in mancanza di un’apposita comminatoria in tal senso (ex multis, Cons. Stato, Sez. V, 25 luglio 2019, n. 5260).</w:t>
      </w:r>
    </w:p>
    <w:p w14:paraId="5BA8B5C2" w14:textId="77777777" w:rsidR="00F42053" w:rsidRDefault="00F42053" w:rsidP="00F42053"/>
    <w:p w14:paraId="7251B2EF" w14:textId="77777777" w:rsidR="00F42053" w:rsidRDefault="00F42053" w:rsidP="00F42053">
      <w:r>
        <w:t>L’esclusione dalla gara dell’offerta giudicata inidonea dal punto di vista tecnico non si pone nemmeno in contrasto con il principio di tassatività delle clausole di esclusione (oggi ribadito dall’art. 10 e dagli artt. 94 e 95 del D.lgs. n. 36/2023), atteso che quest’ultimo riguarda il mancato rispetto di adempimenti relativi alla partecipazione alla gara che non abbiano base normativa espressa, e non già l’accertata mancanza dei necessari requisiti dell’offerta che erano stati richiesti per la partecipazione alla gara (in tal senso Cons. Stato, Sez. IV, 28 agosto 2024, n. 7296).</w:t>
      </w:r>
    </w:p>
    <w:p w14:paraId="434A6466" w14:textId="77777777" w:rsidR="00F42053" w:rsidRDefault="00F42053" w:rsidP="00F42053"/>
    <w:p w14:paraId="17FA7459" w14:textId="77777777" w:rsidR="00F42053" w:rsidRDefault="00F42053" w:rsidP="00F42053">
      <w:r>
        <w:t>Del resto la giurisprudenza ha precisato che «la possibilità di escludere un’offerta perché difforme rispetto alle caratteristiche tecniche essenziali previste negli atti di gara, può giustificare l’esclusione dalla procedura anche in assenza di espressa previsione della sanzione espulsiva, purché la lex specialis di gara definisca con assoluta certezza le caratteristiche e le qualità dell’oggetto dell’appalto ovvero fornisca una descrizione che ne riveli in modo chiaro e certo il carattere essenziale. D’altronde, un diverso approccio porterebbe comportare la violazione dei principi di “par condicio” e di “favor partecipationis”» (Cons. Stato, sez. III, 12 agosto 2024, n. 7102).</w:t>
      </w:r>
    </w:p>
    <w:p w14:paraId="7E4E4542" w14:textId="77777777" w:rsidR="00F42053" w:rsidRDefault="00F42053" w:rsidP="00F42053"/>
    <w:p w14:paraId="1BC3E765" w14:textId="77777777" w:rsidR="00F42053" w:rsidRDefault="00F42053" w:rsidP="00F42053">
      <w:r>
        <w:t>7. Passando al caso di specie - pur rinvenendosi nel Disciplinare di gara una duplice clausola generale di esclusione (vds. l’art. 16, secondo il quale “L’offerta tecnica deve rispettare, pena l’esclusione dalla procedura di gara, le caratteristiche minime stabilite nei documenti di gara”, e l’art. 21, secondo il quale “Sono escluse dalla gara, per ciascun singolo lotto, le offerte che, sulla base della documentazione presentate dai concorrenti, risultano non conformi alle caratteristiche tecniche stabilite nel Capitolato Speciale…”) - si rende comunque necessaria una ricognizione sull’effettiva natura della prescrizione dell’art. 5 del Capitolato speciale, secondo il quale “Il Responsabile del Servizio e il suo sostituto deve essere un medico con funzioni di Direttore Sanitario”, onde verificare se questa prescrizione contempli un requisito minimo, la cui mancanza determina l’esclusione dalla gara, ovvero una mera prescrizione relativa all’esecuzione del contratto.</w:t>
      </w:r>
    </w:p>
    <w:p w14:paraId="4590CF41" w14:textId="77777777" w:rsidR="00F42053" w:rsidRDefault="00F42053" w:rsidP="00F42053"/>
    <w:p w14:paraId="5F6BC7FA" w14:textId="77777777" w:rsidR="00F42053" w:rsidRDefault="00F42053" w:rsidP="00F42053">
      <w:r>
        <w:t>Ebbene, il Collegio ritiene possibile estrapolare dal dato testuale della clausola un contenuto coerente con la funzionalità del contratto e fondare su di esso un effetto espulsivo che ex ante poteva dirsi prevedibile. Nel caso in esame, infatti, l’art. 5 del Capitolato speciale qualifica come requisiti minimi essenziali dell’offerta il titolo di medico, di cui devono essere in possesso sia il Responsabile del Servizio, sia il suo Sostituto.</w:t>
      </w:r>
    </w:p>
    <w:p w14:paraId="44E3BA15" w14:textId="77777777" w:rsidR="00F42053" w:rsidRDefault="00F42053" w:rsidP="00F42053"/>
    <w:p w14:paraId="6F667F8F" w14:textId="77777777" w:rsidR="00F42053" w:rsidRDefault="00F42053" w:rsidP="00F42053">
      <w:r>
        <w:t>La ratio di tale previsione è evidente, attese le mansioni che il Responsabile del servizio e il suo Sostituto sono chiamati ad assicurare nello svolgimento dei servizi sanitari di pronto soccorso (lotto n. 3) e di anestesia e rianimazione (lotto n. 5), che richiedono la presenza di un operatore sanitario con la laurea in medicina.</w:t>
      </w:r>
    </w:p>
    <w:p w14:paraId="4A38792D" w14:textId="77777777" w:rsidR="00F42053" w:rsidRDefault="00F42053" w:rsidP="00F42053"/>
    <w:p w14:paraId="738D804C" w14:textId="77777777" w:rsidR="00F42053" w:rsidRDefault="00F42053" w:rsidP="00F42053">
      <w:r>
        <w:t>Si considerino, ad esempio, i compiti di coordinamento, programmazione e di controllo delle attività del personale sanitario e quelli di pronto intervento (“coordina, in piena autonomia gestionale, l’intera organizzazione del lavoro e tutte le attività inerenti i servizi oggetto dell’appalto”) - attribuiti al Responsabile del Servizio giustappunto nella qualità di medico - per “decidere e rispondere direttamente riguardo ad eventuali problemi che dovessero sorgere in merito alla regolare esecuzione delle prestazioni appaltate ed all’accertamento di eventuali danni» o di «garantire in ogni caso la continuità del servizio con la previsione di un piano di emergenza nel caso di eventi relativi a cause di forza maggiore o caso fortuito” (così l’art. 5 Capitolato speciale).</w:t>
      </w:r>
    </w:p>
    <w:p w14:paraId="167FD25B" w14:textId="77777777" w:rsidR="00F42053" w:rsidRDefault="00F42053" w:rsidP="00F42053"/>
    <w:p w14:paraId="40B5B284" w14:textId="77777777" w:rsidR="00F42053" w:rsidRDefault="00F42053" w:rsidP="00F42053">
      <w:r>
        <w:t>Trattasi di attività che soltanto un medico può garantire, in primis con il proprio personale apporto, scongiurando, in caso di emergenza, disfunzionalità o, ancor peggio, l’interruzione del servizio di pronto soccorso (vds. ancora l’art. 5 Capitolato speciale nella parte in cui prevede l’obbligo di “garantire la pronta sostituzione del personale assente per qualunque ragione, in tempo utile ad evitare qualsiasi interruzione del servizio”).</w:t>
      </w:r>
    </w:p>
    <w:p w14:paraId="158E5A68" w14:textId="77777777" w:rsidR="00F42053" w:rsidRDefault="00F42053" w:rsidP="00F42053"/>
    <w:p w14:paraId="112F0334" w14:textId="77777777" w:rsidR="00F42053" w:rsidRDefault="00F42053" w:rsidP="00F42053">
      <w:r>
        <w:t>Pertanto, l’aver proposto quale sostituto di un medico Responsabile del Servizio (doc. n. 10 della produzione di parte ricorrente) un’assistente sanitario (ma, a questo punto, a voler seguire la tesi di parte ricorrente, avrebbe potuto essere indicata una figura qualsiasi, anche estranea ai ruoli medico-sanitari) vizia il contenuto prestazionale del servizio offerto, perché non sono garantite le specifiche minime indispensabili del servizio richiesto, che postulano la presenza fissa di un medico o del suo all’interno del reparto di pronto soccorso o di rianimazione.</w:t>
      </w:r>
    </w:p>
    <w:p w14:paraId="539A96F0" w14:textId="77777777" w:rsidR="00F42053" w:rsidRDefault="00F42053" w:rsidP="00F42053"/>
    <w:p w14:paraId="6C9D661A" w14:textId="77777777" w:rsidR="00F42053" w:rsidRDefault="00F42053" w:rsidP="00F42053">
      <w:r>
        <w:t>8. Né giova alla ricorrente qualificare la richiesta disponibilità del Responsabile del Servizio e del suo Sostituto come un requisito di esecuzione del contratto, perché il curriculum di entrambi i profili professionali integra uno dei criteri di valutazione dell’offerta stessa. a cui viene assegnato un punteggio (punti 15) ai fini dell’aggiudicazione (vds. il punto 20.1 del Disciplinare di gara).</w:t>
      </w:r>
    </w:p>
    <w:p w14:paraId="6D62E961" w14:textId="77777777" w:rsidR="00F42053" w:rsidRDefault="00F42053" w:rsidP="00F42053"/>
    <w:p w14:paraId="06A02AD9" w14:textId="77777777" w:rsidR="00F42053" w:rsidRDefault="00F42053" w:rsidP="00F42053">
      <w:r>
        <w:t>Del resto, l’elenco dei medici responsabili ha formato oggetto di espressa allegazione anche da parte della ricorrente, che, però a differenza di tutti gli altri concorrenti, non ha indicato un sostituto in possesso della laura in medicina.</w:t>
      </w:r>
    </w:p>
    <w:p w14:paraId="49987D01" w14:textId="77777777" w:rsidR="00F42053" w:rsidRDefault="00F42053" w:rsidP="00F42053"/>
    <w:p w14:paraId="7A0075B6" w14:textId="77777777" w:rsidR="00F42053" w:rsidRDefault="00F42053" w:rsidP="00F42053">
      <w:r>
        <w:t>Né tantomeno giova alla ricorrente sostenere (cfr. la memoria di replica) che sarebbe proprio l’art. 5, comma 1, del Capitolato speciale (“Con riferimento a ciascun Lotto di gara, l’Appaltatore è tenuto a nominare un Responsabile del Servizio e un suo sostituto, con funzione di filtro organizzativo tra la Stazione Appaltante e l’Appaltatore, i cui nominativi e recapiti telefonici dovranno essere comunicati, almeno 20 giorni prima dell’avvio del servizio, al Direttore dell’Esecuzione del Contratto (DEC) e al Direttore dell’UOC interessata”) a far ritenere che sia sufficiente assicurare la disponibilità del nominativo di un medico, in sostituzione del Responsabile del Servizio, prima dell’inizio dell’esecuzione del contratto. Difatti il nominativo da contattare prima dell’avvio del servizio deve corrispondere a quel soggetto i cui requisiti essenziali (possesso della laurea in medicina) sono già stati accertati e ponderati in sede di valutazione dell’offerta tecnica.</w:t>
      </w:r>
    </w:p>
    <w:p w14:paraId="7EB0CBF6" w14:textId="77777777" w:rsidR="00F42053" w:rsidRDefault="00F42053" w:rsidP="00F42053"/>
    <w:p w14:paraId="5F8D9E84" w14:textId="77777777" w:rsidR="00F42053" w:rsidRDefault="00F42053" w:rsidP="00F42053">
      <w:r>
        <w:t>Stante l’oggettiva difformità tra l’offerta tecnica presentata dalla ricorrente e le essenziali specifiche richieste dalla lex specialis - id est, l’obbligatoria presenza di un sostituto del Responsabile del Servizio “che deve essere un medico” (art. 5 Capitolato speciale) - il primo motivo non è fondato.</w:t>
      </w:r>
    </w:p>
    <w:p w14:paraId="57071B6C" w14:textId="77777777" w:rsidR="00F42053" w:rsidRDefault="00F42053" w:rsidP="00F42053"/>
    <w:p w14:paraId="46B3E689" w14:textId="77777777" w:rsidR="00F42053" w:rsidRDefault="00F42053" w:rsidP="00F42053">
      <w:r>
        <w:t>9. Né miglior sorte merita la censura dedotta in via subordinata dalla ricorrente, essendo ragionevole - alla luce delle mansioni del Responsabile del servizio e del suo Sostituto - la clausola della lex specialis, come sopra interpretata, rispetto al peculiare oggetto del contratto. Del resto, come puntualmente sottolineato dalle controinteressate, «la pretesa della stazione appaltante della qualifica di Medico in capo al coordinatore del pool di medici, e del suo vice, che l'appaltatore deve porre a disposizione della ULSS 6, è addirittura dovuta».</w:t>
      </w:r>
    </w:p>
    <w:p w14:paraId="7E9FE99C" w14:textId="77777777" w:rsidR="00F42053" w:rsidRDefault="00F42053" w:rsidP="00F42053"/>
    <w:p w14:paraId="57D20FB0" w14:textId="77777777" w:rsidR="00F42053" w:rsidRDefault="00F42053" w:rsidP="00F42053">
      <w:r>
        <w:t>Di qui l’insussistenza della denunciata violazione dell’art. 10 comma 3 del d.lgs. n. 36/2023.</w:t>
      </w:r>
    </w:p>
    <w:p w14:paraId="30B0C342" w14:textId="77777777" w:rsidR="00F42053" w:rsidRDefault="00F42053" w:rsidP="00F42053"/>
    <w:p w14:paraId="083F792C" w14:textId="77777777" w:rsidR="00F42053" w:rsidRDefault="00F42053" w:rsidP="00F42053">
      <w:r>
        <w:t>9. Per le considerazioni esposte, il ricorso è infondato e dev’essere respinto.</w:t>
      </w:r>
    </w:p>
    <w:p w14:paraId="06183753" w14:textId="77777777" w:rsidR="00F42053" w:rsidRDefault="00F42053" w:rsidP="00F42053"/>
    <w:p w14:paraId="6A0F1051" w14:textId="77777777" w:rsidR="00F42053" w:rsidRDefault="00F42053" w:rsidP="00F42053">
      <w:r>
        <w:t>10. Le spese di lite seguono la soccombenza e si liquidano come da dispositivo in egual misura a favore dell’Azienda sanitaria resistente e delle società controinteressate costituite in giudizio.</w:t>
      </w:r>
    </w:p>
    <w:p w14:paraId="5EF1D0DC" w14:textId="77777777" w:rsidR="00F42053" w:rsidRDefault="00F42053" w:rsidP="00F42053"/>
    <w:p w14:paraId="7DE6752A" w14:textId="77777777" w:rsidR="00F42053" w:rsidRDefault="00F42053" w:rsidP="00F42053">
      <w:r>
        <w:t>P.Q.M.</w:t>
      </w:r>
    </w:p>
    <w:p w14:paraId="0D29C605" w14:textId="77777777" w:rsidR="00F42053" w:rsidRDefault="00F42053" w:rsidP="00F42053"/>
    <w:p w14:paraId="169E67BD" w14:textId="77777777" w:rsidR="00F42053" w:rsidRDefault="00F42053" w:rsidP="00F42053">
      <w:r>
        <w:t>Il Tribunale Amministrativo Regionale per il Veneto (Sezione Terza), definitivamente pronunciando sul ricorso, come in epigrafe proposto, lo rigetta.</w:t>
      </w:r>
    </w:p>
    <w:p w14:paraId="55FE80CB" w14:textId="77777777" w:rsidR="00F42053" w:rsidRDefault="00F42053" w:rsidP="00F42053"/>
    <w:p w14:paraId="1F9FE25C" w14:textId="77777777" w:rsidR="00F42053" w:rsidRDefault="00F42053" w:rsidP="00F42053">
      <w:r>
        <w:t>Condanna la ricorrente al pagamento delle spese di lite, che si liquidano in egual misura nella somma di € 2.000,00 (duemila/00) oltre accessori di legge, a favore dell’Amministrazione resistente e di ciascuna delle due controinteressate costituite in giudizio.</w:t>
      </w:r>
    </w:p>
    <w:p w14:paraId="53BBAB81" w14:textId="77777777" w:rsidR="00F42053" w:rsidRDefault="00F42053" w:rsidP="00F42053"/>
    <w:p w14:paraId="61AF43A9" w14:textId="77777777" w:rsidR="00F42053" w:rsidRDefault="00F42053" w:rsidP="00F42053">
      <w:r>
        <w:t>Ordina che la presente sentenza sia eseguita dall’autorità amministrativa.</w:t>
      </w:r>
    </w:p>
    <w:p w14:paraId="1BC39565" w14:textId="77777777" w:rsidR="00F42053" w:rsidRDefault="00F42053" w:rsidP="00F42053"/>
    <w:p w14:paraId="394705DB" w14:textId="77777777" w:rsidR="00F42053" w:rsidRDefault="00F42053" w:rsidP="00F42053">
      <w:r>
        <w:t>Così deciso in Venezia nella camera di consiglio del giorno 11 dicembre 2024 con l’intervento dei magistrati:</w:t>
      </w:r>
    </w:p>
    <w:p w14:paraId="74B864F1" w14:textId="77777777" w:rsidR="00F42053" w:rsidRDefault="00F42053" w:rsidP="00F42053"/>
    <w:p w14:paraId="61056F34" w14:textId="77777777" w:rsidR="00F42053" w:rsidRDefault="00F42053" w:rsidP="00F42053">
      <w:r>
        <w:t>Carlo Polidori, Presidente</w:t>
      </w:r>
    </w:p>
    <w:p w14:paraId="28880F42" w14:textId="77777777" w:rsidR="00F42053" w:rsidRDefault="00F42053" w:rsidP="00F42053"/>
    <w:p w14:paraId="06BE2A00" w14:textId="77777777" w:rsidR="00F42053" w:rsidRDefault="00F42053" w:rsidP="00F42053">
      <w:r>
        <w:t>Andrea De Col, Primo Referendario, Estensore</w:t>
      </w:r>
    </w:p>
    <w:p w14:paraId="485DFF5E" w14:textId="77777777" w:rsidR="00F42053" w:rsidRDefault="00F42053" w:rsidP="00F42053"/>
    <w:p w14:paraId="591A89EC" w14:textId="77777777" w:rsidR="00F42053" w:rsidRDefault="00F42053" w:rsidP="00F42053">
      <w:r>
        <w:lastRenderedPageBreak/>
        <w:t>Giampaolo De Piazzi, Referendario</w:t>
      </w:r>
    </w:p>
    <w:p w14:paraId="6A29F53A" w14:textId="77777777" w:rsidR="00F42053" w:rsidRDefault="00F42053" w:rsidP="00F42053"/>
    <w:p w14:paraId="66B1B1BF" w14:textId="77777777" w:rsidR="00F42053" w:rsidRDefault="00F42053" w:rsidP="00F42053">
      <w:r>
        <w:t xml:space="preserve"> </w:t>
      </w:r>
      <w:r>
        <w:tab/>
      </w:r>
      <w:r>
        <w:tab/>
      </w:r>
    </w:p>
    <w:p w14:paraId="49FCDA02" w14:textId="77777777" w:rsidR="00F42053" w:rsidRDefault="00F42053" w:rsidP="00F42053">
      <w:r>
        <w:t xml:space="preserve"> </w:t>
      </w:r>
      <w:r>
        <w:tab/>
      </w:r>
      <w:r>
        <w:tab/>
      </w:r>
    </w:p>
    <w:p w14:paraId="04444E9B" w14:textId="77777777" w:rsidR="00F42053" w:rsidRDefault="00F42053" w:rsidP="00F42053">
      <w:r>
        <w:t>L'ESTENSORE</w:t>
      </w:r>
      <w:r>
        <w:tab/>
      </w:r>
      <w:r>
        <w:tab/>
        <w:t>IL PRESIDENTE</w:t>
      </w:r>
    </w:p>
    <w:p w14:paraId="4B88358C" w14:textId="77777777" w:rsidR="00F42053" w:rsidRDefault="00F42053" w:rsidP="00F42053">
      <w:r>
        <w:t>Andrea De Col</w:t>
      </w:r>
      <w:r>
        <w:tab/>
      </w:r>
      <w:r>
        <w:tab/>
        <w:t>Carlo Polidori</w:t>
      </w:r>
    </w:p>
    <w:p w14:paraId="437B2043" w14:textId="77777777" w:rsidR="00F42053" w:rsidRDefault="00F42053" w:rsidP="00F42053">
      <w:r>
        <w:t xml:space="preserve"> </w:t>
      </w:r>
      <w:r>
        <w:tab/>
      </w:r>
      <w:r>
        <w:tab/>
      </w:r>
    </w:p>
    <w:p w14:paraId="65919376" w14:textId="77777777" w:rsidR="00F42053" w:rsidRDefault="00F42053" w:rsidP="00F42053">
      <w:r>
        <w:t xml:space="preserve"> </w:t>
      </w:r>
      <w:r>
        <w:tab/>
      </w:r>
      <w:r>
        <w:tab/>
      </w:r>
    </w:p>
    <w:p w14:paraId="1CD31001" w14:textId="77777777" w:rsidR="00F42053" w:rsidRDefault="00F42053" w:rsidP="00F42053">
      <w:r>
        <w:t xml:space="preserve"> </w:t>
      </w:r>
      <w:r>
        <w:tab/>
      </w:r>
      <w:r>
        <w:tab/>
      </w:r>
    </w:p>
    <w:p w14:paraId="6819ACAF" w14:textId="77777777" w:rsidR="00F42053" w:rsidRDefault="00F42053" w:rsidP="00F42053">
      <w:r>
        <w:t xml:space="preserve"> </w:t>
      </w:r>
      <w:r>
        <w:tab/>
      </w:r>
      <w:r>
        <w:tab/>
      </w:r>
    </w:p>
    <w:p w14:paraId="3C02A9DD" w14:textId="77777777" w:rsidR="00F42053" w:rsidRDefault="00F42053" w:rsidP="00F42053">
      <w:r>
        <w:t xml:space="preserve"> </w:t>
      </w:r>
      <w:r>
        <w:tab/>
      </w:r>
      <w:r>
        <w:tab/>
      </w:r>
    </w:p>
    <w:p w14:paraId="4D3B5987" w14:textId="77777777" w:rsidR="00F42053" w:rsidRDefault="00F42053" w:rsidP="00F42053">
      <w:r>
        <w:t>IL SEGRETARIO</w:t>
      </w:r>
    </w:p>
    <w:p w14:paraId="78E66C80" w14:textId="77777777" w:rsidR="00F42053" w:rsidRDefault="00F42053" w:rsidP="00F42053"/>
    <w:p w14:paraId="50BCC788" w14:textId="77777777" w:rsidR="003E2377" w:rsidRDefault="003E2377">
      <w:bookmarkStart w:id="0" w:name="_GoBack"/>
      <w:bookmarkEnd w:id="0"/>
    </w:p>
    <w:sectPr w:rsidR="003E237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377"/>
    <w:rsid w:val="003E2377"/>
    <w:rsid w:val="00F420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07D11C-1EA7-4C01-B48C-E1645D438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3465</Words>
  <Characters>19756</Characters>
  <Application>Microsoft Office Word</Application>
  <DocSecurity>0</DocSecurity>
  <Lines>164</Lines>
  <Paragraphs>46</Paragraphs>
  <ScaleCrop>false</ScaleCrop>
  <Company/>
  <LinksUpToDate>false</LinksUpToDate>
  <CharactersWithSpaces>23175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2025-01-07T09:28:00Z</dcterms:created>
  <dcterms:modified xsi:type="dcterms:W3CDTF">2025-01-07T09:28:00Z</dcterms:modified>
</cp:coreProperties>
</file>