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91AB2C" w14:textId="77777777" w:rsidR="008F771C" w:rsidRDefault="008F771C" w:rsidP="008F771C">
      <w:r>
        <w:t>Pubblicato il 09/04/2025</w:t>
      </w:r>
    </w:p>
    <w:p w14:paraId="2060A20F" w14:textId="77777777" w:rsidR="008F771C" w:rsidRDefault="008F771C" w:rsidP="008F771C">
      <w:r>
        <w:t>N. 00781/2025 REG.PROV.COLL.</w:t>
      </w:r>
    </w:p>
    <w:p w14:paraId="3635E295" w14:textId="77777777" w:rsidR="008F771C" w:rsidRDefault="008F771C" w:rsidP="008F771C"/>
    <w:p w14:paraId="4C422C65" w14:textId="77777777" w:rsidR="008F771C" w:rsidRDefault="008F771C" w:rsidP="008F771C">
      <w:r>
        <w:t>N. 01641/2024 REG.RIC.</w:t>
      </w:r>
    </w:p>
    <w:p w14:paraId="21ADF65C" w14:textId="77777777" w:rsidR="008F771C" w:rsidRDefault="008F771C" w:rsidP="008F771C"/>
    <w:p w14:paraId="29D0EED5" w14:textId="77777777" w:rsidR="008F771C" w:rsidRDefault="008F771C" w:rsidP="008F771C"/>
    <w:p w14:paraId="4F6718D3" w14:textId="77777777" w:rsidR="008F771C" w:rsidRDefault="008F771C" w:rsidP="008F771C"/>
    <w:p w14:paraId="41304060" w14:textId="77777777" w:rsidR="008F771C" w:rsidRDefault="008F771C" w:rsidP="008F771C">
      <w:r>
        <w:t>REPUBBLICA ITALIANA</w:t>
      </w:r>
    </w:p>
    <w:p w14:paraId="73228807" w14:textId="77777777" w:rsidR="008F771C" w:rsidRDefault="008F771C" w:rsidP="008F771C"/>
    <w:p w14:paraId="0EC956A1" w14:textId="77777777" w:rsidR="008F771C" w:rsidRDefault="008F771C" w:rsidP="008F771C">
      <w:r>
        <w:t>IN NOME DEL POPOLO ITALIANO</w:t>
      </w:r>
    </w:p>
    <w:p w14:paraId="5D0D091F" w14:textId="77777777" w:rsidR="008F771C" w:rsidRDefault="008F771C" w:rsidP="008F771C"/>
    <w:p w14:paraId="5823D1A9" w14:textId="77777777" w:rsidR="008F771C" w:rsidRDefault="008F771C" w:rsidP="008F771C">
      <w:r>
        <w:t>Il Tribunale Amministrativo Regionale per la Sicilia</w:t>
      </w:r>
    </w:p>
    <w:p w14:paraId="712F33B5" w14:textId="77777777" w:rsidR="008F771C" w:rsidRDefault="008F771C" w:rsidP="008F771C"/>
    <w:p w14:paraId="3ADF9580" w14:textId="77777777" w:rsidR="008F771C" w:rsidRDefault="008F771C" w:rsidP="008F771C">
      <w:r>
        <w:t>(Sezione Quarta)</w:t>
      </w:r>
    </w:p>
    <w:p w14:paraId="2E7714F6" w14:textId="77777777" w:rsidR="008F771C" w:rsidRDefault="008F771C" w:rsidP="008F771C"/>
    <w:p w14:paraId="296BE375" w14:textId="77777777" w:rsidR="008F771C" w:rsidRDefault="008F771C" w:rsidP="008F771C">
      <w:r>
        <w:t>ha pronunciato la presente</w:t>
      </w:r>
    </w:p>
    <w:p w14:paraId="2B01BAEC" w14:textId="77777777" w:rsidR="008F771C" w:rsidRDefault="008F771C" w:rsidP="008F771C"/>
    <w:p w14:paraId="7C6CCB25" w14:textId="77777777" w:rsidR="008F771C" w:rsidRDefault="008F771C" w:rsidP="008F771C">
      <w:r>
        <w:t>SENTENZA</w:t>
      </w:r>
    </w:p>
    <w:p w14:paraId="74BA3B5B" w14:textId="77777777" w:rsidR="008F771C" w:rsidRDefault="008F771C" w:rsidP="008F771C"/>
    <w:p w14:paraId="27840813" w14:textId="77777777" w:rsidR="008F771C" w:rsidRDefault="008F771C" w:rsidP="008F771C">
      <w:r>
        <w:t>sul ricorso numero di registro generale 1641 del 2024, proposto dall’impresa Siciliana Pasti S.r.l. in proprio e nella qualità di mandataria del RTI costituendo con l’impresa Bitti S.r.l. mandante, in persona del legale rappresentante pro tempore, rappresentato e difeso dagli avvocati Maria Beatrice Miceli e Francesco Stallone, con domicilio digitale come da PEC da Registri di Giustizia;</w:t>
      </w:r>
    </w:p>
    <w:p w14:paraId="0F3677AE" w14:textId="77777777" w:rsidR="008F771C" w:rsidRDefault="008F771C" w:rsidP="008F771C"/>
    <w:p w14:paraId="3799F938" w14:textId="77777777" w:rsidR="008F771C" w:rsidRDefault="008F771C" w:rsidP="008F771C">
      <w:r>
        <w:t>contro</w:t>
      </w:r>
    </w:p>
    <w:p w14:paraId="28FABD3A" w14:textId="77777777" w:rsidR="008F771C" w:rsidRDefault="008F771C" w:rsidP="008F771C"/>
    <w:p w14:paraId="363A126B" w14:textId="77777777" w:rsidR="008F771C" w:rsidRDefault="008F771C" w:rsidP="008F771C">
      <w:r>
        <w:t>- del Comune di Trapani, in persona del Sindaco pro tempore, rappresentato e difeso dagli avvocati Francesco Paolo Di Trapani e Carmela Santangelo, con domicilio digitale come da PEC da Registri di Giustizia;</w:t>
      </w:r>
    </w:p>
    <w:p w14:paraId="6CE15D1F" w14:textId="77777777" w:rsidR="008F771C" w:rsidRDefault="008F771C" w:rsidP="008F771C"/>
    <w:p w14:paraId="1CBE6EB1" w14:textId="77777777" w:rsidR="008F771C" w:rsidRDefault="008F771C" w:rsidP="008F771C">
      <w:r>
        <w:t>nei confronti</w:t>
      </w:r>
    </w:p>
    <w:p w14:paraId="50A93CAA" w14:textId="77777777" w:rsidR="008F771C" w:rsidRDefault="008F771C" w:rsidP="008F771C"/>
    <w:p w14:paraId="078920B9" w14:textId="77777777" w:rsidR="008F771C" w:rsidRDefault="008F771C" w:rsidP="008F771C">
      <w:r>
        <w:t>- dell’impresa E.P. s.p.a., in persona del legale rappresentante pro tempore, rappresentato e difeso dagli avvocati Armando Profili e Luigi Scarpati, con domicilio digitale come da PEC da Registri di Giustizia;</w:t>
      </w:r>
    </w:p>
    <w:p w14:paraId="32B92051" w14:textId="77777777" w:rsidR="008F771C" w:rsidRDefault="008F771C" w:rsidP="008F771C">
      <w:r>
        <w:lastRenderedPageBreak/>
        <w:t>- dell’impresa Break s.r.l., non costituita in giudizio;</w:t>
      </w:r>
    </w:p>
    <w:p w14:paraId="0319855E" w14:textId="77777777" w:rsidR="008F771C" w:rsidRDefault="008F771C" w:rsidP="008F771C"/>
    <w:p w14:paraId="051E14A2" w14:textId="77777777" w:rsidR="008F771C" w:rsidRDefault="008F771C" w:rsidP="008F771C">
      <w:r>
        <w:t>per l'annullamento</w:t>
      </w:r>
    </w:p>
    <w:p w14:paraId="6E0A4825" w14:textId="77777777" w:rsidR="008F771C" w:rsidRDefault="008F771C" w:rsidP="008F771C"/>
    <w:p w14:paraId="1B7E943E" w14:textId="77777777" w:rsidR="008F771C" w:rsidRDefault="008F771C" w:rsidP="008F771C">
      <w:r>
        <w:t>quanto al ricorso principale:</w:t>
      </w:r>
    </w:p>
    <w:p w14:paraId="6209CCF0" w14:textId="77777777" w:rsidR="008F771C" w:rsidRDefault="008F771C" w:rsidP="008F771C"/>
    <w:p w14:paraId="2D07F8CB" w14:textId="77777777" w:rsidR="008F771C" w:rsidRDefault="008F771C" w:rsidP="008F771C">
      <w:r>
        <w:t>- della determinazione n. 3606 del 24/10/2024, di aggiudicazione in favore della società E.P. s.p.a., della gara telematica aperta, ai sensi dell’art. 71 del D. Lgs. n. 36/2023, per l’acquisizione del servizio di refezione scolastica a ridotto impatto ambientale delle scuole di competenza del comune di Trapani per l'anno scolastico 2024/2025, per un importo a base d’asta pari a euro 672.290,00 oltre IVA (CIG B2AF5B6AC5);</w:t>
      </w:r>
    </w:p>
    <w:p w14:paraId="25E042EA" w14:textId="77777777" w:rsidR="008F771C" w:rsidRDefault="008F771C" w:rsidP="008F771C"/>
    <w:p w14:paraId="2773C335" w14:textId="77777777" w:rsidR="008F771C" w:rsidRDefault="008F771C" w:rsidP="008F771C">
      <w:r>
        <w:t>- “ove occorra e per quanto di ragione” dei verbali di procedura telematica nn. 1, 2 e 3;</w:t>
      </w:r>
    </w:p>
    <w:p w14:paraId="1F148493" w14:textId="77777777" w:rsidR="008F771C" w:rsidRDefault="008F771C" w:rsidP="008F771C"/>
    <w:p w14:paraId="712EB758" w14:textId="77777777" w:rsidR="008F771C" w:rsidRDefault="008F771C" w:rsidP="008F771C">
      <w:r>
        <w:t>e per l’accertamento e la dichiarazione:</w:t>
      </w:r>
    </w:p>
    <w:p w14:paraId="283C90CC" w14:textId="77777777" w:rsidR="008F771C" w:rsidRDefault="008F771C" w:rsidP="008F771C"/>
    <w:p w14:paraId="368BB641" w14:textId="77777777" w:rsidR="008F771C" w:rsidRDefault="008F771C" w:rsidP="008F771C">
      <w:r>
        <w:t>- del diritto di conseguire l’aggiudicazione e la stipula del contratto (tutela in forma specifica) o, in subordine, il subentro, previa pronuncia di inefficacia del contratto eventualmente stipulato, salva l’applicazione di sanzioni alternative ex art. 123, c.p.a.;</w:t>
      </w:r>
    </w:p>
    <w:p w14:paraId="28DBB4C8" w14:textId="77777777" w:rsidR="008F771C" w:rsidRDefault="008F771C" w:rsidP="008F771C"/>
    <w:p w14:paraId="0FB315FB" w14:textId="77777777" w:rsidR="008F771C" w:rsidRDefault="008F771C" w:rsidP="008F771C">
      <w:r>
        <w:t>e per la condanna:</w:t>
      </w:r>
    </w:p>
    <w:p w14:paraId="645EEFEF" w14:textId="77777777" w:rsidR="008F771C" w:rsidRDefault="008F771C" w:rsidP="008F771C"/>
    <w:p w14:paraId="2927950B" w14:textId="77777777" w:rsidR="008F771C" w:rsidRDefault="008F771C" w:rsidP="008F771C">
      <w:r>
        <w:t>- al risarcimento del danno per equivalente monetario per l’ipotesi in cui non venissero conseguiti l’aggiudicazione e il contratto, ovvero di parziale esecuzione del servizio;</w:t>
      </w:r>
    </w:p>
    <w:p w14:paraId="6E8D8C14" w14:textId="77777777" w:rsidR="008F771C" w:rsidRDefault="008F771C" w:rsidP="008F771C"/>
    <w:p w14:paraId="4743C73D" w14:textId="77777777" w:rsidR="008F771C" w:rsidRDefault="008F771C" w:rsidP="008F771C"/>
    <w:p w14:paraId="0E3F3F43" w14:textId="77777777" w:rsidR="008F771C" w:rsidRDefault="008F771C" w:rsidP="008F771C">
      <w:r>
        <w:t>quanto al ricorso incidentale:</w:t>
      </w:r>
    </w:p>
    <w:p w14:paraId="2B6AA77C" w14:textId="77777777" w:rsidR="008F771C" w:rsidRDefault="008F771C" w:rsidP="008F771C"/>
    <w:p w14:paraId="35A81817" w14:textId="77777777" w:rsidR="008F771C" w:rsidRDefault="008F771C" w:rsidP="008F771C">
      <w:r>
        <w:t>- dei verbali di procedura telematica n. 1, n. 2 e n. 3 nella parte in cui il Comune di Trapani non ha escluso dalla gara l’RTI “Siciliana Pasti s.r.l./ Bitti s.r.l.”;</w:t>
      </w:r>
    </w:p>
    <w:p w14:paraId="0CB0EE3E" w14:textId="77777777" w:rsidR="008F771C" w:rsidRDefault="008F771C" w:rsidP="008F771C"/>
    <w:p w14:paraId="7AB089BA" w14:textId="77777777" w:rsidR="008F771C" w:rsidRDefault="008F771C" w:rsidP="008F771C"/>
    <w:p w14:paraId="61A0902A" w14:textId="77777777" w:rsidR="008F771C" w:rsidRDefault="008F771C" w:rsidP="008F771C">
      <w:r>
        <w:t>Visti il ricorso principale e i relativi allegati;</w:t>
      </w:r>
    </w:p>
    <w:p w14:paraId="67C7952A" w14:textId="77777777" w:rsidR="008F771C" w:rsidRDefault="008F771C" w:rsidP="008F771C"/>
    <w:p w14:paraId="6EB25A66" w14:textId="77777777" w:rsidR="008F771C" w:rsidRDefault="008F771C" w:rsidP="008F771C">
      <w:r>
        <w:t>Visto l’atto di costituzione in giudizio, il ricorso incidentale e la documentazione, depositati dall’impresa E.P. s.p.a.;</w:t>
      </w:r>
    </w:p>
    <w:p w14:paraId="4B42FBB5" w14:textId="77777777" w:rsidR="008F771C" w:rsidRDefault="008F771C" w:rsidP="008F771C"/>
    <w:p w14:paraId="63BF23F2" w14:textId="77777777" w:rsidR="008F771C" w:rsidRDefault="008F771C" w:rsidP="008F771C">
      <w:r>
        <w:t>Visto l'atto di costituzione in giudizio del Comune di Trapani;</w:t>
      </w:r>
    </w:p>
    <w:p w14:paraId="36D2E8E9" w14:textId="77777777" w:rsidR="008F771C" w:rsidRDefault="008F771C" w:rsidP="008F771C"/>
    <w:p w14:paraId="543DFEFF" w14:textId="77777777" w:rsidR="008F771C" w:rsidRDefault="008F771C" w:rsidP="008F771C">
      <w:r>
        <w:t>Viste le memorie difensive e di replica;</w:t>
      </w:r>
    </w:p>
    <w:p w14:paraId="696C59FF" w14:textId="77777777" w:rsidR="008F771C" w:rsidRDefault="008F771C" w:rsidP="008F771C"/>
    <w:p w14:paraId="7CC571E9" w14:textId="77777777" w:rsidR="008F771C" w:rsidRDefault="008F771C" w:rsidP="008F771C">
      <w:r>
        <w:t>Visti tutti gli atti della causa;</w:t>
      </w:r>
    </w:p>
    <w:p w14:paraId="3DAFF586" w14:textId="77777777" w:rsidR="008F771C" w:rsidRDefault="008F771C" w:rsidP="008F771C"/>
    <w:p w14:paraId="226AF584" w14:textId="77777777" w:rsidR="008F771C" w:rsidRDefault="008F771C" w:rsidP="008F771C">
      <w:r>
        <w:t>Relatrice la dott.ssa Anna Pignataro;</w:t>
      </w:r>
    </w:p>
    <w:p w14:paraId="7C5988A4" w14:textId="77777777" w:rsidR="008F771C" w:rsidRDefault="008F771C" w:rsidP="008F771C"/>
    <w:p w14:paraId="11DBE48E" w14:textId="77777777" w:rsidR="008F771C" w:rsidRDefault="008F771C" w:rsidP="008F771C">
      <w:r>
        <w:t>Uditi, nell'udienza pubblica del giorno 29 gennaio 2025, per le parti i difensori presenti così come specificato nel verbale;</w:t>
      </w:r>
    </w:p>
    <w:p w14:paraId="3BDBE17F" w14:textId="77777777" w:rsidR="008F771C" w:rsidRDefault="008F771C" w:rsidP="008F771C"/>
    <w:p w14:paraId="7D668AAB" w14:textId="77777777" w:rsidR="008F771C" w:rsidRDefault="008F771C" w:rsidP="008F771C"/>
    <w:p w14:paraId="61E2B18A" w14:textId="77777777" w:rsidR="008F771C" w:rsidRDefault="008F771C" w:rsidP="008F771C">
      <w:r>
        <w:t>FATTO</w:t>
      </w:r>
    </w:p>
    <w:p w14:paraId="50C1D8DE" w14:textId="77777777" w:rsidR="008F771C" w:rsidRDefault="008F771C" w:rsidP="008F771C"/>
    <w:p w14:paraId="37A99F68" w14:textId="77777777" w:rsidR="008F771C" w:rsidRDefault="008F771C" w:rsidP="008F771C">
      <w:r>
        <w:t>Il Comune di Trapani, con determinazione dirigenziale n. 2662 del 31 luglio 2024, ha indetto la gara aperta telematica sul portale MEPA (Mercato Elettronico della Pubblica Amministrazione), ai sensi dell’art. 71 del D. Lgs. n. 36 del 2023, con aggiudicazione secondo il criterio dell’O.E.P.V., per l’acquisizione del servizio di refezione scolastica a ridotto impatto ambientale nelle scuole di competenza comunale per l'anno scolastico 2024/2025, per un importo a base d’asta pari a euro 672.290,00 oltre IVA.</w:t>
      </w:r>
    </w:p>
    <w:p w14:paraId="01551BB2" w14:textId="77777777" w:rsidR="008F771C" w:rsidRDefault="008F771C" w:rsidP="008F771C"/>
    <w:p w14:paraId="39143702" w14:textId="77777777" w:rsidR="008F771C" w:rsidRDefault="008F771C" w:rsidP="008F771C">
      <w:r>
        <w:t>Alla gara hanno partecipato e sono state ammesse le imprese Siciliana Pasti s.r.l. in proprio e nella qualità di mandataria del costituendo RTI con l’impresa Bitti s.r.l. in qualità di mandante, e l’impresa Break s.r.l.</w:t>
      </w:r>
    </w:p>
    <w:p w14:paraId="578F1C2C" w14:textId="77777777" w:rsidR="008F771C" w:rsidRDefault="008F771C" w:rsidP="008F771C"/>
    <w:p w14:paraId="28389E20" w14:textId="77777777" w:rsidR="008F771C" w:rsidRDefault="008F771C" w:rsidP="008F771C">
      <w:r>
        <w:t>L’offerta economica presentata dalla società Break, comprensiva dei costi della manodopera e degli oneri aziendali da sostenere per l’esecuzione del servizio, dopo l’acquisizione di appositi chiarimenti, è stata ritenuta congrua e compatibile con i costi elaborati dalla Stazione appaltante e con verbale n. 3 del 18 settembre 2024, è stata individuata quale offerta economicamente più vantaggiosa.</w:t>
      </w:r>
    </w:p>
    <w:p w14:paraId="1F16F8CF" w14:textId="77777777" w:rsidR="008F771C" w:rsidRDefault="008F771C" w:rsidP="008F771C"/>
    <w:p w14:paraId="4F53E61B" w14:textId="77777777" w:rsidR="008F771C" w:rsidRDefault="008F771C" w:rsidP="008F771C">
      <w:r>
        <w:t>In corso di gara, la Break s.r.l., con nota del 3 ottobre 2024, ha comunicato alla stazione appaltante di aver stipulato con la società E.P. s.p.a. un contratto di usufrutto del ramo di azienda per la gestione dei servizi di ristorazione collettiva, con decorrenza 1° ottobre 2024, quale misura di self cleaning al fine di escludere ogni collegamento con la società Le Palme ristorazione &amp; Servizi s.r.l. destinataria di un provvedimento di risoluzione del contratto da parte del Comune di Alcamo, e già incorporata dalla stessa società Break.</w:t>
      </w:r>
    </w:p>
    <w:p w14:paraId="60AF6988" w14:textId="77777777" w:rsidR="008F771C" w:rsidRDefault="008F771C" w:rsidP="008F771C"/>
    <w:p w14:paraId="44706A70" w14:textId="77777777" w:rsidR="008F771C" w:rsidRDefault="008F771C" w:rsidP="008F771C">
      <w:r>
        <w:lastRenderedPageBreak/>
        <w:t>Con determinazione n. 3606 del 24 ottobre 2024, è stata disposta l’aggiudicazione della gara in favore dell’impresa E.P. s.p.a., nella qualità di usufruttuaria del ramo di azienda dell’impresa Break risultata la migliore offerente.</w:t>
      </w:r>
    </w:p>
    <w:p w14:paraId="27B010F9" w14:textId="77777777" w:rsidR="008F771C" w:rsidRDefault="008F771C" w:rsidP="008F771C"/>
    <w:p w14:paraId="2887E278" w14:textId="77777777" w:rsidR="008F771C" w:rsidRDefault="008F771C" w:rsidP="008F771C">
      <w:r>
        <w:t>Con ricorso notificato il 25 novembre 2024 e depositato il giorno 28 seguente, la Siciliana Pasti s.r.l. ha impugnato la determinazione n. 3606 del 24 ottobre 2024 di aggiudicazione della gara a favore dell’impresa E.P. s.p.a., deducendone l’illegittimità per i motivi di:</w:t>
      </w:r>
    </w:p>
    <w:p w14:paraId="0007F069" w14:textId="77777777" w:rsidR="008F771C" w:rsidRDefault="008F771C" w:rsidP="008F771C"/>
    <w:p w14:paraId="4B9EA550" w14:textId="77777777" w:rsidR="008F771C" w:rsidRDefault="008F771C" w:rsidP="008F771C">
      <w:r>
        <w:t>1. “Violazione e falsa applicazione dell’art. 14 del capitolato – eccesso di potere e illogicità manifesta”, sostenendo che la E.P. s.p.a. doveva essere esclusa per carenza del requisito di esecuzione di cui all’art. 14 del Capitolato (offerta di un centro pasti alternativo da utilizzare in caso di emergenza dovuta ad interruzione dell’attività di produzione del centro principale di cottura dei pasti) poiché ha prodotto in gara soltanto una registrazione sanitaria datata 18 luglio 2017 intestata alla ditta Belice Pasti di Caltagirone Luigi, non partecipante alla procedura di affidamento;</w:t>
      </w:r>
    </w:p>
    <w:p w14:paraId="2038DE9C" w14:textId="77777777" w:rsidR="008F771C" w:rsidRDefault="008F771C" w:rsidP="008F771C"/>
    <w:p w14:paraId="40C0C10B" w14:textId="77777777" w:rsidR="008F771C" w:rsidRDefault="008F771C" w:rsidP="008F771C">
      <w:r>
        <w:t>2. “Violazione e falsa applicazione dell’art. 119, comma 2, d.lgs. 36/2023– violazione e falsa applicazione art. 8 del disciplinare – violazione e falsa applicazione art. 25 del capitolato – eccesso di potere e illogicità manifesta”.</w:t>
      </w:r>
    </w:p>
    <w:p w14:paraId="3DBA8994" w14:textId="77777777" w:rsidR="008F771C" w:rsidRDefault="008F771C" w:rsidP="008F771C"/>
    <w:p w14:paraId="383CD0A7" w14:textId="77777777" w:rsidR="008F771C" w:rsidRDefault="008F771C" w:rsidP="008F771C">
      <w:r>
        <w:t>La E.P. s.p.a., pur avendo dichiarato nel DGUE di non voler subappaltare a terzi il servizio di che trattasi, ha previsto un modello organizzativo coincidente con il subappalto, in violazione di quanto previsto dal disciplinare e dal capitolato di gara;</w:t>
      </w:r>
    </w:p>
    <w:p w14:paraId="101D6100" w14:textId="77777777" w:rsidR="008F771C" w:rsidRDefault="008F771C" w:rsidP="008F771C"/>
    <w:p w14:paraId="521EF7AB" w14:textId="77777777" w:rsidR="008F771C" w:rsidRDefault="008F771C" w:rsidP="008F771C">
      <w:r>
        <w:t>3. “Violazione e falsa applicazione degli artt. 41, comma 14 e 108, co. 9, d.lgs. 36/2023 – violazione del disciplinare (punto 2.2.) eccesso di potere per contraddittorietà e/o illogicità manifesta”, a causa dell’inammissibilità del ribasso offerto sul costo della manodopera e l’insufficienza delle relative giustificazioni rese dalla ditta aggiudicataria, perché non provate, apparenti e inattuali, alla luce della giurisprudenza più recente alla cui stregua la ribassabilità dei costi della manodopera se ammessa condurrebbe alla sostanziale abrogazione della prescrizione dell’art. 41, comma 14, del d.lgs. n. 36 del 2023;</w:t>
      </w:r>
    </w:p>
    <w:p w14:paraId="09103D95" w14:textId="77777777" w:rsidR="008F771C" w:rsidRDefault="008F771C" w:rsidP="008F771C"/>
    <w:p w14:paraId="4F17242A" w14:textId="77777777" w:rsidR="008F771C" w:rsidRDefault="008F771C" w:rsidP="008F771C">
      <w:r>
        <w:t>4. “Violazione e falsa applicazione del combinato disposto degli artt. 95, co. 1, lett. e) e 98 d.lgs. n. 36/2023 – eccesso di potere e illogicità manifesta” poiché la stazione appaltante avrebbe omesso di valutare l’integrità professionale e l’affidabilità: sia della migliore offerente Break s.r.l. (alla stregua dalle dichiarazioni rese in gara a proposito della pregressa risoluzione contrattuale disposta dal Comune di Alcamo a carico dell’incorporata Le Palme Ristorazione &amp; Servizi s.r.l., in data 14/11/2022) sia della usufruttuaria e aggiudicataria E.P. s.r.l. (alla luce dell’annotazione ANAC del 29/12/2021, avente a oggetto la risoluzione contrattuale voluta dal comune di Udine per grave inadempimento contrattuale e dell’annotazione ANAC del 18/11/2021, avente a oggetto la risoluzione contrattuale voluta dal Comune di Selargius per grave inadempimento contrattuale e gravi e ripetute inadempienze/scarsa qualità degli alimenti utilizzati, e delle quali non vi sarebbe cenno nel DGUE e nelle dichiarazioni allegate dall’aggiudicataria stessa) dandone adeguata motivazione;</w:t>
      </w:r>
    </w:p>
    <w:p w14:paraId="45D35173" w14:textId="77777777" w:rsidR="008F771C" w:rsidRDefault="008F771C" w:rsidP="008F771C"/>
    <w:p w14:paraId="56E87BB9" w14:textId="77777777" w:rsidR="008F771C" w:rsidRDefault="008F771C" w:rsidP="008F771C">
      <w:r>
        <w:t>5. “Violazione e falsa applicazione dell’art. 6.3 del disciplinare – eccesso di potere e illogicità manifesta” sia la Break s.r.l., sia l’usufruttuaria aggiudicataria E.P. s.p.a. dovevano essere automaticamente escluse come da testuale previsione contenuta dall’art. 6.3, lett. a) del disciplinare perché nell’ultimo triennio antecedente alla data di indizione della gara hanno subito risoluzioni contrattuali anticipate nella gestione di servizi di ristorazione collettiva;</w:t>
      </w:r>
    </w:p>
    <w:p w14:paraId="2FDF44F8" w14:textId="77777777" w:rsidR="008F771C" w:rsidRDefault="008F771C" w:rsidP="008F771C"/>
    <w:p w14:paraId="2365B2FD" w14:textId="77777777" w:rsidR="008F771C" w:rsidRDefault="008F771C" w:rsidP="008F771C">
      <w:r>
        <w:t>6. “Violazione e falsa applicazione degli artt. 17 e 120 del d.gs. 36/2023 – eccesso di potere e illogicità manifesta”.</w:t>
      </w:r>
    </w:p>
    <w:p w14:paraId="0F906609" w14:textId="77777777" w:rsidR="008F771C" w:rsidRDefault="008F771C" w:rsidP="008F771C"/>
    <w:p w14:paraId="31A71DBE" w14:textId="77777777" w:rsidR="008F771C" w:rsidRDefault="008F771C" w:rsidP="008F771C">
      <w:r>
        <w:t>La cessione di usufrutto del ramo di azienda da parte della società Break all’impresa E.P. s.r.l. sarebbe avvenuta al fine di “eludere l’applicazione del codice” dei contratti (art. 120) e, infatti, la stazione appaltante non ha mai completato le verifiche in merito alle procedure tecnico/organizzative di cd. self-cleaning nei confronti della cessionaria del ramo d’azienda Break s.r.l..</w:t>
      </w:r>
    </w:p>
    <w:p w14:paraId="732CDDE2" w14:textId="77777777" w:rsidR="008F771C" w:rsidRDefault="008F771C" w:rsidP="008F771C"/>
    <w:p w14:paraId="1B491B78" w14:textId="77777777" w:rsidR="008F771C" w:rsidRDefault="008F771C" w:rsidP="008F771C">
      <w:r>
        <w:t>Il contratto di usufrutto di ramo d’azienda non era comunque idoneo a garantire il subentro della E.P. s.p.a., a causa della mancanza di una clausola specifica riguardante gli effetti traslativi relativi alle posizioni giuridiche derivanti dalla gara di che trattasi;</w:t>
      </w:r>
    </w:p>
    <w:p w14:paraId="5EAF8184" w14:textId="77777777" w:rsidR="008F771C" w:rsidRDefault="008F771C" w:rsidP="008F771C"/>
    <w:p w14:paraId="0E088444" w14:textId="77777777" w:rsidR="008F771C" w:rsidRDefault="008F771C" w:rsidP="008F771C">
      <w:r>
        <w:t>7. “Sull’omessa verifica dell’anomalia dell’offerta – violazione o falsa applicazione dell’art. 54 del d.lgs. 36/2023 - eccesso di potere per macroscopica irragionevolezza”.</w:t>
      </w:r>
    </w:p>
    <w:p w14:paraId="77C6D9F9" w14:textId="77777777" w:rsidR="008F771C" w:rsidRDefault="008F771C" w:rsidP="008F771C"/>
    <w:p w14:paraId="22A52B48" w14:textId="77777777" w:rsidR="008F771C" w:rsidRDefault="008F771C" w:rsidP="008F771C">
      <w:r>
        <w:t>La stazione appaltante, in ragione della presentazione di due offerte e delle sottostime rinvenibili nei costi della manodopera, avrebbe dovuto valutare l’anomalia dell’offerta dell’aggiudicataria estendendo il contraddittorio a tutte le componenti dell’offerta.</w:t>
      </w:r>
    </w:p>
    <w:p w14:paraId="357A2C85" w14:textId="77777777" w:rsidR="008F771C" w:rsidRDefault="008F771C" w:rsidP="008F771C"/>
    <w:p w14:paraId="2B0AA91C" w14:textId="77777777" w:rsidR="008F771C" w:rsidRDefault="008F771C" w:rsidP="008F771C">
      <w:r>
        <w:t>Oltre all’annullamento degli atti di gara in parte qua, la società ricorrente principale ha chiesto l’accertamento e la dichiarazione del proprio diritto all’aggiudicazione della gara e alla stipula del contratto o, in subordine, nell’ipotesi di subentro solo parziale o impossibile, il risarcimento del danno per equivalente monetario.</w:t>
      </w:r>
    </w:p>
    <w:p w14:paraId="530652E4" w14:textId="77777777" w:rsidR="008F771C" w:rsidRDefault="008F771C" w:rsidP="008F771C"/>
    <w:p w14:paraId="34A6C5C0" w14:textId="77777777" w:rsidR="008F771C" w:rsidRDefault="008F771C" w:rsidP="008F771C">
      <w:r>
        <w:t>Si sono formalmente costituiti in giudizio il Comune di Trapani e l’aggiudicataria E.P. s.p.a., depositando documentazione.</w:t>
      </w:r>
    </w:p>
    <w:p w14:paraId="7CFD372E" w14:textId="77777777" w:rsidR="008F771C" w:rsidRDefault="008F771C" w:rsidP="008F771C"/>
    <w:p w14:paraId="193AD726" w14:textId="77777777" w:rsidR="008F771C" w:rsidRDefault="008F771C" w:rsidP="008F771C">
      <w:r>
        <w:t xml:space="preserve">La E.P. s.p.a. ha proposto ricorso incidentale il 16 dicembre 2024 deducendo l’illegittimità dei verbali di gara nn. 1, 2 e 3 nella parte in cui il Comune di Trapani non ha escluso dalla gara il costituendo RTI tra la Siciliana Pasti s.r.l. e la Bitti s.r.l.; quanto al ricorso principale ne ha chiesto il rigetto, siccome infondato; in particolare, con riguardo al quarto motivo, ne è asserita l’inammissibilità a causa dell’omessa impugnazione del “parere favorevole dell’Avvocatura comunale espresso con nota prot n. 84849 del 14.10.2024 e </w:t>
      </w:r>
      <w:r>
        <w:lastRenderedPageBreak/>
        <w:t>richiesto dall’Ufficio Pubblica istruzione con nota prot 11 n. 82222 del 7.10.2024”, quale atto presupposto e prodromico al provvedimento di aggiudicazione.</w:t>
      </w:r>
    </w:p>
    <w:p w14:paraId="015C94F7" w14:textId="77777777" w:rsidR="008F771C" w:rsidRDefault="008F771C" w:rsidP="008F771C"/>
    <w:p w14:paraId="57CB7822" w14:textId="77777777" w:rsidR="008F771C" w:rsidRDefault="008F771C" w:rsidP="008F771C">
      <w:r>
        <w:t>Quanto al merito della predetta censura, si sostiene che le precedenti risoluzioni contrattuali anticipate che l’hanno interessata non rientrerebbero nel triennio di riferimento e, comunque, sono state indicate le misure di self cleaning adottate; per quanto riguarda invece l’impresa Break, si sottolinea che l’esecutrice del contratto risolto anticipatamente era la società “Le Palme” poi incorporata; in ogni caso, è stata adottata la misura di self cleaning consistente nella cessione del ramo d’azienda in usufrutto proprio al fine di evitare qualunque forma di contagio tra le imprese.</w:t>
      </w:r>
    </w:p>
    <w:p w14:paraId="33CC973B" w14:textId="77777777" w:rsidR="008F771C" w:rsidRDefault="008F771C" w:rsidP="008F771C"/>
    <w:p w14:paraId="4AD2806F" w14:textId="77777777" w:rsidR="008F771C" w:rsidRDefault="008F771C" w:rsidP="008F771C">
      <w:r>
        <w:t>In via incidentale, è dedotto il motivo di “violazione e falsa applicazione art. 94, 95, 96, 97 e 98 del d. lgs. n. 36/2023 – violazione e falsa applicazione art. 5.1 del d. lgs. n. 36/2023 - carenza assoluta di istruttoria – illogicità e contraddittorietà”.</w:t>
      </w:r>
    </w:p>
    <w:p w14:paraId="0895FF8A" w14:textId="77777777" w:rsidR="008F771C" w:rsidRDefault="008F771C" w:rsidP="008F771C"/>
    <w:p w14:paraId="7D79031B" w14:textId="77777777" w:rsidR="008F771C" w:rsidRDefault="008F771C" w:rsidP="008F771C">
      <w:r>
        <w:t>La ricorrente incidentale, preliminarmente, chiede che sia dichiarata l’improcedibilità del ricorso principale per carenza di interesse, giacché il RTI Siciliana Pasti s.r.l. / Bitti s.r.l. risulterebbe, comunque, escluso dalla gara poiché l’amministratore della mandante Bitti s.r.l. con la “Dichiarazione sostitutiva cause di esclusione di cui agli art. 94 e 95 del D. Lgs. n. 36/2023 e s.m.i.”, ha rappresentato di essere imputato in due distinti procedimenti pendenti avanti il Tribunale di Marsala per i reati di cui agli artt. 2 e 4 del D. Lgs. n. 74/2000 per fatti risalenti agli anni 2016 e 2018, che integrano gli estremi di un illecito professionale grave rilevante ai fini escludenti ex artt. 94 e ss. del D. Lgs. n. 36/2023, senza avere dichiarato contestualmente quale misure di cd. self cleaning avrebbe adottato per dimostrare la sua “affidabilità”.</w:t>
      </w:r>
    </w:p>
    <w:p w14:paraId="267928EF" w14:textId="77777777" w:rsidR="008F771C" w:rsidRDefault="008F771C" w:rsidP="008F771C"/>
    <w:p w14:paraId="112411B3" w14:textId="77777777" w:rsidR="008F771C" w:rsidRDefault="008F771C" w:rsidP="008F771C">
      <w:r>
        <w:t>Il reato dichiarato dall’amministratore di Bitti s.r.l., infatti, è espressamente previsto quale “illecito professionale grave” dall’art. 98, comma 3, lettera h), n. 3, del D. Lgs. n. 36/2023, secondo il quale: “L’illecito professionale grave si può desumere al verificarsi di almeno uno dei seguenti elementi: (…) h) (…) 3) i reati tributari ai sensi del decreto legislativo 10 marzo 2000, n. 74, i delitti societari di cui agli articoli 2621 e seguenti del codice civile o i delitti contro l’industria e il commercio di cui agli articoli da 513 a 517 del codice penale”.</w:t>
      </w:r>
    </w:p>
    <w:p w14:paraId="2FC7AE56" w14:textId="77777777" w:rsidR="008F771C" w:rsidRDefault="008F771C" w:rsidP="008F771C"/>
    <w:p w14:paraId="1A77D676" w14:textId="77777777" w:rsidR="008F771C" w:rsidRDefault="008F771C" w:rsidP="008F771C">
      <w:r>
        <w:t>Con memoria del 17 dicembre 2024, il Comune di Trapani ha controdedotto l’infondatezza del ricorso principale, chiedendone il rigetto; ha anche riferito che il servizio oggetto di appalto “è stato consegnato” all’impresa aggiudicataria E.P. s.p.a..</w:t>
      </w:r>
    </w:p>
    <w:p w14:paraId="026B2FB5" w14:textId="77777777" w:rsidR="008F771C" w:rsidRDefault="008F771C" w:rsidP="008F771C"/>
    <w:p w14:paraId="6511E720" w14:textId="77777777" w:rsidR="008F771C" w:rsidRDefault="008F771C" w:rsidP="008F771C">
      <w:r>
        <w:t>Con memoria del 13 gennaio 2025, la ricorrente principale Siciliana Pasti ha dedotto l’effetto non escludente del ricorso incidentale affermando che l’obbligo di istruttoria e valutazione da parte della Stazione Appaltante delle proprie dichiarazioni avrebbe dovuto essere assolto soltanto qualora fosse risultata aggiudicataria; ha ribadito altresì le difese e le domande già svolte nel ricorso principale.</w:t>
      </w:r>
    </w:p>
    <w:p w14:paraId="7ADCB58D" w14:textId="77777777" w:rsidR="008F771C" w:rsidRDefault="008F771C" w:rsidP="008F771C"/>
    <w:p w14:paraId="002DEDE5" w14:textId="77777777" w:rsidR="008F771C" w:rsidRDefault="008F771C" w:rsidP="008F771C">
      <w:r>
        <w:t>All’udienza camerale del 19 dicembre 2024, parte ricorrente ha rinunciato alla trattazione della domanda cautelare incidentale, cui ha aderito la società E.P. s.p.a..</w:t>
      </w:r>
    </w:p>
    <w:p w14:paraId="7D0C0D7B" w14:textId="77777777" w:rsidR="008F771C" w:rsidRDefault="008F771C" w:rsidP="008F771C"/>
    <w:p w14:paraId="526E16BA" w14:textId="77777777" w:rsidR="008F771C" w:rsidRDefault="008F771C" w:rsidP="008F771C">
      <w:r>
        <w:t>Con memoria di replica del 17 gennaio 2025, la società E.P. s.p.a. ha insistito nell’eccezione di improcedibilità del ricorso principale per effetto del carattere escludente del ricorso incidentale, poiché la dichiarazione presentata in gara dalla Siciliana Pasti (in R.T.I. con la s.r.l. Bitti), nella parte relativa alla commissione di condotte di reato valutabili come grave illecito professionale, ostava ab origine all’ammissione alla gara della impresa stessa.</w:t>
      </w:r>
    </w:p>
    <w:p w14:paraId="646ACD23" w14:textId="77777777" w:rsidR="008F771C" w:rsidRDefault="008F771C" w:rsidP="008F771C"/>
    <w:p w14:paraId="704CA34F" w14:textId="77777777" w:rsidR="008F771C" w:rsidRDefault="008F771C" w:rsidP="008F771C">
      <w:r>
        <w:t>Con memoria di replica del 18 gennaio 2025, la Siciliana Pasti ha eccepito l’inammissibilità della memoria di replica del 17 gennaio 2025 della società E.P. s.p.a. (tuttavia infondata perché la E.P. s.p.a. ha depositato l’atto di costituzione il 3 dicembre 2024 e poi contestualmente la memoria ex art. 73 e il ricorso incidentale il 16 dicembre 2024) e insistito per l’accoglimento del ricorso.</w:t>
      </w:r>
    </w:p>
    <w:p w14:paraId="4722079C" w14:textId="77777777" w:rsidR="008F771C" w:rsidRDefault="008F771C" w:rsidP="008F771C"/>
    <w:p w14:paraId="7F8AB386" w14:textId="77777777" w:rsidR="008F771C" w:rsidRDefault="008F771C" w:rsidP="008F771C">
      <w:r>
        <w:t>All’udienza pubblica del 29 gennaio 2025, la causa è stata posta in decisione su conforme richiesta delle parti presenti.</w:t>
      </w:r>
    </w:p>
    <w:p w14:paraId="0716234E" w14:textId="77777777" w:rsidR="008F771C" w:rsidRDefault="008F771C" w:rsidP="008F771C"/>
    <w:p w14:paraId="7755121E" w14:textId="77777777" w:rsidR="008F771C" w:rsidRDefault="008F771C" w:rsidP="008F771C">
      <w:r>
        <w:t>DIRITTO</w:t>
      </w:r>
    </w:p>
    <w:p w14:paraId="15A4FE3D" w14:textId="77777777" w:rsidR="008F771C" w:rsidRDefault="008F771C" w:rsidP="008F771C"/>
    <w:p w14:paraId="75BA2F04" w14:textId="77777777" w:rsidR="008F771C" w:rsidRDefault="008F771C" w:rsidP="008F771C">
      <w:r>
        <w:t>1. Il Collegio ritiene di fare applicazione del principio giurisprudenziale secondo il quale in materia di appalti pubblici, nelle ipotesi, così come quella in esame, in cui in gara vi sono unicamente due concorrenti che hanno proposto ricorsi reciprocamente escludenti in relazione al medesimo vizio (sulla nozione di medesimo vizio cfr. Consiglio di Stato, A.P., n. 6/2018) si impone la disamina sia del ricorso principale, sia di quello incidentale (cfr. CGUE, decisione del 5 settembre 2019 - C-338/2018).</w:t>
      </w:r>
    </w:p>
    <w:p w14:paraId="02AAA9E3" w14:textId="77777777" w:rsidR="008F771C" w:rsidRDefault="008F771C" w:rsidP="008F771C"/>
    <w:p w14:paraId="68441FA3" w14:textId="77777777" w:rsidR="008F771C" w:rsidRDefault="008F771C" w:rsidP="008F771C">
      <w:r>
        <w:t>Quanto all’ordine di esame, nel caso di specie, si aderisce all’orientamento giurisprudenziale secondo il quale va esaminato il ricorso principale escludente con priorità rispetto a quello incidentale parimenti escludente: ciò in quanto, mentre l’eventuale fondatezza del ricorso incidentale non potrebbe in ogni caso comportare l’improcedibilità del ricorso principale, l’eventuale infondatezza del ricorso principale consentirebbe di dichiarare l’improcedibilità del ricorso incidentale, con conseguente economia dei mezzi processuali (cfr. Cons. di Stato, IV, 10 luglio 2020, n. 4431; TAR Lazio, Roma, nn. 16401/2023, 6258/2023, 5663/2023, TAR Campania, Napoli, n. 4723/2023, TAR Abbruzzo, L’Aquila, n. 228/2023).</w:t>
      </w:r>
    </w:p>
    <w:p w14:paraId="187E9692" w14:textId="77777777" w:rsidR="008F771C" w:rsidRDefault="008F771C" w:rsidP="008F771C"/>
    <w:p w14:paraId="4B632E2A" w14:textId="77777777" w:rsidR="008F771C" w:rsidRDefault="008F771C" w:rsidP="008F771C">
      <w:r>
        <w:t>2. Nel caso di specie, nei limiti, nei sensi e per le ragioni spiegate nel prosieguo, il ricorso principale è fondato alla stregua del quarto motivo, con effetto assorbente rispetto alle altre censure dedotte il cui scrutinio può pertanto essere omesso.</w:t>
      </w:r>
    </w:p>
    <w:p w14:paraId="36EED3E8" w14:textId="77777777" w:rsidR="008F771C" w:rsidRDefault="008F771C" w:rsidP="008F771C"/>
    <w:p w14:paraId="03442C2C" w14:textId="77777777" w:rsidR="008F771C" w:rsidRDefault="008F771C" w:rsidP="008F771C">
      <w:r>
        <w:t>Preliminarmente, va rilevata l’infondatezza dell’eccezione d’inammissibilità del predetto motivo basata sulla tesi dell’omessa impugnazione del parere dell’Avvocatura comunale espresso con nota prot n. 84849 del 14 ottobre 2024, trattandosi soltanto di un atto endoprocedimentale e prodromico al provvedimento conclusivo di aggiudicazione.</w:t>
      </w:r>
    </w:p>
    <w:p w14:paraId="695F52FF" w14:textId="77777777" w:rsidR="008F771C" w:rsidRDefault="008F771C" w:rsidP="008F771C"/>
    <w:p w14:paraId="08FFF7A1" w14:textId="77777777" w:rsidR="008F771C" w:rsidRDefault="008F771C" w:rsidP="008F771C">
      <w:r>
        <w:lastRenderedPageBreak/>
        <w:t>La ricorrente principale ha dedotto l’illegittimità dell’aggiudicazione poiché la Stazione appaltante non ha effettuato alcuna istruttoria per acquisire informazioni precise sulle pregresse risoluzioni contrattuali al fine della adeguata e motivata valutazione dell’affidabilità professionale dell’impresa aggiudicataria controinteressata, alla stregua degli artt. 95, 96, e 98 del D. Lgs. n. 36 del 2023.</w:t>
      </w:r>
    </w:p>
    <w:p w14:paraId="5ECB90B0" w14:textId="77777777" w:rsidR="008F771C" w:rsidRDefault="008F771C" w:rsidP="008F771C"/>
    <w:p w14:paraId="427A886E" w14:textId="77777777" w:rsidR="008F771C" w:rsidRDefault="008F771C" w:rsidP="008F771C">
      <w:r>
        <w:t>Le richiamate norme di riferimento, per quel che qui rileva, prevedono rispettivamente che:</w:t>
      </w:r>
    </w:p>
    <w:p w14:paraId="71D0AB4A" w14:textId="77777777" w:rsidR="008F771C" w:rsidRDefault="008F771C" w:rsidP="008F771C"/>
    <w:p w14:paraId="6D483316" w14:textId="77777777" w:rsidR="008F771C" w:rsidRDefault="008F771C" w:rsidP="008F771C">
      <w:r>
        <w:t>“articolo 95. Cause di esclusione non automatica”</w:t>
      </w:r>
    </w:p>
    <w:p w14:paraId="05DCC0EA" w14:textId="77777777" w:rsidR="008F771C" w:rsidRDefault="008F771C" w:rsidP="008F771C"/>
    <w:p w14:paraId="00E19678" w14:textId="77777777" w:rsidR="008F771C" w:rsidRDefault="008F771C" w:rsidP="008F771C">
      <w:r>
        <w:t>“1. La stazione appaltante esclude dalla partecipazione alla procedura un operatore economico qualora accerti:</w:t>
      </w:r>
    </w:p>
    <w:p w14:paraId="69563BAE" w14:textId="77777777" w:rsidR="008F771C" w:rsidRDefault="008F771C" w:rsidP="008F771C"/>
    <w:p w14:paraId="2C3C63FF" w14:textId="77777777" w:rsidR="008F771C" w:rsidRDefault="008F771C" w:rsidP="008F771C">
      <w:r>
        <w:t>(…)</w:t>
      </w:r>
    </w:p>
    <w:p w14:paraId="23D4EE27" w14:textId="77777777" w:rsidR="008F771C" w:rsidRDefault="008F771C" w:rsidP="008F771C"/>
    <w:p w14:paraId="3AC110B4" w14:textId="77777777" w:rsidR="008F771C" w:rsidRDefault="008F771C" w:rsidP="008F771C">
      <w:r>
        <w:t>e) che l'offerente abbia commesso un illecito professionale grave, tale da rendere dubbia la sua integrità o affidabilità, dimostrato dalla stazione appaltante con mezzi adeguati. All'articolo 98 sono indicati, in modo tassativo, i gravi illeciti professionali, nonché i mezzi adeguati a dimostrare i medesimi.</w:t>
      </w:r>
    </w:p>
    <w:p w14:paraId="1BAAAE9F" w14:textId="77777777" w:rsidR="008F771C" w:rsidRDefault="008F771C" w:rsidP="008F771C"/>
    <w:p w14:paraId="7DF9CC72" w14:textId="77777777" w:rsidR="008F771C" w:rsidRDefault="008F771C" w:rsidP="008F771C">
      <w:r>
        <w:t>(…)”.</w:t>
      </w:r>
    </w:p>
    <w:p w14:paraId="73252493" w14:textId="77777777" w:rsidR="008F771C" w:rsidRDefault="008F771C" w:rsidP="008F771C"/>
    <w:p w14:paraId="72F922A5" w14:textId="77777777" w:rsidR="008F771C" w:rsidRDefault="008F771C" w:rsidP="008F771C">
      <w:r>
        <w:t>“articolo 96. Disciplina dell'esclusione”</w:t>
      </w:r>
    </w:p>
    <w:p w14:paraId="5AB30EE6" w14:textId="77777777" w:rsidR="008F771C" w:rsidRDefault="008F771C" w:rsidP="008F771C"/>
    <w:p w14:paraId="224F6A3E" w14:textId="77777777" w:rsidR="008F771C" w:rsidRDefault="008F771C" w:rsidP="008F771C">
      <w:r>
        <w:t>“10. Le cause di esclusione di cui all'articolo 95 rilevano:</w:t>
      </w:r>
    </w:p>
    <w:p w14:paraId="5BAB9A73" w14:textId="77777777" w:rsidR="008F771C" w:rsidRDefault="008F771C" w:rsidP="008F771C"/>
    <w:p w14:paraId="61510405" w14:textId="77777777" w:rsidR="008F771C" w:rsidRDefault="008F771C" w:rsidP="008F771C">
      <w:r>
        <w:t>(…)</w:t>
      </w:r>
    </w:p>
    <w:p w14:paraId="7C141046" w14:textId="77777777" w:rsidR="008F771C" w:rsidRDefault="008F771C" w:rsidP="008F771C"/>
    <w:p w14:paraId="28C1532E" w14:textId="77777777" w:rsidR="008F771C" w:rsidRDefault="008F771C" w:rsidP="008F771C">
      <w:r>
        <w:t>c) nel caso di cui all'articolo 95, comma 1, lettera e) (…), per tre anni decorrenti rispettivamente:</w:t>
      </w:r>
    </w:p>
    <w:p w14:paraId="1BA0C808" w14:textId="77777777" w:rsidR="008F771C" w:rsidRDefault="008F771C" w:rsidP="008F771C"/>
    <w:p w14:paraId="022696DA" w14:textId="77777777" w:rsidR="008F771C" w:rsidRDefault="008F771C" w:rsidP="008F771C">
      <w:r>
        <w:t>(…)</w:t>
      </w:r>
    </w:p>
    <w:p w14:paraId="1D75E8A9" w14:textId="77777777" w:rsidR="008F771C" w:rsidRDefault="008F771C" w:rsidP="008F771C"/>
    <w:p w14:paraId="4F6B6F77" w14:textId="77777777" w:rsidR="008F771C" w:rsidRDefault="008F771C" w:rsidP="008F771C">
      <w:r>
        <w:t>2) dalla data del provvedimento sanzionatorio irrogato dall'Autorità garante della concorrenza e del mercato o da altra autorità di settore nel caso in cui la situazione escludente discenda da tale atto;</w:t>
      </w:r>
    </w:p>
    <w:p w14:paraId="67A0116D" w14:textId="77777777" w:rsidR="008F771C" w:rsidRDefault="008F771C" w:rsidP="008F771C"/>
    <w:p w14:paraId="02C983B4" w14:textId="77777777" w:rsidR="008F771C" w:rsidRDefault="008F771C" w:rsidP="008F771C">
      <w:r>
        <w:t>3) dalla commissione del fatto in tutti gli altri casi.</w:t>
      </w:r>
    </w:p>
    <w:p w14:paraId="07CE4299" w14:textId="77777777" w:rsidR="008F771C" w:rsidRDefault="008F771C" w:rsidP="008F771C"/>
    <w:p w14:paraId="0EDD8F86" w14:textId="77777777" w:rsidR="008F771C" w:rsidRDefault="008F771C" w:rsidP="008F771C">
      <w:r>
        <w:t>11. L'eventuale impugnazione di taluno dei provvedimenti suindicati non rileva ai fini della decorrenza del triennio”.</w:t>
      </w:r>
    </w:p>
    <w:p w14:paraId="64D7CB07" w14:textId="77777777" w:rsidR="008F771C" w:rsidRDefault="008F771C" w:rsidP="008F771C"/>
    <w:p w14:paraId="4594C7D0" w14:textId="77777777" w:rsidR="008F771C" w:rsidRDefault="008F771C" w:rsidP="008F771C">
      <w:r>
        <w:t>“articolo 98. Illecito professionale grave”</w:t>
      </w:r>
    </w:p>
    <w:p w14:paraId="77C246E2" w14:textId="77777777" w:rsidR="008F771C" w:rsidRDefault="008F771C" w:rsidP="008F771C"/>
    <w:p w14:paraId="73264183" w14:textId="77777777" w:rsidR="008F771C" w:rsidRDefault="008F771C" w:rsidP="008F771C">
      <w:r>
        <w:t>“2. L'esclusione di un operatore economico ai sensi dell'articolo 95, comma 1, lettera e) è disposta e comunicata dalla stazione appaltante quando ricorrono tutte le seguenti condizioni:</w:t>
      </w:r>
    </w:p>
    <w:p w14:paraId="1DAC30B5" w14:textId="77777777" w:rsidR="008F771C" w:rsidRDefault="008F771C" w:rsidP="008F771C"/>
    <w:p w14:paraId="71D55BCE" w14:textId="77777777" w:rsidR="008F771C" w:rsidRDefault="008F771C" w:rsidP="008F771C">
      <w:r>
        <w:t>a) elementi sufficienti ad integrare il grave illecito professionale;</w:t>
      </w:r>
    </w:p>
    <w:p w14:paraId="212FD5B0" w14:textId="77777777" w:rsidR="008F771C" w:rsidRDefault="008F771C" w:rsidP="008F771C"/>
    <w:p w14:paraId="4325917C" w14:textId="77777777" w:rsidR="008F771C" w:rsidRDefault="008F771C" w:rsidP="008F771C">
      <w:r>
        <w:t>b) idoneità del grave illecito professionale ad incidere sull'affidabilità e integrità dell'operatore;</w:t>
      </w:r>
    </w:p>
    <w:p w14:paraId="134B2601" w14:textId="77777777" w:rsidR="008F771C" w:rsidRDefault="008F771C" w:rsidP="008F771C"/>
    <w:p w14:paraId="44FDB3AD" w14:textId="77777777" w:rsidR="008F771C" w:rsidRDefault="008F771C" w:rsidP="008F771C">
      <w:r>
        <w:t>c) adeguati mezzi di prova di cui al comma 6.</w:t>
      </w:r>
    </w:p>
    <w:p w14:paraId="53E2E058" w14:textId="77777777" w:rsidR="008F771C" w:rsidRDefault="008F771C" w:rsidP="008F771C"/>
    <w:p w14:paraId="41C56A68" w14:textId="77777777" w:rsidR="008F771C" w:rsidRDefault="008F771C" w:rsidP="008F771C">
      <w:r>
        <w:t>3.L'illecito professionale si può desumere al verificarsi di almeno uno dei seguenti elementi:</w:t>
      </w:r>
    </w:p>
    <w:p w14:paraId="4D8FFAD6" w14:textId="77777777" w:rsidR="008F771C" w:rsidRDefault="008F771C" w:rsidP="008F771C"/>
    <w:p w14:paraId="2796C287" w14:textId="77777777" w:rsidR="008F771C" w:rsidRDefault="008F771C" w:rsidP="008F771C">
      <w:r>
        <w:t>a) sanzione esecutiva irrogata dall'Autorità garante della concorrenza e del mercato o da altra autorità di settore, rilevante in relazione all'oggetto specifico dell'appalto;</w:t>
      </w:r>
    </w:p>
    <w:p w14:paraId="5DB18644" w14:textId="77777777" w:rsidR="008F771C" w:rsidRDefault="008F771C" w:rsidP="008F771C"/>
    <w:p w14:paraId="7E78B4A4" w14:textId="77777777" w:rsidR="008F771C" w:rsidRDefault="008F771C" w:rsidP="008F771C">
      <w:r>
        <w:t>(…)</w:t>
      </w:r>
    </w:p>
    <w:p w14:paraId="77B704E4" w14:textId="77777777" w:rsidR="008F771C" w:rsidRDefault="008F771C" w:rsidP="008F771C"/>
    <w:p w14:paraId="43438ED9" w14:textId="77777777" w:rsidR="008F771C" w:rsidRDefault="008F771C" w:rsidP="008F771C">
      <w:r>
        <w:t>c) condotta dell'operatore economico che abbia dimostrato significative o persistenti carenze nell'esecuzione di un precedente contratto di appalto o di concessione che ne hanno causato la risoluzione per inadempimento oppure la condanna al risarcimento del danno o altre sanzioni comparabili, derivanti da inadempienze particolarmente gravi o la cui ripetizione sia indice di una persistente carenza professionale;</w:t>
      </w:r>
    </w:p>
    <w:p w14:paraId="11CBE397" w14:textId="77777777" w:rsidR="008F771C" w:rsidRDefault="008F771C" w:rsidP="008F771C"/>
    <w:p w14:paraId="55E6D9A4" w14:textId="77777777" w:rsidR="008F771C" w:rsidRDefault="008F771C" w:rsidP="008F771C">
      <w:r>
        <w:t>(…)</w:t>
      </w:r>
    </w:p>
    <w:p w14:paraId="143854DA" w14:textId="77777777" w:rsidR="008F771C" w:rsidRDefault="008F771C" w:rsidP="008F771C"/>
    <w:p w14:paraId="501BF4BA" w14:textId="77777777" w:rsidR="008F771C" w:rsidRDefault="008F771C" w:rsidP="008F771C">
      <w:r>
        <w:t>4. La valutazione di gravità tiene conto del bene giuridico e dell'entità della lesione inferta dalla condotta integrante uno degli elementi di cui al comma 3 e del tempo trascorso dalla violazione, anche in relazione a modifiche intervenute nel frattempo nell'organizzazione dell'impresa.</w:t>
      </w:r>
    </w:p>
    <w:p w14:paraId="5B8872FD" w14:textId="77777777" w:rsidR="008F771C" w:rsidRDefault="008F771C" w:rsidP="008F771C"/>
    <w:p w14:paraId="1CB03193" w14:textId="77777777" w:rsidR="008F771C" w:rsidRDefault="008F771C" w:rsidP="008F771C">
      <w:r>
        <w:t>(…)</w:t>
      </w:r>
    </w:p>
    <w:p w14:paraId="2E6A89D4" w14:textId="77777777" w:rsidR="008F771C" w:rsidRDefault="008F771C" w:rsidP="008F771C"/>
    <w:p w14:paraId="4836510C" w14:textId="77777777" w:rsidR="008F771C" w:rsidRDefault="008F771C" w:rsidP="008F771C">
      <w:r>
        <w:lastRenderedPageBreak/>
        <w:t>6. Costituiscono mezzi di prova adeguati, in relazione al comma 3:</w:t>
      </w:r>
    </w:p>
    <w:p w14:paraId="66D01AB0" w14:textId="77777777" w:rsidR="008F771C" w:rsidRDefault="008F771C" w:rsidP="008F771C"/>
    <w:p w14:paraId="589CD044" w14:textId="77777777" w:rsidR="008F771C" w:rsidRDefault="008F771C" w:rsidP="008F771C">
      <w:r>
        <w:t>a) quanto alla lettera a), i provvedimenti sanzionatori esecutivi resi dall'Autorità garante della concorrenza e del mercato o da altra autorità di settore;</w:t>
      </w:r>
    </w:p>
    <w:p w14:paraId="12EEA3FC" w14:textId="77777777" w:rsidR="008F771C" w:rsidRDefault="008F771C" w:rsidP="008F771C"/>
    <w:p w14:paraId="6815C7DF" w14:textId="77777777" w:rsidR="008F771C" w:rsidRDefault="008F771C" w:rsidP="008F771C">
      <w:r>
        <w:t>(…)</w:t>
      </w:r>
    </w:p>
    <w:p w14:paraId="26A1A13C" w14:textId="77777777" w:rsidR="008F771C" w:rsidRDefault="008F771C" w:rsidP="008F771C"/>
    <w:p w14:paraId="21B351DE" w14:textId="77777777" w:rsidR="008F771C" w:rsidRDefault="008F771C" w:rsidP="008F771C">
      <w:r>
        <w:t>c) quanto alla lettera c), l'intervenuta risoluzione per inadempimento o la condanna al risarcimento del danno o ad altre conseguenze comparabili;</w:t>
      </w:r>
    </w:p>
    <w:p w14:paraId="775867AB" w14:textId="77777777" w:rsidR="008F771C" w:rsidRDefault="008F771C" w:rsidP="008F771C"/>
    <w:p w14:paraId="158E09E7" w14:textId="77777777" w:rsidR="008F771C" w:rsidRDefault="008F771C" w:rsidP="008F771C">
      <w:r>
        <w:t>(…)</w:t>
      </w:r>
    </w:p>
    <w:p w14:paraId="051EA349" w14:textId="77777777" w:rsidR="008F771C" w:rsidRDefault="008F771C" w:rsidP="008F771C"/>
    <w:p w14:paraId="036ADC20" w14:textId="77777777" w:rsidR="008F771C" w:rsidRDefault="008F771C" w:rsidP="008F771C">
      <w:r>
        <w:t>7. La stazione appaltante valuta i provvedimenti sanzionatori e giurisdizionali di cui al comma 6 motivando sulla ritenuta idoneità dei medesimi a incidere sull'affidabilità e sull'integrità dell'offerente; l'eventuale impugnazione dei medesimi è considerata nell'ambito della valutazione volta a verificare la sussistenza della causa escludente.</w:t>
      </w:r>
    </w:p>
    <w:p w14:paraId="358B585F" w14:textId="77777777" w:rsidR="008F771C" w:rsidRDefault="008F771C" w:rsidP="008F771C"/>
    <w:p w14:paraId="3DC9F673" w14:textId="77777777" w:rsidR="008F771C" w:rsidRDefault="008F771C" w:rsidP="008F771C">
      <w:r>
        <w:t>8. Il provvedimento di esclusione deve essere motivato in relazione a tutte e tre le condizioni di cui al comma 2.”</w:t>
      </w:r>
    </w:p>
    <w:p w14:paraId="08006DA0" w14:textId="77777777" w:rsidR="008F771C" w:rsidRDefault="008F771C" w:rsidP="008F771C"/>
    <w:p w14:paraId="137A506B" w14:textId="77777777" w:rsidR="008F771C" w:rsidRDefault="008F771C" w:rsidP="008F771C">
      <w:r>
        <w:t>Il Comune di Trapani, nella memoria del 17 dicembre 2024, a tal proposito, ha controdedotto di avere verificato e valutato, ex artt. 95 e 98 del D. Lgs. n. 36 del 2023, l’integrità e l’affidabilità dell’impresa aggiudicataria E.P. s.p.a. alla stregua sia della condotta pregressa nell’ambito di altro affidamento da parte del Comune di Alcamo, così come risultante dalla dichiarazione resa dalla Break s.r.l., sia della nota aggiuntiva del 7 ottobre 2024 inviata con PEC del 9 ottobre 2024 (allegato n. 4) riguardante le risoluzioni contrattuali volute dai Comuni di Udine e Selargius nei confronti della medesima E.P. s.p.a..</w:t>
      </w:r>
    </w:p>
    <w:p w14:paraId="566BE2AD" w14:textId="77777777" w:rsidR="008F771C" w:rsidRDefault="008F771C" w:rsidP="008F771C"/>
    <w:p w14:paraId="03E3DD78" w14:textId="77777777" w:rsidR="008F771C" w:rsidRDefault="008F771C" w:rsidP="008F771C">
      <w:r>
        <w:t>Quanto alla condotta della cedente Break s.r.l., ha precisato di non avere proceduto all’esclusione non solo in ragione del tempo trascorso dalla data di commissione dell’illecito professionale presunto (inosservanza di norme igienico sanitarie nella conduzione del centro di cottura) e dalla pubblicità notizia dell’Autorità ANAC, ma anche perché tale illecito professionale è stato compiuto da altra persona giuridica “Le Palme Ristorazione e Servizi” s.r.l., solo successivamente incorporata dalla offerente Break s.r.l. presso la quale ultima nessun dipendente di “Le Palme Ristorazione e Servizi” sarebbe transitato.</w:t>
      </w:r>
    </w:p>
    <w:p w14:paraId="57B3F72B" w14:textId="77777777" w:rsidR="008F771C" w:rsidRDefault="008F771C" w:rsidP="008F771C"/>
    <w:p w14:paraId="2E1E1DC4" w14:textId="77777777" w:rsidR="008F771C" w:rsidRDefault="008F771C" w:rsidP="008F771C">
      <w:r>
        <w:t>Quanto alle risoluzioni contrattuali nei confronti della E.P. s.p.a., ha invece sottolineato che i fatti “sono risalenti rispettivamente al 23.07.2021 prot. n. 57512 della ANAC (nota del Comune di Udine) ed al 20.05.2021 prot. n. 41021 della ANAC (nota del Comune di Selargius) e, come da annotazioni ANAC, risultano entrambe impugnate”.</w:t>
      </w:r>
    </w:p>
    <w:p w14:paraId="5468A651" w14:textId="77777777" w:rsidR="008F771C" w:rsidRDefault="008F771C" w:rsidP="008F771C"/>
    <w:p w14:paraId="4DC16185" w14:textId="77777777" w:rsidR="008F771C" w:rsidRDefault="008F771C" w:rsidP="008F771C">
      <w:r>
        <w:t>Va innanzitutto rilevato che:</w:t>
      </w:r>
    </w:p>
    <w:p w14:paraId="0EC6FAF8" w14:textId="77777777" w:rsidR="008F771C" w:rsidRDefault="008F771C" w:rsidP="008F771C"/>
    <w:p w14:paraId="0296B2CC" w14:textId="77777777" w:rsidR="008F771C" w:rsidRDefault="008F771C" w:rsidP="008F771C">
      <w:r>
        <w:t>- diversamente da quando argomentato dall’Amministrazione resistente e dalla ricorrente incidentale, la risoluzione contrattuale disposta in data 14 novembre 2022 dal Comune di Alcamo a carico dell’impresa Le Palme Ristorazione &amp; Servizi S.r.l. incorporata dalla Break s.r.l., tenuto conto della data di indizione della gara di che trattasi, ossia il 31 luglio 2024, rientra nel precedente triennio di cui all’art. 95, comma 10, decorrente dal 30 luglio 2021 e, come tale, non pare ragionevolmente qualificabile come “risalente” nel tempo ma idonea a fare ritenere almeno “dubbia” l’affidabilità dell’impresa.</w:t>
      </w:r>
    </w:p>
    <w:p w14:paraId="6A55E026" w14:textId="77777777" w:rsidR="008F771C" w:rsidRDefault="008F771C" w:rsidP="008F771C"/>
    <w:p w14:paraId="7B84F9CE" w14:textId="77777777" w:rsidR="008F771C" w:rsidRDefault="008F771C" w:rsidP="008F771C">
      <w:r>
        <w:t>La stessa Break ha dichiarato che “all’esito dei fatti di cui al 2022 sono pendenti: un giudizio civile innanzi al Tribunale di Palermo – Sezione V Specializzata in materia di imprese (RG. N. 3498/2023) con prossima udienza fissata per il giorno 19/12/2024; Ed inoltre, l’amministratore del tempo de Le Palme è stato destinatario di una richiesta di rinvio a giudizio da parte del PM di Trapani, procedimento tutt’ora pendente (RG N.R Mod 21 n° 3790/2022) presso il Tribunale di Trapani con prossima udienza fissata il 05/02/2025 senza che vi sia stata almeno una definizione in primo grado” dimostrando che la vicenda non risulta definita nelle sedi giurisdizionali indicate.</w:t>
      </w:r>
    </w:p>
    <w:p w14:paraId="3770492D" w14:textId="77777777" w:rsidR="008F771C" w:rsidRDefault="008F771C" w:rsidP="008F771C"/>
    <w:p w14:paraId="69B40834" w14:textId="77777777" w:rsidR="008F771C" w:rsidRDefault="008F771C" w:rsidP="008F771C">
      <w:r>
        <w:t>Le dichiarate vicende societarie che hanno interessato, nel triennio di riferimento, le tre società di che trattasi ossia: Le Palme Ristorazione &amp; Servizi S.r.l., incorporata dalla Break s.r.l. che ha ceduto in usufrutto l’azienda alla E.P. s.p.a. (vedi nota della Break s.r.l. inoltrata al Comune di Trapani del 30 settembre 2024) avrebbero ragionevolmente suggerito una valutazione di affidabilità maggiormente approfondita e adeguatamente motivata in fase di gara, anche sotto il profilo della loro riconducibilità a misure correttive di self cleaning, e non soltanto ex post in sede giurisdizionale.</w:t>
      </w:r>
    </w:p>
    <w:p w14:paraId="3AABB052" w14:textId="77777777" w:rsidR="008F771C" w:rsidRDefault="008F771C" w:rsidP="008F771C"/>
    <w:p w14:paraId="6798162C" w14:textId="77777777" w:rsidR="008F771C" w:rsidRDefault="008F771C" w:rsidP="008F771C">
      <w:r>
        <w:t>Quanto alle risoluzioni contrattuali nei confronti della E.P. s.p.a., quest’ultima ha dichiarato in gara che:</w:t>
      </w:r>
    </w:p>
    <w:p w14:paraId="509794C3" w14:textId="77777777" w:rsidR="008F771C" w:rsidRDefault="008F771C" w:rsidP="008F771C"/>
    <w:p w14:paraId="6232E391" w14:textId="77777777" w:rsidR="008F771C" w:rsidRDefault="008F771C" w:rsidP="008F771C">
      <w:r>
        <w:t>- la risoluzione contrattuale con il Comune di Selargius è avvenuta con determinazione n. 72 del 21 gennaio 2021, per la quale è stato avviato il giudizio innanzi al Tribunale civile di Cagliari con citazione del 21 aprile 2021, tutt’ora pendente; è stata altresì impugnata, il 17 dicembre 2021, la relativa annotazione ANAC non interdittiva prot. n. 82765 del 7 novembre 2021;</w:t>
      </w:r>
    </w:p>
    <w:p w14:paraId="55510CA3" w14:textId="77777777" w:rsidR="008F771C" w:rsidRDefault="008F771C" w:rsidP="008F771C"/>
    <w:p w14:paraId="215EB6B0" w14:textId="77777777" w:rsidR="008F771C" w:rsidRDefault="008F771C" w:rsidP="008F771C">
      <w:r>
        <w:t>- riguardo alla risoluzione contrattuale con il Comune di Udine e la sua impugnazione, l’ANAC ne ha dato pubblicità con l’annotazione prot. n.93409 del 28 dicembre 2021, non interdittiva e anch’essa impugnata.</w:t>
      </w:r>
    </w:p>
    <w:p w14:paraId="49933FE0" w14:textId="77777777" w:rsidR="008F771C" w:rsidRDefault="008F771C" w:rsidP="008F771C"/>
    <w:p w14:paraId="31064839" w14:textId="77777777" w:rsidR="008F771C" w:rsidRDefault="008F771C" w:rsidP="008F771C">
      <w:r>
        <w:t>Ritiene il Collegio che, alla luce di tali atti, se, da un lato, esula dal triennio di riferimento la vicenda contrattuale intercorsa con il Comune di Selargius, dall’altro, tale certezza probatoria non pare raggiunta per quella relativa al Comune di Udine, mancando precisi riferimenti temporali circa i fatti e l’emanazione dei provvedimenti riguardanti la risoluzione.</w:t>
      </w:r>
    </w:p>
    <w:p w14:paraId="590D6FFF" w14:textId="77777777" w:rsidR="008F771C" w:rsidRDefault="008F771C" w:rsidP="008F771C"/>
    <w:p w14:paraId="738E79CD" w14:textId="77777777" w:rsidR="008F771C" w:rsidRDefault="008F771C" w:rsidP="008F771C">
      <w:r>
        <w:lastRenderedPageBreak/>
        <w:t>Va ricordato infatti che, secondo un condivisibile insegnamento giurisprudenziale, riguardo alla questione della “finestra” temporale triennale del grave illecito professionale, “in assenza di un accertamento definitivo, contenuto in una sentenza o in un provvedimento amministrativo divenuto inoppugnabile, per individuare il dies a quo del termine triennale capace di elidere la rilevanza dei fatti determinanti l’impossibilità di contrattare con la Pubblica amministrazione, deve aversi riguardo alla data dell’accertamento del fatto, idoneo a conferire a quest’ultimo una qualificazione giuridica rilevante per le norme in materia di esclusione dalle gare d’appalto e non, dunque, alla mera commissione del fatto in sé (Cons. Stato, Sez. IV, 7 ottobre 2022, n. 8611; cfr. anche il § 39 di Corte Giustizia, sez. IV, 24 ottobre 2018, C- 124/17 nonché Cons. Stato, sez. IV, n. 8563 del 2020)” (cfr. Cons. St., IV, 28 marzo 2024, n. 2931).</w:t>
      </w:r>
    </w:p>
    <w:p w14:paraId="3BE3AA74" w14:textId="77777777" w:rsidR="008F771C" w:rsidRDefault="008F771C" w:rsidP="008F771C"/>
    <w:p w14:paraId="280EFD15" w14:textId="77777777" w:rsidR="008F771C" w:rsidRDefault="008F771C" w:rsidP="008F771C">
      <w:r>
        <w:t>Ne consegue che ragionevolmente tale vicenda avrebbe dovuto essere approfondita in fase di gara al fine della valutazione dell’affidabilità professionale dell’aggiudicataria, dandosene espressa e adeguata motivazione negli atti di gara anche nel caso di esito favorevole.</w:t>
      </w:r>
    </w:p>
    <w:p w14:paraId="620FD968" w14:textId="77777777" w:rsidR="008F771C" w:rsidRDefault="008F771C" w:rsidP="008F771C"/>
    <w:p w14:paraId="15144F43" w14:textId="77777777" w:rsidR="008F771C" w:rsidRDefault="008F771C" w:rsidP="008F771C">
      <w:r>
        <w:t>Ebbene, il Collegio non ignora che, in argomento, l’orientamento prevalente in giurisprudenza è quello per cui uno specifico e puntuale obbligo motivazionale circa la rilevanza dell’illecito professionale e la sua incidenza sulla affidabilità del concorrente incombe sulla stazione appaltante solo in caso in cui pervenga alla determinazione di escludere il concorrente, e non anche nell’ipotesi opposta di ammissione in quanto la vicenda non è ritenuta rilevante o incidente: nondimeno, dall’analisi della motivazione di alcuni di tali precedenti possono evincersi alcuni punti fermi che non consentono di assolutizzare tale principio, ma al contrario impongono di adattarlo al caso concreto.</w:t>
      </w:r>
    </w:p>
    <w:p w14:paraId="47318712" w14:textId="77777777" w:rsidR="008F771C" w:rsidRDefault="008F771C" w:rsidP="008F771C"/>
    <w:p w14:paraId="52178D30" w14:textId="77777777" w:rsidR="008F771C" w:rsidRDefault="008F771C" w:rsidP="008F771C">
      <w:r>
        <w:t>In tal senso, ad esempio, è stato chiarito che “la stazione appaltante, che non ritenga la pregressa vicenda professionale dichiarata dal concorrente incisiva della sua moralità professionale, non è tenuta a esplicitare in maniera analitica le ragioni di siffatto convincimento, potendo la motivazione risultare anche implicita o per facta concludentia, ossia con l’ammissione alla gara dell’impresa, mentre è il provvedimento di esclusione, fondato sulla valutazione di gravità tale da elidere l’affidabilità del concorrente, che richiede l’assolvimento di un particolare onere motivazionale; in sintesi, la stazione appaltante deve motivare puntualmente le esclusioni, e non anche le ammissioni, se su di esse non vi è, in gara, contestazione (Cons. Stato, V, 5 maggio 2020, n. 2850; VI, 18 luglio 2016, n. 3198; C.G.A.R.S., 23 gennaio 2015, n. 53; Cons. Stato, VI, 21 maggio 2014, n. 2622; III, 24 dicembre 2013, n. 6236; V, 30 giugno 2011, n. 3924; III, 11 marzo 2011, n.1583; VI, 24 giugno 2010, n. 4019). Tuttavia, ritiene il Collegio che tale regola sia destinata a subire eccezione nel caso in cui la pregressa vicenda professionale dichiarata dal concorrente presenti una pregnanza tale che la stazione appaltante non possa esimersi da rendere esplicite le ragioni per le quali abbia comunque apprezzato l’impresa come affidabile” (Consiglio di Stato, V, sentenza n. 1500 del 2021).</w:t>
      </w:r>
    </w:p>
    <w:p w14:paraId="6C90477F" w14:textId="77777777" w:rsidR="008F771C" w:rsidRDefault="008F771C" w:rsidP="008F771C"/>
    <w:p w14:paraId="7613C3E7" w14:textId="77777777" w:rsidR="008F771C" w:rsidRDefault="008F771C" w:rsidP="008F771C">
      <w:r>
        <w:t>Un’applicazione non acritica del richiamato indirizzo conduce pertanto alla conclusione per cui la motivazione può “anche” essere implicita o per fatti concludenti, ma ciò non esclude che possano esservi anche situazioni in cui la motivazione debba essere più articolata, seppure in via di eccezione.</w:t>
      </w:r>
    </w:p>
    <w:p w14:paraId="6F4F5CFE" w14:textId="77777777" w:rsidR="008F771C" w:rsidRDefault="008F771C" w:rsidP="008F771C"/>
    <w:p w14:paraId="52AF61A7" w14:textId="77777777" w:rsidR="008F771C" w:rsidRDefault="008F771C" w:rsidP="008F771C">
      <w:r>
        <w:t xml:space="preserve">In altre parole: fermo restando il principio generale dell’obbligo della motivazione della decisione dell’esclusione, va ammessa in via di “eccezione” la necessità che in presenza della “pregnanza” della precedente vicenda professionale la valutazione dell’Amministrazione sull’assenza di un grave illecito </w:t>
      </w:r>
      <w:r>
        <w:lastRenderedPageBreak/>
        <w:t>professionale che porti all’ammissione in gara sia adeguatamente motivata; tale conclusione si traduce nell’ammissibilità di una verifica giudiziale dell’istruttoria e della motivazione che assistono il giudizio della stazione appaltante, secondo le regole generali.</w:t>
      </w:r>
    </w:p>
    <w:p w14:paraId="2D42145E" w14:textId="77777777" w:rsidR="008F771C" w:rsidRDefault="008F771C" w:rsidP="008F771C"/>
    <w:p w14:paraId="5B1425AD" w14:textId="77777777" w:rsidR="008F771C" w:rsidRDefault="008F771C" w:rsidP="008F771C">
      <w:r>
        <w:t>Tale sindacato avrà ad oggetto, quindi, i presupposti per l’esercizio del potere valutativo discrezionale circa la “pregnanza” della vicenda professionale dichiarata dal concorrente e la sua (non) incidenza sull’affidabilità dello stesso (cfr. Cons. Stato, III, 21 ottobre 2022, n.9002).</w:t>
      </w:r>
    </w:p>
    <w:p w14:paraId="2EF63B49" w14:textId="77777777" w:rsidR="008F771C" w:rsidRDefault="008F771C" w:rsidP="008F771C"/>
    <w:p w14:paraId="374D2667" w14:textId="77777777" w:rsidR="008F771C" w:rsidRDefault="008F771C" w:rsidP="008F771C">
      <w:r>
        <w:t>Nel caso di specie, l’illogica, e dunque non giustificabile, carenza di istruttoria e di valutazione dell’affidabilità alla stregua dei parametri normativi soprarichiamati, si desume ictu oculi dal tenore degli atti di gara che hanno portato all’aggiudicazione a favore dell’impresa ricorrente incidentale.</w:t>
      </w:r>
    </w:p>
    <w:p w14:paraId="25C710D1" w14:textId="77777777" w:rsidR="008F771C" w:rsidRDefault="008F771C" w:rsidP="008F771C"/>
    <w:p w14:paraId="60DCDBC5" w14:textId="77777777" w:rsidR="008F771C" w:rsidRDefault="008F771C" w:rsidP="008F771C">
      <w:r>
        <w:t>Nel verbale n.1 del 16 settembre 2024 (seduta pubblica) si dà atto dell’avvio delle procedure di gara e della presentazione delle offerte dei due operatori economici oggi in lite, e della completezza e conformità al bando della documentazione amministrativa depositata da entrambi al fine della loro ammissione alla fase successiva dell’esame dell’offerta tecnica; nel verbale n. 2 dei 16 - 18 settembre 2024 (seduta riservata) si dà atto dell’attribuzione dei punteggi ai due operatori economici per l’offerta tecnica; nel verbale n. 3 (seduta pubblica) del 18 settembre 2024, si dà atto dell’apertura delle buste contenenti l’offerta economica, dell’attribuzione del relativo punteggio in applicazione della formula matematica per l’individuazione dell’offerta economicamente più vantaggiosa che è risultata quella della Break s.r.l., e, infine, della chiusura delle operazioni di gara e della trasmissione degli atti di gara al RUP.</w:t>
      </w:r>
    </w:p>
    <w:p w14:paraId="13E7F71A" w14:textId="77777777" w:rsidR="008F771C" w:rsidRDefault="008F771C" w:rsidP="008F771C"/>
    <w:p w14:paraId="44FF4E74" w14:textId="77777777" w:rsidR="008F771C" w:rsidRDefault="008F771C" w:rsidP="008F771C">
      <w:r>
        <w:t>Vi sono poi i documenti relativi alla richiesta di chiarimenti in ordine ai costi della manodopera indicati nell’offerta economica in misura inferiore a quelli previsti dalla stazione appaltante, inoltrata con PEC del 18 settembre 2024 dal Rup e riscontrata con PEC dalla società Break, il 3 ottobre 2024; a tal proposito, nella relazione di verifica sulla congruità dell’offerta economica della società Break, il Rup dà atto dell’invio delle giustificazioni alla Commissione di gara che nulla ha controdedotto, e della compatibilità dei predetti costi con le stime dell’amministrazione.</w:t>
      </w:r>
    </w:p>
    <w:p w14:paraId="11717FDA" w14:textId="77777777" w:rsidR="008F771C" w:rsidRDefault="008F771C" w:rsidP="008F771C"/>
    <w:p w14:paraId="4A427B27" w14:textId="77777777" w:rsidR="008F771C" w:rsidRDefault="008F771C" w:rsidP="008F771C">
      <w:r>
        <w:t>Sono stati depositati inoltre il parere n. 84849 del 14 ottobre 2024, reso dall’ufficio legale del Comune resistente su richiesta prot. n. 82222 del 7 ottobre 2024 dell’Ufficio della Pubblica Istruzione del Comune medesimo, riguardante la legittimità, della modifica soggettiva dell’operatore economico che ha presentato l’offerta economicamente più vantaggiosa, per esigenze riorganizzative aziendali, intervenuta prima del provvedimento di aggiudicazione.</w:t>
      </w:r>
    </w:p>
    <w:p w14:paraId="737B6068" w14:textId="77777777" w:rsidR="008F771C" w:rsidRDefault="008F771C" w:rsidP="008F771C"/>
    <w:p w14:paraId="5F2E5C6E" w14:textId="77777777" w:rsidR="008F771C" w:rsidRDefault="008F771C" w:rsidP="008F771C">
      <w:r>
        <w:t>Ebbene, in nessuno dei predetti atti è data contezza della valutazione dell’integrità e dell’affidabilità professionale dell’aggiudicataria che proprio alla luce delle dichiarazioni sugli esiti negativi dei precedenti contratti pubblici nel precedente triennio, così come rese della stessa interessata, avrebbero ragionevolmente imposto un’attenta riflessione in sede istruttoria e, poi, una congrua motivazione della decisione finale di ammissione.</w:t>
      </w:r>
    </w:p>
    <w:p w14:paraId="109CE279" w14:textId="77777777" w:rsidR="008F771C" w:rsidRDefault="008F771C" w:rsidP="008F771C"/>
    <w:p w14:paraId="6DA8EEC2" w14:textId="77777777" w:rsidR="008F771C" w:rsidRDefault="008F771C" w:rsidP="008F771C">
      <w:r>
        <w:lastRenderedPageBreak/>
        <w:t>Al contrario, alla luce dei sopra riportati principi, la stazione appaltante avrebbe dovuto manifestare le ragioni che l’hanno indotta a ritenere che gli illeciti professionali risultanti dalla documentazione di gara non fossero di pregnanza tale da compromettere l’affidabilità e l’integrità professionale dell’aggiudicataria, rendendo altresì note le ragioni in ordine alla ritenuta idoneità delle misure di cd. self-cleaning adottate dall’operatore economico (cfr. Cons. Stato, V, n. 6652/2021).</w:t>
      </w:r>
    </w:p>
    <w:p w14:paraId="04DC682A" w14:textId="77777777" w:rsidR="008F771C" w:rsidRDefault="008F771C" w:rsidP="008F771C"/>
    <w:p w14:paraId="1694C517" w14:textId="77777777" w:rsidR="008F771C" w:rsidRDefault="008F771C" w:rsidP="008F771C">
      <w:r>
        <w:t>Va a questo punto precisato che trattandosi di una valutazione di natura ampiamente discrezionale, alla sua mancanza non può ovviare il giudice amministrativo, il quale, in applicazione del divieto di pronunciarsi con riferimento a poteri amministrativi non ancora esercitati ex art. 34, comma 4, Cod. proc. amm. e in considerazione dell’eccezionalità della giurisdizione di merito, ammessa nelle sole ipotesi tassativamente previste dalla legge, non può sostituirsi alla stazione appaltante nella valutazione di affidabilità professionale dell’operatore economico.</w:t>
      </w:r>
    </w:p>
    <w:p w14:paraId="6459AED0" w14:textId="77777777" w:rsidR="008F771C" w:rsidRDefault="008F771C" w:rsidP="008F771C"/>
    <w:p w14:paraId="5F9448E3" w14:textId="77777777" w:rsidR="008F771C" w:rsidRDefault="008F771C" w:rsidP="008F771C">
      <w:r>
        <w:t>Spetta infatti soltanto alla stazione appaltante valutare gli illeciti professionali, la loro incidenza sull’affidabilità dell’operatore economico e l’idoneità a comprometterla, anche in relazione alle misure di self cleaning nelle more eventualmente adottate da quest’ultimo, avuto riguardo al tempo della loro adozione e alla loro concreta ed effettiva idoneità e rilevanza rispetto alla partecipazione alla gara.</w:t>
      </w:r>
    </w:p>
    <w:p w14:paraId="56BD18CF" w14:textId="77777777" w:rsidR="008F771C" w:rsidRDefault="008F771C" w:rsidP="008F771C"/>
    <w:p w14:paraId="2F6DB011" w14:textId="77777777" w:rsidR="008F771C" w:rsidRDefault="008F771C" w:rsidP="008F771C">
      <w:r>
        <w:t>Il ricorso principale va pertanto accolto con conseguente annullamento dei verbali di gara nelle parti oggetto della quarta censura ritenuta fondata nonché della conseguenziale aggiudicazione affinchè, escluso qualsiasi automatismo espulsivo, la stazione appaltante rieserciti mediante una nuova e completa istruttoria, in contraddittorio con la controinteressata, il suo potere tecnico discrezionale di valutazione della sussistenza o meno in capo alla concorrente aggiudicataria di un grave illecito professionale tale da pregiudicarne, alla luce delle misure adottate, l’affidabilità professionale rispetto all’appalto da aggiudicare alla luce delle coordinate normative evidenziate e con obbligo di darne adeguata motivazione espressa.</w:t>
      </w:r>
    </w:p>
    <w:p w14:paraId="1E08411D" w14:textId="77777777" w:rsidR="008F771C" w:rsidRDefault="008F771C" w:rsidP="008F771C"/>
    <w:p w14:paraId="3DB6AD35" w14:textId="77777777" w:rsidR="008F771C" w:rsidRDefault="008F771C" w:rsidP="008F771C">
      <w:r>
        <w:t>Resta quindi salva la possibilità della convalida dell’aggiudicazione oggetto di impugnazione all’esito della rinnovazione del giudizio riservato alla stazione appaltante.</w:t>
      </w:r>
    </w:p>
    <w:p w14:paraId="241FA285" w14:textId="77777777" w:rsidR="008F771C" w:rsidRDefault="008F771C" w:rsidP="008F771C"/>
    <w:p w14:paraId="6CAAA11B" w14:textId="77777777" w:rsidR="008F771C" w:rsidRDefault="008F771C" w:rsidP="008F771C">
      <w:r>
        <w:t>Tale riedizione del potere dovrà avvenire entro il termine di trenta (30) giorni dalla comunicazione, o dalla notificazione a cura dell’interessato se anteriore, della presente decisione.</w:t>
      </w:r>
    </w:p>
    <w:p w14:paraId="68F36C03" w14:textId="77777777" w:rsidR="008F771C" w:rsidRDefault="008F771C" w:rsidP="008F771C"/>
    <w:p w14:paraId="5D839BCF" w14:textId="77777777" w:rsidR="008F771C" w:rsidRDefault="008F771C" w:rsidP="008F771C">
      <w:r>
        <w:t>Dovendo la stazione appaltante provvedere a ripetere la valutazione di affidabilità professionale dell’impresa aggiudicataria da motivare in modo espresso, sino al momento della riformulazione del giudizio, il servizio deve continuare ad essere assicurato dall’aggiudicataria; quanto alla domanda di dichiarazione di inefficacia del contratto di appalto eventualmente stipulato nelle more del giudizio tra il Comune di Trapani e la Società E.P., va rilevato che nel corso del giudizio le parti nulla hanno riferito e provato riguardo alla sua intervenuta stipulazione, donde deve presumersi che la predetta stipulazione non abbia ancora avuto luogo: il Comune di Trapani invero ha genericamente riferito soltanto che “il servizio è stato consegnato” all’impresa aggiudicataria.</w:t>
      </w:r>
    </w:p>
    <w:p w14:paraId="1CFD438C" w14:textId="77777777" w:rsidR="008F771C" w:rsidRDefault="008F771C" w:rsidP="008F771C"/>
    <w:p w14:paraId="3B150230" w14:textId="77777777" w:rsidR="008F771C" w:rsidRDefault="008F771C" w:rsidP="008F771C">
      <w:r>
        <w:lastRenderedPageBreak/>
        <w:t>Ne consegue che la domanda di annullamento del contratto eventualmente stipulato così come quella risarcitoria in forma specifica (di subentro nel predetto contratto) o per equivalente monetario, mancandone, in atto, i presupposti, non può essere accolta.</w:t>
      </w:r>
    </w:p>
    <w:p w14:paraId="3001CB59" w14:textId="77777777" w:rsidR="008F771C" w:rsidRDefault="008F771C" w:rsidP="008F771C"/>
    <w:p w14:paraId="4FE2DBFD" w14:textId="77777777" w:rsidR="008F771C" w:rsidRDefault="008F771C" w:rsidP="008F771C">
      <w:r>
        <w:t>3. Va ora scrutinato il ricorso incidentale.</w:t>
      </w:r>
    </w:p>
    <w:p w14:paraId="4D1E5DC3" w14:textId="77777777" w:rsidR="008F771C" w:rsidRDefault="008F771C" w:rsidP="008F771C"/>
    <w:p w14:paraId="20FFEE6A" w14:textId="77777777" w:rsidR="008F771C" w:rsidRDefault="008F771C" w:rsidP="008F771C">
      <w:r>
        <w:t>Giova premettere che le cause di esclusione dalla partecipazione a una procedura d’appalto, previste dagli artt. 94 e 95 del d.lgs. 31 marzo 2023, n. 36, perseguono il precipuo interesse pubblico di salvaguardare l’integrità del sistema dei contratti pubblici garantendo che la pubblica amministrazione possa concludere contratti con operatori economici affidabili.</w:t>
      </w:r>
    </w:p>
    <w:p w14:paraId="156A138E" w14:textId="77777777" w:rsidR="008F771C" w:rsidRDefault="008F771C" w:rsidP="008F771C"/>
    <w:p w14:paraId="217CE729" w14:textId="77777777" w:rsidR="008F771C" w:rsidRDefault="008F771C" w:rsidP="008F771C">
      <w:r>
        <w:t>Per assicurare l’accesso ad un ampio novero di operatori economici è stato necessario individuare un’elencazione tassativa delle cause di esclusione al fine di rispettare il principio espresso nell’articolo 10 del d.lgs. n. 36/2023, che sanziona con la nullità (secondo il regime previsto dall’art. 1419, co. 2, c.c.) le previsioni di gara che introducono ulteriori fattispecie escludenti non espressamente contemplate dal dettato normativo.</w:t>
      </w:r>
    </w:p>
    <w:p w14:paraId="4FBCC8B1" w14:textId="77777777" w:rsidR="008F771C" w:rsidRDefault="008F771C" w:rsidP="008F771C"/>
    <w:p w14:paraId="186BFC01" w14:textId="77777777" w:rsidR="008F771C" w:rsidRDefault="008F771C" w:rsidP="008F771C">
      <w:r>
        <w:t>È chiaro, dunque, l’intento del legislatore: garantire l’equilibrio tra il principio del favor partecipationis (corollario del principio di concorrenza) e la certezza del corretto funzionamento di un sistema di selezione dei contraenti improntato alla tutela e alla realizzazione dell’interesse pubblico.</w:t>
      </w:r>
    </w:p>
    <w:p w14:paraId="01AF73B4" w14:textId="77777777" w:rsidR="008F771C" w:rsidRDefault="008F771C" w:rsidP="008F771C"/>
    <w:p w14:paraId="42F682DA" w14:textId="77777777" w:rsidR="008F771C" w:rsidRDefault="008F771C" w:rsidP="008F771C">
      <w:r>
        <w:t>In ragione delle comprensibili difficoltà interpretative e applicative connesse all’operazione di bilanciamento, il legislatore ha individuato con l’art. 94 le precise fattispecie che danno luogo all’esclusione automatica degli operatori e ha invece rimesso, con l’art. 95, all’amministrazione la scelta discrezionale di valutare quando, anche alla luce del nuovo principio di fiducia, non sia possibile ritenere un operatore sufficientemente affidabile, alla stregua dei fondamentali principi cardine del nuovo codice degli appalti pubblici, della concorrenza, del risultato e della fiducia, la cui sindacabilità è pertanto preclusa al giudice amministrativo, salvo macroscopici ed evidenti vizi della scelta effettuata.</w:t>
      </w:r>
    </w:p>
    <w:p w14:paraId="0606C376" w14:textId="77777777" w:rsidR="008F771C" w:rsidRDefault="008F771C" w:rsidP="008F771C"/>
    <w:p w14:paraId="4C853D50" w14:textId="77777777" w:rsidR="008F771C" w:rsidRDefault="008F771C" w:rsidP="008F771C">
      <w:r>
        <w:t>Poiché nel caso si specie la fattispecie dedotta non rientra tra le ipotesi tipiche di esclusione automatica ex art. 94 del d. lgs. n. 36 del 2023, andrà indagato se sia riconducibile tra quelle di cui all’art. 95 seguente, e secondo quale tempistica procedurale l’eventuale decisione di esclusione avrebbe dovuto essere adottata dalla stazione appaltante.</w:t>
      </w:r>
    </w:p>
    <w:p w14:paraId="2E8E0FCA" w14:textId="77777777" w:rsidR="008F771C" w:rsidRDefault="008F771C" w:rsidP="008F771C"/>
    <w:p w14:paraId="1B00772D" w14:textId="77777777" w:rsidR="008F771C" w:rsidRDefault="008F771C" w:rsidP="008F771C">
      <w:r>
        <w:t>L’articolo 96 del Codice dei contratti pubblici, rubricato “Disciplina dell'esclusione”, per quel che qui rileva, prevede che: “1. (…) le stazioni appaltanti escludono un operatore economico in qualunque momento della procedura d'appalto, qualora risulti che questi si trovi, a causa di atti compiuti od omessi prima o nel corso della procedura, in una delle situazioni di cui agli articoli 94 e 95.</w:t>
      </w:r>
    </w:p>
    <w:p w14:paraId="7BE8B510" w14:textId="77777777" w:rsidR="008F771C" w:rsidRDefault="008F771C" w:rsidP="008F771C"/>
    <w:p w14:paraId="29771E1A" w14:textId="77777777" w:rsidR="008F771C" w:rsidRDefault="008F771C" w:rsidP="008F771C">
      <w:r>
        <w:lastRenderedPageBreak/>
        <w:t>2. L'operatore economico che si trovi in una delle situazioni di cui all'articolo 94, a eccezione del comma 6, e all'articolo 95, a eccezione del comma 2, non è escluso se si sono verificate le condizioni di cui al comma 6 del presente articolo e ha adempiuto agli oneri di cui ai commi 3 o 4 del presente articolo.</w:t>
      </w:r>
    </w:p>
    <w:p w14:paraId="59CA8583" w14:textId="77777777" w:rsidR="008F771C" w:rsidRDefault="008F771C" w:rsidP="008F771C"/>
    <w:p w14:paraId="4970EA06" w14:textId="77777777" w:rsidR="008F771C" w:rsidRDefault="008F771C" w:rsidP="008F771C">
      <w:r>
        <w:t>3. Se la causa di esclusione si è verificata prima della presentazione dell'offerta, l'operatore economico, contestualmente all'offerta, la comunica alla stazione appaltante e, alternativamente:</w:t>
      </w:r>
    </w:p>
    <w:p w14:paraId="0BCED68D" w14:textId="77777777" w:rsidR="008F771C" w:rsidRDefault="008F771C" w:rsidP="008F771C"/>
    <w:p w14:paraId="1909A80E" w14:textId="77777777" w:rsidR="008F771C" w:rsidRDefault="008F771C" w:rsidP="008F771C">
      <w:r>
        <w:t>a) comprova di avere adottato le misure di cui al comma 6;</w:t>
      </w:r>
    </w:p>
    <w:p w14:paraId="2280E9D8" w14:textId="77777777" w:rsidR="008F771C" w:rsidRDefault="008F771C" w:rsidP="008F771C"/>
    <w:p w14:paraId="4697C541" w14:textId="77777777" w:rsidR="008F771C" w:rsidRDefault="008F771C" w:rsidP="008F771C">
      <w:r>
        <w:t>b) comprova l'impossibilità di adottare tali misure prima della presentazione dell'offerta e successivamente ottempera ai sensi del comma 4.</w:t>
      </w:r>
    </w:p>
    <w:p w14:paraId="47773AE2" w14:textId="77777777" w:rsidR="008F771C" w:rsidRDefault="008F771C" w:rsidP="008F771C"/>
    <w:p w14:paraId="441ADC00" w14:textId="77777777" w:rsidR="008F771C" w:rsidRDefault="008F771C" w:rsidP="008F771C">
      <w:r>
        <w:t>4. Se la causa di esclusione si è verificata successivamente alla presentazione dell'offerta, l'operatore economico adotta e comunica le misure di cui al comma 6.</w:t>
      </w:r>
    </w:p>
    <w:p w14:paraId="5576B50E" w14:textId="77777777" w:rsidR="008F771C" w:rsidRDefault="008F771C" w:rsidP="008F771C"/>
    <w:p w14:paraId="460CB7BF" w14:textId="77777777" w:rsidR="008F771C" w:rsidRDefault="008F771C" w:rsidP="008F771C">
      <w:r>
        <w:t>5. In nessun caso l'aggiudicazione può subire dilazioni in ragione dell'adozione delle misure di cui al comma 6.</w:t>
      </w:r>
    </w:p>
    <w:p w14:paraId="70F1F62C" w14:textId="77777777" w:rsidR="008F771C" w:rsidRDefault="008F771C" w:rsidP="008F771C"/>
    <w:p w14:paraId="0D7DE362" w14:textId="77777777" w:rsidR="008F771C" w:rsidRDefault="008F771C" w:rsidP="008F771C">
      <w:r>
        <w:t>6. Un operatore economico che si trovi in una delle situazioni di cui all'articolo 94, a eccezione del comma 6, e all'articolo 95, a eccezione del comma 2, può fornire prova del fatto che le misure da lui adottate sono sufficienti a dimostrare la sua affidabilità. Se tali misure sono ritenute sufficienti e tempestivamente adottate, esso non è escluso dalla procedura d'appalto. A tal fine, l'operatore economico dimostra di aver risarcito o di essersi impegnato a risarcire qualunque danno causato dal reato o dall'illecito, di aver chiarito i fatti e le circostanze in modo globale collaborando attivamente con le autorità investigative e di aver adottato provvedimenti concreti di carattere tecnico, organizzativo e relativi al personale idonei a prevenire ulteriori reati o illeciti. Le misure adottate dagli operatori economici sono valutate considerando la gravità e le particolari circostanze del reato o dell'illecito, nonché la tempestività della loro assunzione. Se la stazione appaltante ritiene che le misure siano intempestive o insufficienti, ne comunica le ragioni all'operatore economico”.</w:t>
      </w:r>
    </w:p>
    <w:p w14:paraId="3188E192" w14:textId="77777777" w:rsidR="008F771C" w:rsidRDefault="008F771C" w:rsidP="008F771C"/>
    <w:p w14:paraId="6B427601" w14:textId="77777777" w:rsidR="008F771C" w:rsidRDefault="008F771C" w:rsidP="008F771C">
      <w:r>
        <w:t>Muovendo da tali premesse normative, il Collegio ritiene che sul piano logico e coerentemente con i principi del risultato e della fiducia, così come introdotti dal nuovo codice dei contratti pubblici, nessun effetto utile discenderebbe per la stazione appaltante dal provvedere all’esclusione del concorrente non aggiudicatario, non sussistendo alcuna valida ragione per la quale si debba svolgere la verifica della posizione del concorrente non prescelto.</w:t>
      </w:r>
    </w:p>
    <w:p w14:paraId="6FB5E7A4" w14:textId="77777777" w:rsidR="008F771C" w:rsidRDefault="008F771C" w:rsidP="008F771C"/>
    <w:p w14:paraId="30847258" w14:textId="77777777" w:rsidR="008F771C" w:rsidRDefault="008F771C" w:rsidP="008F771C">
      <w:r>
        <w:t xml:space="preserve">In tal senso, del resto, depone il disposto dell’art. 17 (“Fasi delle procedure di affidamento”), comma 5, del Codice dei contratti pubblici, secondo il quale “L'organo preposto alla valutazione delle offerte predispone la proposta di aggiudicazione alla migliore offerta non anomala. L'organo competente a disporre l'aggiudicazione esamina la proposta, e, se la ritiene legittima e conforme all'interesse pubblico, dopo aver </w:t>
      </w:r>
      <w:r>
        <w:lastRenderedPageBreak/>
        <w:t>verificato il possesso dei requisiti in capo all'offerente, dispone l'aggiudicazione, che è immediatamente efficace”.</w:t>
      </w:r>
    </w:p>
    <w:p w14:paraId="642365DF" w14:textId="77777777" w:rsidR="008F771C" w:rsidRDefault="008F771C" w:rsidP="008F771C"/>
    <w:p w14:paraId="3D07F5ED" w14:textId="77777777" w:rsidR="008F771C" w:rsidRDefault="008F771C" w:rsidP="008F771C">
      <w:r>
        <w:t>Giova ricordare che la giurisprudenza amministrativa ha già chiarito che “La declinazione del principio del risultato quale "criterio prioritario per l'esercizio del potere discrezionale e per l'individuazione della regola del caso concreto" si traduce infatti nel dovere degli enti committenti di ispirare le loro scelte discrezionali più al raggiungimento del risultato sostanziale che a una lettura meramente formale della norma da applicare ed è destinata ad avere un maggiore impatto sui comportamenti concreti delle amministrazioni, soprattutto con riguardo all'interpretazione ed all'applicazione delle regole di gara, dovendo entrambe le fasi essere ispirate al risultato finale perseguito dalla programmata operazione negoziale, di cui assume un profilo dirimente la sua destinazione teleologica.</w:t>
      </w:r>
    </w:p>
    <w:p w14:paraId="75725DBC" w14:textId="77777777" w:rsidR="008F771C" w:rsidRDefault="008F771C" w:rsidP="008F771C"/>
    <w:p w14:paraId="3F82F0EE" w14:textId="77777777" w:rsidR="008F771C" w:rsidRDefault="008F771C" w:rsidP="008F771C">
      <w:r>
        <w:t>Il nuovo principio guida della fiducia, introdotto dall'art. 2 del D.Lgs. n. 36 del 2023, porta a valorizzare l'autonomia decisionale dei funzionari pubblici e afferma una regola chiara: ogni stazione appaltante ha la responsabilità delle gare e deve svolgerle non solo rispettando la legalità formale, ma tenendo sempre presente che ogni gara è funzionale a realizzare un'opera pubblica (o ad acquisire servizi e forniture) nel modo più rispondente agli interessi della collettività. Trattasi quindi di un principio che amplia i poteri valutativi e la discrezionalità della p.a., in chiave di funzionalizzazione verso il miglior risultato possibile (Tar Campania, Napoli, sez. V, 6 maggio 2024 n. 2959).</w:t>
      </w:r>
    </w:p>
    <w:p w14:paraId="1D61A937" w14:textId="77777777" w:rsidR="008F771C" w:rsidRDefault="008F771C" w:rsidP="008F771C"/>
    <w:p w14:paraId="46A552C9" w14:textId="77777777" w:rsidR="008F771C" w:rsidRDefault="008F771C" w:rsidP="008F771C">
      <w:r>
        <w:t>Il principio del risultato e quello della fiducia sono avvinti inestricabilmente: la gara è funzionale a portare a compimento l'intervento pubblico nel modo più rispondente agli interessi della collettività nel pieno rispetto delle regole che governano il ciclo di vita dell'intervento medesimo (ex multis Cons. Stato, sez. V, 27 febbraio 2024, n. 1924)” (Cons. Stato, V, 19 novembre 2024, n. 9254).</w:t>
      </w:r>
    </w:p>
    <w:p w14:paraId="4F65BE83" w14:textId="77777777" w:rsidR="008F771C" w:rsidRDefault="008F771C" w:rsidP="008F771C"/>
    <w:p w14:paraId="0D4A8B19" w14:textId="77777777" w:rsidR="008F771C" w:rsidRDefault="008F771C" w:rsidP="008F771C">
      <w:r>
        <w:t>In tale prospettiva, è orientata la lex specialis che, al punto 5 dell’avviso, dispone che “la sussistenza delle circostanze di cui all’articolo 95 del codice è accertata previo contraddittorio con l’operatore economico” e, al successivo punto 19, aggiunge che “la proposta di aggiudicazione è formulata in favore del concorrente che ha presentato la migliore offerta. Prima dell’aggiudicazione, la s.a., procederà alla verifica dei requisiti di partecipazione. Tale verifica avverrà attraverso l’utilizzo del sistema FVOE. La S.A., previa verifica ed approvazione della proposta di aggiudicazione ai sensi degli artt. 17, comma 5 del codice, aggiudicherà l’appalto con specifico provvedimento. L’aggiudicazione viene disposta a seguito dell’esito positivo della verifica del possesso di tutti i requisiti autocertificati dall’operatore economico prescritti dal presente disciplinare ed è immediatamente efficace. In caso di esito negativo delle verifiche, la stazione appaltante procederà all’esclusione, alla segnalazione all’ANAC nonché all’incameramento della garanzia provvisoria”.</w:t>
      </w:r>
    </w:p>
    <w:p w14:paraId="7FC6F9F2" w14:textId="77777777" w:rsidR="008F771C" w:rsidRDefault="008F771C" w:rsidP="008F771C"/>
    <w:p w14:paraId="0F6FBE24" w14:textId="77777777" w:rsidR="008F771C" w:rsidRDefault="008F771C" w:rsidP="008F771C">
      <w:r>
        <w:t>È evidente quindi che, nel caso di specie, l’amministrazione appaltante si è autovincolata all’effettuazione della verifica del possesso dei requisiti generali di partecipazione al momento dell’aggiudicazione e nei confronti del solo miglior offerente e per tale ragione legittimamente non ha effettuato la medesima verifica nei confronti dell’impresa non aggiudicataria, odierna ricorrente principale.</w:t>
      </w:r>
    </w:p>
    <w:p w14:paraId="4CDE1D0E" w14:textId="77777777" w:rsidR="008F771C" w:rsidRDefault="008F771C" w:rsidP="008F771C"/>
    <w:p w14:paraId="000D81D9" w14:textId="77777777" w:rsidR="008F771C" w:rsidRDefault="008F771C" w:rsidP="008F771C">
      <w:r>
        <w:t>Il ricorso incidentale va pertanto rigettato.</w:t>
      </w:r>
    </w:p>
    <w:p w14:paraId="213B1A8E" w14:textId="77777777" w:rsidR="008F771C" w:rsidRDefault="008F771C" w:rsidP="008F771C"/>
    <w:p w14:paraId="73768051" w14:textId="77777777" w:rsidR="008F771C" w:rsidRDefault="008F771C" w:rsidP="008F771C">
      <w:r>
        <w:t>Va da sé che qualora l’Amministrazione resistente non reputi di convalidare, a seguito della nuova istruttoria da condursi secondo i parametri interpretativi e nei termini sopra fissati, l’aggiudicazione a favore della E.P. s.p.a., l’impresa ricorrente principale non sarebbe automaticamente aggiudicataria della gara, dovendo in tal caso l’Amministrazione procedere ad effettuare tutte le medesime verifiche necessarie e opportune al fine dell’accertamento del possesso dei requisiti generali così come previsto dalle norme di legge e della lex specialis tutte sopra richiamate, anche nei confronti della predetta impresa ricorrente principale.</w:t>
      </w:r>
    </w:p>
    <w:p w14:paraId="24259CE3" w14:textId="77777777" w:rsidR="008F771C" w:rsidRDefault="008F771C" w:rsidP="008F771C"/>
    <w:p w14:paraId="520074E0" w14:textId="77777777" w:rsidR="008F771C" w:rsidRDefault="008F771C" w:rsidP="008F771C">
      <w:r>
        <w:t>4. Avuto riguardo alla complessità delle questioni sottese, sussistono le eccezionali ragioni per compensare tra le parti costituite le spese di giudizio e dichiararle irripetibili nei confronti dell’impresa Break s.r.l. non costituita in giudizio.</w:t>
      </w:r>
    </w:p>
    <w:p w14:paraId="769088FE" w14:textId="77777777" w:rsidR="008F771C" w:rsidRDefault="008F771C" w:rsidP="008F771C"/>
    <w:p w14:paraId="21E46D63" w14:textId="77777777" w:rsidR="008F771C" w:rsidRDefault="008F771C" w:rsidP="008F771C">
      <w:r>
        <w:t>P.Q.M.</w:t>
      </w:r>
    </w:p>
    <w:p w14:paraId="53454535" w14:textId="77777777" w:rsidR="008F771C" w:rsidRDefault="008F771C" w:rsidP="008F771C"/>
    <w:p w14:paraId="237CDEB8" w14:textId="77777777" w:rsidR="008F771C" w:rsidRDefault="008F771C" w:rsidP="008F771C">
      <w:r>
        <w:t>Il Tribunale Amministrativo Regionale per la Sicilia (Sezione Quarta), definitivamente pronunciando:</w:t>
      </w:r>
    </w:p>
    <w:p w14:paraId="0878F1DE" w14:textId="77777777" w:rsidR="008F771C" w:rsidRDefault="008F771C" w:rsidP="008F771C"/>
    <w:p w14:paraId="22E38DE5" w14:textId="77777777" w:rsidR="008F771C" w:rsidRDefault="008F771C" w:rsidP="008F771C">
      <w:r>
        <w:t>- accoglie il ricorso principale nei limiti e nei sensi di cui in motivazione in relazione al solo quarto motivo e, per l’effetto, annulla in parte qua i verbali di gara e la determinazione di aggiudicazione n. 3606 del 24 ottobre 2024, ai fini della rinnovazione del giudizio di ammissione alla gara della società E.P. s.p.a. e salvi gli ulteriori atti dell’Amministrazione;</w:t>
      </w:r>
    </w:p>
    <w:p w14:paraId="0EC73F2B" w14:textId="77777777" w:rsidR="008F771C" w:rsidRDefault="008F771C" w:rsidP="008F771C"/>
    <w:p w14:paraId="0CCF1836" w14:textId="77777777" w:rsidR="008F771C" w:rsidRDefault="008F771C" w:rsidP="008F771C">
      <w:r>
        <w:t>- rigetta il ricorso incidentale.</w:t>
      </w:r>
    </w:p>
    <w:p w14:paraId="7FE07CF2" w14:textId="77777777" w:rsidR="008F771C" w:rsidRDefault="008F771C" w:rsidP="008F771C"/>
    <w:p w14:paraId="62264BFE" w14:textId="77777777" w:rsidR="008F771C" w:rsidRDefault="008F771C" w:rsidP="008F771C">
      <w:r>
        <w:t>Spese compensate tra le parti costituite.</w:t>
      </w:r>
    </w:p>
    <w:p w14:paraId="723E47AE" w14:textId="77777777" w:rsidR="008F771C" w:rsidRDefault="008F771C" w:rsidP="008F771C"/>
    <w:p w14:paraId="5A50DA71" w14:textId="77777777" w:rsidR="008F771C" w:rsidRDefault="008F771C" w:rsidP="008F771C">
      <w:r>
        <w:t>Spese irripetibili nei confronti dell’impresa Break s.r.l..</w:t>
      </w:r>
    </w:p>
    <w:p w14:paraId="6AD9012E" w14:textId="77777777" w:rsidR="008F771C" w:rsidRDefault="008F771C" w:rsidP="008F771C"/>
    <w:p w14:paraId="220F43A4" w14:textId="77777777" w:rsidR="008F771C" w:rsidRDefault="008F771C" w:rsidP="008F771C">
      <w:r>
        <w:t>Ordina che la presente sentenza sia eseguita dall'autorità amministrativa.</w:t>
      </w:r>
    </w:p>
    <w:p w14:paraId="3EA29CDB" w14:textId="77777777" w:rsidR="008F771C" w:rsidRDefault="008F771C" w:rsidP="008F771C"/>
    <w:p w14:paraId="7F6852D3" w14:textId="77777777" w:rsidR="008F771C" w:rsidRDefault="008F771C" w:rsidP="008F771C">
      <w:r>
        <w:t>Così deciso in Palermo nella camera di consiglio del giorno 29 gennaio 2025 con l'intervento dei magistrati:</w:t>
      </w:r>
    </w:p>
    <w:p w14:paraId="603E5D9D" w14:textId="77777777" w:rsidR="008F771C" w:rsidRDefault="008F771C" w:rsidP="008F771C"/>
    <w:p w14:paraId="539A3EB4" w14:textId="77777777" w:rsidR="008F771C" w:rsidRDefault="008F771C" w:rsidP="008F771C">
      <w:r>
        <w:t>Francesco Bruno, Presidente</w:t>
      </w:r>
    </w:p>
    <w:p w14:paraId="5F646418" w14:textId="77777777" w:rsidR="008F771C" w:rsidRDefault="008F771C" w:rsidP="008F771C"/>
    <w:p w14:paraId="2960CB5B" w14:textId="77777777" w:rsidR="008F771C" w:rsidRDefault="008F771C" w:rsidP="008F771C">
      <w:r>
        <w:t>Anna Pignataro, Consigliere, Estensore</w:t>
      </w:r>
    </w:p>
    <w:p w14:paraId="01662559" w14:textId="77777777" w:rsidR="008F771C" w:rsidRDefault="008F771C" w:rsidP="008F771C"/>
    <w:p w14:paraId="46B37F27" w14:textId="77777777" w:rsidR="008F771C" w:rsidRDefault="008F771C" w:rsidP="008F771C">
      <w:r>
        <w:lastRenderedPageBreak/>
        <w:t>Annalisa Stefanelli, Referendario</w:t>
      </w:r>
    </w:p>
    <w:p w14:paraId="6F21E15E" w14:textId="77777777" w:rsidR="008F771C" w:rsidRDefault="008F771C" w:rsidP="008F771C"/>
    <w:p w14:paraId="01CFD587" w14:textId="77777777" w:rsidR="008F771C" w:rsidRDefault="008F771C" w:rsidP="008F771C">
      <w:r>
        <w:t xml:space="preserve"> </w:t>
      </w:r>
      <w:r>
        <w:tab/>
      </w:r>
      <w:r>
        <w:tab/>
      </w:r>
    </w:p>
    <w:p w14:paraId="1D3F519F" w14:textId="77777777" w:rsidR="008F771C" w:rsidRDefault="008F771C" w:rsidP="008F771C">
      <w:r>
        <w:t xml:space="preserve"> </w:t>
      </w:r>
      <w:r>
        <w:tab/>
      </w:r>
      <w:r>
        <w:tab/>
      </w:r>
    </w:p>
    <w:p w14:paraId="212AEF5F" w14:textId="77777777" w:rsidR="008F771C" w:rsidRDefault="008F771C" w:rsidP="008F771C">
      <w:r>
        <w:t>L'ESTENSORE</w:t>
      </w:r>
      <w:r>
        <w:tab/>
      </w:r>
      <w:r>
        <w:tab/>
        <w:t>IL PRESIDENTE</w:t>
      </w:r>
    </w:p>
    <w:p w14:paraId="072DD93F" w14:textId="77777777" w:rsidR="008F771C" w:rsidRDefault="008F771C" w:rsidP="008F771C">
      <w:r>
        <w:t>Anna Pignataro</w:t>
      </w:r>
      <w:r>
        <w:tab/>
      </w:r>
      <w:r>
        <w:tab/>
        <w:t>Francesco Bruno</w:t>
      </w:r>
    </w:p>
    <w:p w14:paraId="04F3EF2D" w14:textId="77777777" w:rsidR="008F771C" w:rsidRDefault="008F771C" w:rsidP="008F771C">
      <w:r>
        <w:t xml:space="preserve"> </w:t>
      </w:r>
      <w:r>
        <w:tab/>
      </w:r>
      <w:r>
        <w:tab/>
      </w:r>
    </w:p>
    <w:p w14:paraId="1D2B480C" w14:textId="77777777" w:rsidR="008F771C" w:rsidRDefault="008F771C" w:rsidP="008F771C">
      <w:r>
        <w:t xml:space="preserve"> </w:t>
      </w:r>
      <w:r>
        <w:tab/>
      </w:r>
      <w:r>
        <w:tab/>
      </w:r>
    </w:p>
    <w:p w14:paraId="2077BEC4" w14:textId="77777777" w:rsidR="008F771C" w:rsidRDefault="008F771C" w:rsidP="008F771C">
      <w:r>
        <w:t xml:space="preserve"> </w:t>
      </w:r>
      <w:r>
        <w:tab/>
      </w:r>
      <w:r>
        <w:tab/>
      </w:r>
    </w:p>
    <w:p w14:paraId="2CDE26D8" w14:textId="77777777" w:rsidR="008F771C" w:rsidRDefault="008F771C" w:rsidP="008F771C">
      <w:r>
        <w:t xml:space="preserve"> </w:t>
      </w:r>
      <w:r>
        <w:tab/>
      </w:r>
      <w:r>
        <w:tab/>
      </w:r>
    </w:p>
    <w:p w14:paraId="6184E470" w14:textId="77777777" w:rsidR="008F771C" w:rsidRDefault="008F771C" w:rsidP="008F771C">
      <w:r>
        <w:t xml:space="preserve"> </w:t>
      </w:r>
      <w:r>
        <w:tab/>
      </w:r>
      <w:r>
        <w:tab/>
      </w:r>
    </w:p>
    <w:p w14:paraId="423C90D4" w14:textId="77777777" w:rsidR="008F771C" w:rsidRDefault="008F771C" w:rsidP="008F771C">
      <w:r>
        <w:t>IL SEGRETARIO</w:t>
      </w:r>
    </w:p>
    <w:p w14:paraId="288CDD53" w14:textId="77777777" w:rsidR="008F771C" w:rsidRDefault="008F771C" w:rsidP="008F771C"/>
    <w:p w14:paraId="57F20874" w14:textId="77777777" w:rsidR="003A2A71" w:rsidRDefault="003A2A71">
      <w:bookmarkStart w:id="0" w:name="_GoBack"/>
      <w:bookmarkEnd w:id="0"/>
    </w:p>
    <w:sectPr w:rsidR="003A2A7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A71"/>
    <w:rsid w:val="003A2A71"/>
    <w:rsid w:val="008F77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8E5F1C-82E5-4A0F-877F-50261B938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7033</Words>
  <Characters>40092</Characters>
  <Application>Microsoft Office Word</Application>
  <DocSecurity>0</DocSecurity>
  <Lines>334</Lines>
  <Paragraphs>94</Paragraphs>
  <ScaleCrop>false</ScaleCrop>
  <Company/>
  <LinksUpToDate>false</LinksUpToDate>
  <CharactersWithSpaces>47031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2025-04-14T09:02:00Z</dcterms:created>
  <dcterms:modified xsi:type="dcterms:W3CDTF">2025-04-14T09:02:00Z</dcterms:modified>
</cp:coreProperties>
</file>