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E3E91D" w14:textId="77777777" w:rsidR="008D7FF2" w:rsidRDefault="008D7FF2" w:rsidP="008D7FF2">
      <w:r>
        <w:t xml:space="preserve">Corte di </w:t>
      </w:r>
      <w:proofErr w:type="spellStart"/>
      <w:r>
        <w:t>Cassazione|Sezione</w:t>
      </w:r>
      <w:proofErr w:type="spellEnd"/>
      <w:r>
        <w:t xml:space="preserve"> L|Civile|Ordinanza|18 settembre 2025| n. 25614</w:t>
      </w:r>
    </w:p>
    <w:p w14:paraId="5D72F113" w14:textId="77777777" w:rsidR="008D7FF2" w:rsidRDefault="008D7FF2" w:rsidP="008D7FF2"/>
    <w:p w14:paraId="1D974331" w14:textId="77777777" w:rsidR="008D7FF2" w:rsidRDefault="008D7FF2" w:rsidP="008D7FF2">
      <w:r>
        <w:t>Data udienza 10 luglio 2025</w:t>
      </w:r>
    </w:p>
    <w:p w14:paraId="4EF967BF" w14:textId="77777777" w:rsidR="008D7FF2" w:rsidRDefault="008D7FF2" w:rsidP="008D7FF2"/>
    <w:p w14:paraId="510DE606" w14:textId="77777777" w:rsidR="008D7FF2" w:rsidRDefault="008D7FF2" w:rsidP="008D7FF2">
      <w:r>
        <w:t>Integrale</w:t>
      </w:r>
    </w:p>
    <w:p w14:paraId="1D3E53A4" w14:textId="77777777" w:rsidR="008D7FF2" w:rsidRDefault="008D7FF2" w:rsidP="008D7FF2"/>
    <w:p w14:paraId="7B1B7DC9" w14:textId="77777777" w:rsidR="008D7FF2" w:rsidRDefault="008D7FF2" w:rsidP="008D7FF2">
      <w:r>
        <w:t>Inps - Assegno d’invalidità di cui all’art. 13 della legge 30 marzo 1971 n. 118 - Valutazione degli aggravamenti sopravvenuti - Omessa valutazione ex art. 149 disp. att. cod. proc. civ.</w:t>
      </w:r>
    </w:p>
    <w:p w14:paraId="68B58599" w14:textId="77777777" w:rsidR="008D7FF2" w:rsidRDefault="008D7FF2" w:rsidP="008D7FF2">
      <w:r>
        <w:t>REPUBBLICA ITALIANA</w:t>
      </w:r>
    </w:p>
    <w:p w14:paraId="16D328E8" w14:textId="77777777" w:rsidR="008D7FF2" w:rsidRDefault="008D7FF2" w:rsidP="008D7FF2"/>
    <w:p w14:paraId="3DD51C74" w14:textId="77777777" w:rsidR="008D7FF2" w:rsidRDefault="008D7FF2" w:rsidP="008D7FF2">
      <w:r>
        <w:t>LA CORTE SUPREMA DI CASSAZIONE</w:t>
      </w:r>
    </w:p>
    <w:p w14:paraId="33B1759E" w14:textId="77777777" w:rsidR="008D7FF2" w:rsidRDefault="008D7FF2" w:rsidP="008D7FF2"/>
    <w:p w14:paraId="39FA0252" w14:textId="77777777" w:rsidR="008D7FF2" w:rsidRDefault="008D7FF2" w:rsidP="008D7FF2">
      <w:r>
        <w:t>SEZIONE LAVORO CIVILE</w:t>
      </w:r>
    </w:p>
    <w:p w14:paraId="4737C80C" w14:textId="77777777" w:rsidR="008D7FF2" w:rsidRDefault="008D7FF2" w:rsidP="008D7FF2"/>
    <w:p w14:paraId="42026068" w14:textId="77777777" w:rsidR="008D7FF2" w:rsidRDefault="008D7FF2" w:rsidP="008D7FF2">
      <w:r>
        <w:t>Composta dagli Ill.mi Signori Magistrati:</w:t>
      </w:r>
    </w:p>
    <w:p w14:paraId="70394CC5" w14:textId="77777777" w:rsidR="008D7FF2" w:rsidRDefault="008D7FF2" w:rsidP="008D7FF2"/>
    <w:p w14:paraId="61431D59" w14:textId="77777777" w:rsidR="008D7FF2" w:rsidRDefault="008D7FF2" w:rsidP="008D7FF2">
      <w:r>
        <w:t>Dott.ssa GARRI Fabrizia - Presidente</w:t>
      </w:r>
    </w:p>
    <w:p w14:paraId="66C9BBDE" w14:textId="77777777" w:rsidR="008D7FF2" w:rsidRDefault="008D7FF2" w:rsidP="008D7FF2"/>
    <w:p w14:paraId="64391A00" w14:textId="77777777" w:rsidR="008D7FF2" w:rsidRDefault="008D7FF2" w:rsidP="008D7FF2">
      <w:r>
        <w:t>Dott. BUFFA Francesco - Consigliere</w:t>
      </w:r>
    </w:p>
    <w:p w14:paraId="7DA7507B" w14:textId="77777777" w:rsidR="008D7FF2" w:rsidRDefault="008D7FF2" w:rsidP="008D7FF2"/>
    <w:p w14:paraId="16C780C3" w14:textId="77777777" w:rsidR="008D7FF2" w:rsidRDefault="008D7FF2" w:rsidP="008D7FF2">
      <w:r>
        <w:t>Dott. ORIO Attilio Franco - Consigliere</w:t>
      </w:r>
    </w:p>
    <w:p w14:paraId="7EA378E6" w14:textId="77777777" w:rsidR="008D7FF2" w:rsidRDefault="008D7FF2" w:rsidP="008D7FF2"/>
    <w:p w14:paraId="60621B5F" w14:textId="77777777" w:rsidR="008D7FF2" w:rsidRDefault="008D7FF2" w:rsidP="008D7FF2">
      <w:r>
        <w:t>Dott.ssa MAGNANENSI Simona - Consigliera</w:t>
      </w:r>
    </w:p>
    <w:p w14:paraId="2EC0E341" w14:textId="77777777" w:rsidR="008D7FF2" w:rsidRDefault="008D7FF2" w:rsidP="008D7FF2"/>
    <w:p w14:paraId="38DB02FD" w14:textId="77777777" w:rsidR="008D7FF2" w:rsidRDefault="008D7FF2" w:rsidP="008D7FF2">
      <w:r>
        <w:t xml:space="preserve">Dott. CERULO Angelo - Consigliere </w:t>
      </w:r>
      <w:proofErr w:type="spellStart"/>
      <w:r>
        <w:t>Rel</w:t>
      </w:r>
      <w:proofErr w:type="spellEnd"/>
      <w:r>
        <w:t>.</w:t>
      </w:r>
    </w:p>
    <w:p w14:paraId="450E7D99" w14:textId="77777777" w:rsidR="008D7FF2" w:rsidRDefault="008D7FF2" w:rsidP="008D7FF2"/>
    <w:p w14:paraId="57F540AE" w14:textId="77777777" w:rsidR="008D7FF2" w:rsidRDefault="008D7FF2" w:rsidP="008D7FF2">
      <w:r>
        <w:t>ha pronunciato la seguente</w:t>
      </w:r>
    </w:p>
    <w:p w14:paraId="76BF34D7" w14:textId="77777777" w:rsidR="008D7FF2" w:rsidRDefault="008D7FF2" w:rsidP="008D7FF2">
      <w:r>
        <w:t>ORDINANZA</w:t>
      </w:r>
    </w:p>
    <w:p w14:paraId="205B0FF2" w14:textId="77777777" w:rsidR="008D7FF2" w:rsidRDefault="008D7FF2" w:rsidP="008D7FF2"/>
    <w:p w14:paraId="607F89DC" w14:textId="77777777" w:rsidR="008D7FF2" w:rsidRDefault="008D7FF2" w:rsidP="008D7FF2">
      <w:r>
        <w:t>sul ricorso 8149 - 2023 proposto da</w:t>
      </w:r>
    </w:p>
    <w:p w14:paraId="17D899B0" w14:textId="77777777" w:rsidR="008D7FF2" w:rsidRDefault="008D7FF2" w:rsidP="008D7FF2"/>
    <w:p w14:paraId="6B8CA377" w14:textId="77777777" w:rsidR="008D7FF2" w:rsidRDefault="008D7FF2" w:rsidP="008D7FF2">
      <w:proofErr w:type="spellStart"/>
      <w:r>
        <w:lastRenderedPageBreak/>
        <w:t>Co.Ro</w:t>
      </w:r>
      <w:proofErr w:type="spellEnd"/>
      <w:r>
        <w:t>., rappresentata e difesa, in forza di procura rilasciata in calce al ricorso per cassazione, dagli avvocati SE.SC. e GA.IR., con domicilio eletto presso l'indirizzo PEC dei difensori</w:t>
      </w:r>
    </w:p>
    <w:p w14:paraId="0D6804B8" w14:textId="77777777" w:rsidR="008D7FF2" w:rsidRDefault="008D7FF2" w:rsidP="008D7FF2"/>
    <w:p w14:paraId="6A89BD50" w14:textId="77777777" w:rsidR="008D7FF2" w:rsidRDefault="008D7FF2" w:rsidP="008D7FF2">
      <w:r>
        <w:t>- ricorrente -</w:t>
      </w:r>
    </w:p>
    <w:p w14:paraId="4130A84A" w14:textId="77777777" w:rsidR="008D7FF2" w:rsidRDefault="008D7FF2" w:rsidP="008D7FF2"/>
    <w:p w14:paraId="02B4ECE3" w14:textId="77777777" w:rsidR="008D7FF2" w:rsidRDefault="008D7FF2" w:rsidP="008D7FF2">
      <w:r>
        <w:t>contro</w:t>
      </w:r>
    </w:p>
    <w:p w14:paraId="71F0774F" w14:textId="77777777" w:rsidR="008D7FF2" w:rsidRDefault="008D7FF2" w:rsidP="008D7FF2"/>
    <w:p w14:paraId="311E1068" w14:textId="77777777" w:rsidR="008D7FF2" w:rsidRDefault="008D7FF2" w:rsidP="008D7FF2">
      <w:r>
        <w:t>ISTITUTO NAZIONALE DELLA PREVIDENZA SOCIALE (INPS), in persona del legale rappresentante pro tempore, rappresentato e difeso, in virtù di procura conferita in calce al controricorso, dalle avvocate MA.MA., CL.PU., PA.CI. ed elettivamente domiciliato presso l'Avvocatura centrale dell'Istituto, in R, VIA (Omissis)</w:t>
      </w:r>
    </w:p>
    <w:p w14:paraId="6968362D" w14:textId="77777777" w:rsidR="008D7FF2" w:rsidRDefault="008D7FF2" w:rsidP="008D7FF2"/>
    <w:p w14:paraId="5DF358BA" w14:textId="77777777" w:rsidR="008D7FF2" w:rsidRDefault="008D7FF2" w:rsidP="008D7FF2">
      <w:r>
        <w:t>- controricorrente -</w:t>
      </w:r>
    </w:p>
    <w:p w14:paraId="5B9FC57D" w14:textId="77777777" w:rsidR="008D7FF2" w:rsidRDefault="008D7FF2" w:rsidP="008D7FF2"/>
    <w:p w14:paraId="1B683829" w14:textId="77777777" w:rsidR="008D7FF2" w:rsidRDefault="008D7FF2" w:rsidP="008D7FF2">
      <w:r>
        <w:t>per la cassazione della sentenza n. 4573 del 2022 del TRIBUNALE DI NAPOLI NORD, depositata il 12 ottobre 2022 (R.G.N. 2374/2022).</w:t>
      </w:r>
    </w:p>
    <w:p w14:paraId="083F3804" w14:textId="77777777" w:rsidR="008D7FF2" w:rsidRDefault="008D7FF2" w:rsidP="008D7FF2"/>
    <w:p w14:paraId="7C54B0FD" w14:textId="77777777" w:rsidR="008D7FF2" w:rsidRDefault="008D7FF2" w:rsidP="008D7FF2">
      <w:r>
        <w:t>Udita la relazione della causa, svolta nella camera di consiglio del 10 luglio 2025 dal Consigliere Angelo Cerulo.</w:t>
      </w:r>
    </w:p>
    <w:p w14:paraId="5816DB4F" w14:textId="77777777" w:rsidR="008D7FF2" w:rsidRDefault="008D7FF2" w:rsidP="008D7FF2"/>
    <w:p w14:paraId="7FE85A36" w14:textId="77777777" w:rsidR="008D7FF2" w:rsidRDefault="008D7FF2" w:rsidP="008D7FF2">
      <w:r>
        <w:t>FATTI DI CAUSA</w:t>
      </w:r>
    </w:p>
    <w:p w14:paraId="0FD9B4C5" w14:textId="77777777" w:rsidR="008D7FF2" w:rsidRDefault="008D7FF2" w:rsidP="008D7FF2"/>
    <w:p w14:paraId="2DF89374" w14:textId="77777777" w:rsidR="008D7FF2" w:rsidRDefault="008D7FF2" w:rsidP="008D7FF2">
      <w:r>
        <w:t xml:space="preserve">1. - Con sentenza n. 4573 del 2022, depositata il 12 ottobre 2022, il Tribunale di Napoli Nord, pronunciando sul ricorso proposto dalla signora </w:t>
      </w:r>
      <w:proofErr w:type="spellStart"/>
      <w:r>
        <w:t>Co.Ro</w:t>
      </w:r>
      <w:proofErr w:type="spellEnd"/>
      <w:r>
        <w:t>. ai sensi dell'art. 445 - bis, sesto comma, cod. proc. civ., ha accertato l'insussistenza del requisito sanitario utile a rivendicare l'assegno d'invalidità di cui all'art. 13 della legge 30 marzo 1971, n. 118.</w:t>
      </w:r>
    </w:p>
    <w:p w14:paraId="343D9139" w14:textId="77777777" w:rsidR="008D7FF2" w:rsidRDefault="008D7FF2" w:rsidP="008D7FF2"/>
    <w:p w14:paraId="38F90782" w14:textId="77777777" w:rsidR="008D7FF2" w:rsidRDefault="008D7FF2" w:rsidP="008D7FF2">
      <w:r>
        <w:t xml:space="preserve">A fondamento della decisione, il Tribunale ha evidenziato che l'obesità e le ripercussioni sull'apparato osteoarticolare sono state adeguatamente valutate. Quanto allo stato depressivo, connesso con la patologia intestinale, è stato escluso dal consulente tecnico d'ufficio, che ha descritto una persona collaborante, capace d'interagire, con un "tono dell'umore </w:t>
      </w:r>
      <w:proofErr w:type="spellStart"/>
      <w:r>
        <w:t>eutimico</w:t>
      </w:r>
      <w:proofErr w:type="spellEnd"/>
      <w:r>
        <w:t>". Sono generici i rilievi della ricorrente sulle conclusioni del consulente, che non palesano vizi logici né violazioni di legge.</w:t>
      </w:r>
    </w:p>
    <w:p w14:paraId="44A1CADC" w14:textId="77777777" w:rsidR="008D7FF2" w:rsidRDefault="008D7FF2" w:rsidP="008D7FF2"/>
    <w:p w14:paraId="0DF04273" w14:textId="77777777" w:rsidR="008D7FF2" w:rsidRDefault="008D7FF2" w:rsidP="008D7FF2">
      <w:r>
        <w:t xml:space="preserve">2. - Per la cassazione della sentenza del Tribunale di Napoli Nord ricorre la signora </w:t>
      </w:r>
      <w:proofErr w:type="spellStart"/>
      <w:r>
        <w:t>Co.Ro</w:t>
      </w:r>
      <w:proofErr w:type="spellEnd"/>
      <w:r>
        <w:t>., che formula un motivo, illustrato da memoria in prossimità della trattazione camerale.</w:t>
      </w:r>
    </w:p>
    <w:p w14:paraId="5531F82A" w14:textId="77777777" w:rsidR="008D7FF2" w:rsidRDefault="008D7FF2" w:rsidP="008D7FF2"/>
    <w:p w14:paraId="790A3A8C" w14:textId="77777777" w:rsidR="008D7FF2" w:rsidRDefault="008D7FF2" w:rsidP="008D7FF2">
      <w:r>
        <w:t>3. - L'INPS resiste con controricorso.</w:t>
      </w:r>
    </w:p>
    <w:p w14:paraId="1874FE27" w14:textId="77777777" w:rsidR="008D7FF2" w:rsidRDefault="008D7FF2" w:rsidP="008D7FF2"/>
    <w:p w14:paraId="5B46EA38" w14:textId="77777777" w:rsidR="008D7FF2" w:rsidRDefault="008D7FF2" w:rsidP="008D7FF2">
      <w:r>
        <w:t>4. - Il ricorso è stato fissato per la trattazione in camera di consiglio.</w:t>
      </w:r>
    </w:p>
    <w:p w14:paraId="4A944E32" w14:textId="77777777" w:rsidR="008D7FF2" w:rsidRDefault="008D7FF2" w:rsidP="008D7FF2"/>
    <w:p w14:paraId="3688A490" w14:textId="77777777" w:rsidR="008D7FF2" w:rsidRDefault="008D7FF2" w:rsidP="008D7FF2">
      <w:r>
        <w:t>5. - Il Pubblico Ministero non ha depositato conclusioni scritte.</w:t>
      </w:r>
    </w:p>
    <w:p w14:paraId="331DFE55" w14:textId="77777777" w:rsidR="008D7FF2" w:rsidRDefault="008D7FF2" w:rsidP="008D7FF2"/>
    <w:p w14:paraId="20B2CA70" w14:textId="77777777" w:rsidR="008D7FF2" w:rsidRDefault="008D7FF2" w:rsidP="008D7FF2">
      <w:r>
        <w:t>6. - All'esito della camera di consiglio, il Collegio si è riservato il deposito dell'ordinanza nei successivi sessanta giorni.</w:t>
      </w:r>
    </w:p>
    <w:p w14:paraId="060CF013" w14:textId="77777777" w:rsidR="008D7FF2" w:rsidRDefault="008D7FF2" w:rsidP="008D7FF2"/>
    <w:p w14:paraId="3962C406" w14:textId="77777777" w:rsidR="008D7FF2" w:rsidRDefault="008D7FF2" w:rsidP="008D7FF2">
      <w:r>
        <w:t>RAGIONI DELLA DECISIONE</w:t>
      </w:r>
    </w:p>
    <w:p w14:paraId="1D06D9B9" w14:textId="77777777" w:rsidR="008D7FF2" w:rsidRDefault="008D7FF2" w:rsidP="008D7FF2"/>
    <w:p w14:paraId="2ADB42E2" w14:textId="77777777" w:rsidR="008D7FF2" w:rsidRDefault="008D7FF2" w:rsidP="008D7FF2">
      <w:r>
        <w:t xml:space="preserve">1. - Con l'unico motivo, la ricorrente denuncia, in relazione all'art. 360, primo comma, n. 3, n. 4, e n. 5, cod. proc. civ., la violazione e/o la falsa applicazione dell'art. 149 disp. att. cod. proc. civ. e dell'art. 445 - bis, sesto comma, cod. proc. civ. e lamenta che la sentenza del Tribunale abbia arbitrariamente omesso la valutazione degli aggravamenti sopravvenuti, comprovati dalla documentazione prodotta con il "ricorso in opposizione ad ATP" (pagina </w:t>
      </w:r>
      <w:proofErr w:type="gramStart"/>
      <w:r>
        <w:t>3</w:t>
      </w:r>
      <w:proofErr w:type="gramEnd"/>
      <w:r>
        <w:t xml:space="preserve"> del ricorso per cassazione).</w:t>
      </w:r>
    </w:p>
    <w:p w14:paraId="38A1A62D" w14:textId="77777777" w:rsidR="008D7FF2" w:rsidRDefault="008D7FF2" w:rsidP="008D7FF2"/>
    <w:p w14:paraId="2C70F087" w14:textId="77777777" w:rsidR="008D7FF2" w:rsidRDefault="008D7FF2" w:rsidP="008D7FF2">
      <w:r>
        <w:t>La ricorrente, in particolare, evidenzia che l'art. 149 disp. att. cod. proc. civ. impone al giudice di apprezzare l'idoneità dei nuovi elementi a esprimere un sopravvenuto rilevante deterioramento della situazione patologica e comunque di motivare in ordine all'irrilevanza di tali sopravvenienze. Dalla dedotta violazione dell'art. 149 disp. att. cod. proc. civ. deriverebbero, in pari tempo, la nullità della sentenza e l'omesso esame di fatti decisivi per il giudizio, oggetto di discussione fra le parti.</w:t>
      </w:r>
    </w:p>
    <w:p w14:paraId="03C83F44" w14:textId="77777777" w:rsidR="008D7FF2" w:rsidRDefault="008D7FF2" w:rsidP="008D7FF2"/>
    <w:p w14:paraId="342FCD79" w14:textId="77777777" w:rsidR="008D7FF2" w:rsidRDefault="008D7FF2" w:rsidP="008D7FF2">
      <w:r>
        <w:t>2. - Le censure colgono nel segno.</w:t>
      </w:r>
    </w:p>
    <w:p w14:paraId="28EA7685" w14:textId="77777777" w:rsidR="008D7FF2" w:rsidRDefault="008D7FF2" w:rsidP="008D7FF2"/>
    <w:p w14:paraId="45D1A4CF" w14:textId="77777777" w:rsidR="008D7FF2" w:rsidRDefault="008D7FF2" w:rsidP="008D7FF2">
      <w:r>
        <w:t>2.1. - Giova premettere che il tema del decidere devoluto a questa Corte investe la violazione dell'art. 149 disp. att. cod. proc. civ., con particolare riguardo ai profili psichiatrici della patologia.</w:t>
      </w:r>
    </w:p>
    <w:p w14:paraId="16AC6089" w14:textId="77777777" w:rsidR="008D7FF2" w:rsidRDefault="008D7FF2" w:rsidP="008D7FF2"/>
    <w:p w14:paraId="6E00183F" w14:textId="77777777" w:rsidR="008D7FF2" w:rsidRDefault="008D7FF2" w:rsidP="008D7FF2">
      <w:r>
        <w:t xml:space="preserve">A tal proposito la sentenza impugnata ha escluso recisamente lo stato depressivo e ha definito </w:t>
      </w:r>
      <w:proofErr w:type="spellStart"/>
      <w:r>
        <w:t>eutimico</w:t>
      </w:r>
      <w:proofErr w:type="spellEnd"/>
      <w:r>
        <w:t xml:space="preserve"> il tono dell'umore, affermando che la relazione peritale "ha adeguatamente riscontrato e valutato le patologie che la parte istante indica nel ricorso" (pagina </w:t>
      </w:r>
      <w:proofErr w:type="gramStart"/>
      <w:r>
        <w:t>2</w:t>
      </w:r>
      <w:proofErr w:type="gramEnd"/>
      <w:r>
        <w:t xml:space="preserve"> della pronuncia del Tribunale).</w:t>
      </w:r>
    </w:p>
    <w:p w14:paraId="14AF16BC" w14:textId="77777777" w:rsidR="008D7FF2" w:rsidRDefault="008D7FF2" w:rsidP="008D7FF2"/>
    <w:p w14:paraId="1C07E8DD" w14:textId="77777777" w:rsidR="008D7FF2" w:rsidRDefault="008D7FF2" w:rsidP="008D7FF2">
      <w:r>
        <w:t>2.2. - Tali statuizioni prestano il fianco alle doglianze formulate nel ricorso e ribadite nella memoria illustrativa, in puntuale replica ai rilievi critici del controricorso.</w:t>
      </w:r>
    </w:p>
    <w:p w14:paraId="767D3375" w14:textId="77777777" w:rsidR="008D7FF2" w:rsidRDefault="008D7FF2" w:rsidP="008D7FF2"/>
    <w:p w14:paraId="3C2C1327" w14:textId="77777777" w:rsidR="008D7FF2" w:rsidRDefault="008D7FF2" w:rsidP="008D7FF2">
      <w:r>
        <w:t>2.3. - In questa sede la ricorrente ha debitamente allegato e dimostrato, riproducendo i brani essenziali dei documenti rilevanti, di avere sottoposto al contraddittorio processuale l'aggravamento del quadro clinico, con il ricorso di cui all'art. 445-bis, sesto comma, cod. proc. civ.</w:t>
      </w:r>
    </w:p>
    <w:p w14:paraId="01E79E8E" w14:textId="77777777" w:rsidR="008D7FF2" w:rsidRDefault="008D7FF2" w:rsidP="008D7FF2"/>
    <w:p w14:paraId="2DBA69D4" w14:textId="77777777" w:rsidR="008D7FF2" w:rsidRDefault="008D7FF2" w:rsidP="008D7FF2">
      <w:r>
        <w:t>A tale riguardo, viene in rilievo il certificato dell'ASL di Caserta -Unità Operativa di Salute Mentale, recante la data dell'8 novembre 2021. Tale certificato racchiude la diagnosi di disturbo dell'umore di tipo ansioso-depressivo reattivo, con significativa compromissione del</w:t>
      </w:r>
    </w:p>
    <w:p w14:paraId="637AC55B" w14:textId="77777777" w:rsidR="008D7FF2" w:rsidRDefault="008D7FF2" w:rsidP="008D7FF2"/>
    <w:p w14:paraId="77F20EA5" w14:textId="77777777" w:rsidR="008D7FF2" w:rsidRDefault="008D7FF2" w:rsidP="008D7FF2">
      <w:r>
        <w:t xml:space="preserve">funzionamento relazionale e sociale, e attesta la necessità di terapia psico-farmacologica continuativa, direttamente correlata alle gravi patologie organiche preesistenti (pagina </w:t>
      </w:r>
      <w:proofErr w:type="gramStart"/>
      <w:r>
        <w:t>4</w:t>
      </w:r>
      <w:proofErr w:type="gramEnd"/>
      <w:r>
        <w:t xml:space="preserve"> del ricorso per cassazione).</w:t>
      </w:r>
    </w:p>
    <w:p w14:paraId="1C28C0F0" w14:textId="77777777" w:rsidR="008D7FF2" w:rsidRDefault="008D7FF2" w:rsidP="008D7FF2"/>
    <w:p w14:paraId="627E675D" w14:textId="77777777" w:rsidR="008D7FF2" w:rsidRDefault="008D7FF2" w:rsidP="008D7FF2">
      <w:r>
        <w:t>Al fine d'inquadrare i dati oggettivi e di avvalorarne la rilevanza, la ricorrente ha anche prodotto un parere medico-legale, trascritto nell'odierno ricorso nei suoi passaggi salienti (pagina 4).</w:t>
      </w:r>
    </w:p>
    <w:p w14:paraId="2650531F" w14:textId="77777777" w:rsidR="008D7FF2" w:rsidRDefault="008D7FF2" w:rsidP="008D7FF2"/>
    <w:p w14:paraId="72919B29" w14:textId="77777777" w:rsidR="008D7FF2" w:rsidRDefault="008D7FF2" w:rsidP="008D7FF2">
      <w:r>
        <w:t>Inoltre, alle menzionate risultanze documentali si affiancano i documenti prodotti con le note di trattazione per l'udienza del 12 settembre 2022 (pagina 5 del ricorso per cassazione).</w:t>
      </w:r>
    </w:p>
    <w:p w14:paraId="56FA57FF" w14:textId="77777777" w:rsidR="008D7FF2" w:rsidRDefault="008D7FF2" w:rsidP="008D7FF2"/>
    <w:p w14:paraId="5D0EC540" w14:textId="77777777" w:rsidR="008D7FF2" w:rsidRDefault="008D7FF2" w:rsidP="008D7FF2">
      <w:r>
        <w:t>2.4. - Le circostanziate deduzioni e i documenti prodotti per supportarle vertono su un profilo dirimente della decisione impugnata.</w:t>
      </w:r>
    </w:p>
    <w:p w14:paraId="1AB20C82" w14:textId="77777777" w:rsidR="008D7FF2" w:rsidRDefault="008D7FF2" w:rsidP="008D7FF2"/>
    <w:p w14:paraId="3B968C0D" w14:textId="77777777" w:rsidR="008D7FF2" w:rsidRDefault="008D7FF2" w:rsidP="008D7FF2">
      <w:r>
        <w:t xml:space="preserve">Al tono </w:t>
      </w:r>
      <w:proofErr w:type="spellStart"/>
      <w:r>
        <w:t>eutimico</w:t>
      </w:r>
      <w:proofErr w:type="spellEnd"/>
      <w:r>
        <w:t xml:space="preserve"> dell'umore, che il Tribunale raffigura sulla scorta delle valutazioni espresse, in epoca precedente, dal consulente tecnico d'ufficio, fa riscontro la diversa situazione delineata dai documenti sopravvenuti, in un contesto che registra un peggioramento significativo proprio con riguardo agli aspetti valorizzati a supporto dell'infondatezza delle domande proposte.</w:t>
      </w:r>
    </w:p>
    <w:p w14:paraId="1987AABD" w14:textId="77777777" w:rsidR="008D7FF2" w:rsidRDefault="008D7FF2" w:rsidP="008D7FF2"/>
    <w:p w14:paraId="04ADCA3D" w14:textId="77777777" w:rsidR="008D7FF2" w:rsidRDefault="008D7FF2" w:rsidP="008D7FF2">
      <w:r>
        <w:t>La ricorrente, nell'illustrare le censure, si cimenta con un'accurata valutazione comparativa tra la situazione pregressa e quella posteriore.</w:t>
      </w:r>
    </w:p>
    <w:p w14:paraId="1A3434C5" w14:textId="77777777" w:rsidR="008D7FF2" w:rsidRDefault="008D7FF2" w:rsidP="008D7FF2"/>
    <w:p w14:paraId="5FD91C4B" w14:textId="77777777" w:rsidR="008D7FF2" w:rsidRDefault="008D7FF2" w:rsidP="008D7FF2">
      <w:r>
        <w:t xml:space="preserve">Non si può condividere, pertanto, l'assunto dell'Istituto, che nega in termini assertivi l'idoneità della certificazione a introdurre "obiettivi elementi di contrasto sul piano clinico o evidenze univoche di un peggioramento rispetto alla CTU" (pagina </w:t>
      </w:r>
      <w:proofErr w:type="gramStart"/>
      <w:r>
        <w:t>3</w:t>
      </w:r>
      <w:proofErr w:type="gramEnd"/>
      <w:r>
        <w:t xml:space="preserve"> del controricorso).</w:t>
      </w:r>
    </w:p>
    <w:p w14:paraId="271F41F7" w14:textId="77777777" w:rsidR="008D7FF2" w:rsidRDefault="008D7FF2" w:rsidP="008D7FF2"/>
    <w:p w14:paraId="7532569A" w14:textId="77777777" w:rsidR="008D7FF2" w:rsidRDefault="008D7FF2" w:rsidP="008D7FF2">
      <w:r>
        <w:t>Sulla documentazione clinica, che confligge con l'eutimia adombrata dal Tribunale e presenta, dunque, un'apprezzabile incidenza sulla situazione rappresentata dal consulente, la sentenza omette di svolgere una pur approssimativa disamina, anche solo per disconoscere ogni implicazione sul quadro patologico già tratteggiato dal consulente.</w:t>
      </w:r>
    </w:p>
    <w:p w14:paraId="273142CA" w14:textId="77777777" w:rsidR="008D7FF2" w:rsidRDefault="008D7FF2" w:rsidP="008D7FF2"/>
    <w:p w14:paraId="27DC0824" w14:textId="77777777" w:rsidR="008D7FF2" w:rsidRDefault="008D7FF2" w:rsidP="008D7FF2">
      <w:r>
        <w:t xml:space="preserve">2.5. - Da quest'angolo visuale si apprezza, sotto tutti i profili prospettati nel ricorso, la violazione dell'art. 149 disp. att. cod. proc. civ., che impone al giudice di accertare, anche d'ufficio, "l'idoneità (e simmetricamente l'inidoneità) degli elementi (prospettati dalla parte o rilevati d'ufficio) ad esprimere un sopravvenuto rilevante deterioramento della situazione patologica" o di "fornire specifica motivazione sulla </w:t>
      </w:r>
      <w:r>
        <w:lastRenderedPageBreak/>
        <w:t>inidoneità dei medesimi a giustificare l'ulteriore verifica medico legale" (Cass., sez. VI - L, 14 dicembre 2022, n. 36566, nel Considerato, a pagina 8).</w:t>
      </w:r>
    </w:p>
    <w:p w14:paraId="3F310EDE" w14:textId="77777777" w:rsidR="008D7FF2" w:rsidRDefault="008D7FF2" w:rsidP="008D7FF2"/>
    <w:p w14:paraId="5814208E" w14:textId="77777777" w:rsidR="008D7FF2" w:rsidRDefault="008D7FF2" w:rsidP="008D7FF2">
      <w:r>
        <w:t xml:space="preserve">Il giudice di prime cure si è sottratto al compito di ponderare, quale </w:t>
      </w:r>
      <w:proofErr w:type="spellStart"/>
      <w:r>
        <w:t>peritus</w:t>
      </w:r>
      <w:proofErr w:type="spellEnd"/>
      <w:r>
        <w:t xml:space="preserve"> </w:t>
      </w:r>
      <w:proofErr w:type="spellStart"/>
      <w:r>
        <w:t>peritorum</w:t>
      </w:r>
      <w:proofErr w:type="spellEnd"/>
      <w:r>
        <w:t xml:space="preserve"> o con l'ausilio del sapere specialistico di un consulente, i molteplici e concludenti elementi di formazione successiva.</w:t>
      </w:r>
    </w:p>
    <w:p w14:paraId="1731D37C" w14:textId="77777777" w:rsidR="008D7FF2" w:rsidRDefault="008D7FF2" w:rsidP="008D7FF2"/>
    <w:p w14:paraId="6D8B0519" w14:textId="77777777" w:rsidR="008D7FF2" w:rsidRDefault="008D7FF2" w:rsidP="008D7FF2">
      <w:r>
        <w:t>La motivazione si arresta al pedissequo richiamo alle conclusioni dell'elaborato peritale, che non ha potuto soppesare gli elementi acquisiti successivamente, e all'impiego di formule stereotipate, avulse dalle specifiche allegazioni introdotte nella dialettica processuale.</w:t>
      </w:r>
    </w:p>
    <w:p w14:paraId="094F941C" w14:textId="77777777" w:rsidR="008D7FF2" w:rsidRDefault="008D7FF2" w:rsidP="008D7FF2"/>
    <w:p w14:paraId="4CF1ABBF" w14:textId="77777777" w:rsidR="008D7FF2" w:rsidRDefault="008D7FF2" w:rsidP="008D7FF2">
      <w:r>
        <w:t>3. - Dalle considerazioni svolte discendono l'accoglimento del ricorso e la cassazione della sentenza impugnata.</w:t>
      </w:r>
    </w:p>
    <w:p w14:paraId="6E56935A" w14:textId="77777777" w:rsidR="008D7FF2" w:rsidRDefault="008D7FF2" w:rsidP="008D7FF2"/>
    <w:p w14:paraId="0A5FE327" w14:textId="77777777" w:rsidR="008D7FF2" w:rsidRDefault="008D7FF2" w:rsidP="008D7FF2">
      <w:r>
        <w:t>La causa è rimessa al Tribunale di Napoli Nord, che, in persona di diverso magistrato, riesaminerà la fattispecie controversa in coerenza con i principi appena ribaditi e provvederà anche sulle spese del presente giudizio.</w:t>
      </w:r>
    </w:p>
    <w:p w14:paraId="1B9A0199" w14:textId="77777777" w:rsidR="008D7FF2" w:rsidRDefault="008D7FF2" w:rsidP="008D7FF2"/>
    <w:p w14:paraId="7E3C076C" w14:textId="77777777" w:rsidR="008D7FF2" w:rsidRDefault="008D7FF2" w:rsidP="008D7FF2">
      <w:r>
        <w:t>4. - Si deve disporre, infine, in caso di riproduzione in qualsiasi forma della presente ordinanza, l'omissione delle generalità e degli altri dati identificativi della parte ricorrente, ai sensi dell'art. 52, comma 2, del decreto legislativo 30 giugno 2003, n. 196, a tutela dei diritti della parte, che ha promosso una controversia finalizzata al riconoscimento dell'assegno d'invalidità e destinata a coinvolgere dati inerenti alla salute.</w:t>
      </w:r>
    </w:p>
    <w:p w14:paraId="5FF5A6F4" w14:textId="77777777" w:rsidR="008D7FF2" w:rsidRDefault="008D7FF2" w:rsidP="008D7FF2"/>
    <w:p w14:paraId="6E12CE0E" w14:textId="77777777" w:rsidR="008D7FF2" w:rsidRDefault="008D7FF2" w:rsidP="008D7FF2">
      <w:r>
        <w:t>P.Q.M.</w:t>
      </w:r>
    </w:p>
    <w:p w14:paraId="6277F31C" w14:textId="77777777" w:rsidR="008D7FF2" w:rsidRDefault="008D7FF2" w:rsidP="008D7FF2"/>
    <w:p w14:paraId="2EB6551C" w14:textId="77777777" w:rsidR="008D7FF2" w:rsidRDefault="008D7FF2" w:rsidP="008D7FF2">
      <w:r>
        <w:t>La Corte accoglie il ricorso; cassa la sentenza impugnata; rinvia la causa, anche per la pronuncia sulle spese del presente giudizio, al Tribunale di Napoli Nord, in persona di diverso magistrato.</w:t>
      </w:r>
    </w:p>
    <w:p w14:paraId="23EBE825" w14:textId="77777777" w:rsidR="008D7FF2" w:rsidRDefault="008D7FF2" w:rsidP="008D7FF2"/>
    <w:p w14:paraId="2C35862B" w14:textId="77777777" w:rsidR="008D7FF2" w:rsidRDefault="008D7FF2" w:rsidP="008D7FF2">
      <w:r>
        <w:t>Dispone, in caso di riproduzione in qualsiasi forma della presente ordinanza, l'omissione delle generalità e degli altri dati identificativi della parte ricorrente, ai sensi dell'art. 52, comma 2, del decreto legislativo 30 giugno 2003, n. 196.</w:t>
      </w:r>
    </w:p>
    <w:p w14:paraId="1C68F857" w14:textId="77777777" w:rsidR="008D7FF2" w:rsidRDefault="008D7FF2" w:rsidP="008D7FF2"/>
    <w:p w14:paraId="020BD77C" w14:textId="77777777" w:rsidR="008D7FF2" w:rsidRDefault="008D7FF2" w:rsidP="008D7FF2">
      <w:r>
        <w:t>Così deciso in Roma, nella camera di consiglio della Quarta Sezione civile del 10 luglio 2025.</w:t>
      </w:r>
    </w:p>
    <w:p w14:paraId="1B56542A" w14:textId="77777777" w:rsidR="008D7FF2" w:rsidRDefault="008D7FF2" w:rsidP="008D7FF2"/>
    <w:p w14:paraId="3C85B501" w14:textId="59E797DD" w:rsidR="007C23E2" w:rsidRDefault="008D7FF2" w:rsidP="008D7FF2">
      <w:r>
        <w:t>Depositata in Cancelleria il 18 settembre 2025.</w:t>
      </w:r>
      <w:bookmarkStart w:id="0" w:name="_GoBack"/>
      <w:bookmarkEnd w:id="0"/>
    </w:p>
    <w:sectPr w:rsidR="007C23E2">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23E2"/>
    <w:rsid w:val="007C23E2"/>
    <w:rsid w:val="008D7FF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CD7F56B-F712-43BC-B476-C2C3FBF609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1419</Words>
  <Characters>8090</Characters>
  <Application>Microsoft Office Word</Application>
  <DocSecurity>0</DocSecurity>
  <Lines>67</Lines>
  <Paragraphs>18</Paragraphs>
  <ScaleCrop>false</ScaleCrop>
  <Company/>
  <LinksUpToDate>false</LinksUpToDate>
  <CharactersWithSpaces>9491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2026-01-29T07:19:00Z</dcterms:created>
  <dcterms:modified xsi:type="dcterms:W3CDTF">2026-01-29T07:19:00Z</dcterms:modified>
</cp:coreProperties>
</file>